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77392" w14:textId="77777777" w:rsidR="00B92A21" w:rsidRPr="003A67AB" w:rsidRDefault="00B92A21" w:rsidP="00FB681F">
      <w:pPr>
        <w:tabs>
          <w:tab w:val="left" w:pos="884"/>
          <w:tab w:val="left" w:pos="1196"/>
        </w:tabs>
        <w:spacing w:after="0" w:line="240" w:lineRule="auto"/>
        <w:rPr>
          <w:rFonts w:ascii="Times New Roman" w:hAnsi="Times New Roman"/>
          <w:b/>
          <w:sz w:val="28"/>
          <w:szCs w:val="28"/>
          <w:lang w:val="ro-MD"/>
        </w:rPr>
      </w:pPr>
    </w:p>
    <w:p w14:paraId="2AF9AD30" w14:textId="77777777" w:rsidR="00B92A21" w:rsidRPr="003A67AB" w:rsidRDefault="00B92A21" w:rsidP="00B92A21">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SINTEZA </w:t>
      </w:r>
    </w:p>
    <w:p w14:paraId="4775DBBC" w14:textId="34B31197"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obiecţiilor şi propunerilor (recomandărilor)</w:t>
      </w:r>
    </w:p>
    <w:p w14:paraId="4D757192" w14:textId="5FFAE8F5" w:rsidR="00B92A21" w:rsidRDefault="00960345" w:rsidP="003451CC">
      <w:pPr>
        <w:tabs>
          <w:tab w:val="left" w:pos="884"/>
          <w:tab w:val="left" w:pos="1196"/>
        </w:tabs>
        <w:spacing w:after="0" w:line="240" w:lineRule="auto"/>
        <w:jc w:val="center"/>
        <w:rPr>
          <w:rFonts w:ascii="Times New Roman" w:hAnsi="Times New Roman"/>
          <w:b/>
          <w:bCs/>
          <w:sz w:val="28"/>
          <w:szCs w:val="28"/>
          <w:lang w:val="ro-MD"/>
        </w:rPr>
      </w:pPr>
      <w:r>
        <w:rPr>
          <w:rFonts w:ascii="Times New Roman" w:hAnsi="Times New Roman"/>
          <w:b/>
          <w:sz w:val="28"/>
          <w:szCs w:val="28"/>
          <w:lang w:val="ro-MD"/>
        </w:rPr>
        <w:t xml:space="preserve">la </w:t>
      </w:r>
      <w:r w:rsidR="003451CC">
        <w:rPr>
          <w:rFonts w:ascii="Times New Roman" w:hAnsi="Times New Roman"/>
          <w:b/>
          <w:bCs/>
          <w:sz w:val="28"/>
          <w:szCs w:val="28"/>
          <w:lang w:val="ro-MD"/>
        </w:rPr>
        <w:t xml:space="preserve">proiectul </w:t>
      </w:r>
      <w:r w:rsidR="00FB681F" w:rsidRPr="00FB681F">
        <w:rPr>
          <w:rFonts w:ascii="Times New Roman" w:hAnsi="Times New Roman"/>
          <w:b/>
          <w:bCs/>
          <w:sz w:val="28"/>
          <w:szCs w:val="28"/>
          <w:lang w:val="ro-MD"/>
        </w:rPr>
        <w:t>de lege pentru modificarea unor acte normative</w:t>
      </w:r>
      <w:r w:rsidR="00247422">
        <w:rPr>
          <w:rFonts w:ascii="Times New Roman" w:hAnsi="Times New Roman"/>
          <w:b/>
          <w:bCs/>
          <w:sz w:val="28"/>
          <w:szCs w:val="28"/>
          <w:lang w:val="ro-MD"/>
        </w:rPr>
        <w:t xml:space="preserve"> </w:t>
      </w:r>
      <w:r w:rsidR="00FB681F" w:rsidRPr="00FB681F">
        <w:rPr>
          <w:rFonts w:ascii="Times New Roman" w:hAnsi="Times New Roman"/>
          <w:b/>
          <w:bCs/>
          <w:sz w:val="28"/>
          <w:szCs w:val="28"/>
          <w:lang w:val="ro-MD"/>
        </w:rPr>
        <w:t>(asigurarea logistică, materială și financiară a autorităților administrative și instituțiilor din subordinea Ministerului Afacerilor Interne)</w:t>
      </w:r>
    </w:p>
    <w:p w14:paraId="2D92CEFF" w14:textId="77777777" w:rsidR="00B92A21" w:rsidRPr="003A67AB" w:rsidRDefault="00B92A21" w:rsidP="00B92A21">
      <w:pPr>
        <w:tabs>
          <w:tab w:val="left" w:pos="884"/>
          <w:tab w:val="left" w:pos="1196"/>
        </w:tabs>
        <w:spacing w:after="0" w:line="240" w:lineRule="auto"/>
        <w:ind w:firstLine="702"/>
        <w:jc w:val="right"/>
        <w:rPr>
          <w:rFonts w:ascii="Times New Roman" w:hAnsi="Times New Roman"/>
          <w:sz w:val="28"/>
          <w:szCs w:val="28"/>
          <w:lang w:val="ro-MD"/>
        </w:rPr>
      </w:pPr>
      <w:bookmarkStart w:id="0" w:name="_GoBack"/>
      <w:bookmarkEnd w:id="0"/>
    </w:p>
    <w:tbl>
      <w:tblPr>
        <w:tblW w:w="13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9"/>
        <w:gridCol w:w="54"/>
        <w:gridCol w:w="6804"/>
        <w:gridCol w:w="88"/>
        <w:gridCol w:w="4729"/>
      </w:tblGrid>
      <w:tr w:rsidR="00B92A21" w:rsidRPr="003A67AB" w14:paraId="206E15C9" w14:textId="77777777" w:rsidTr="00091680">
        <w:trPr>
          <w:jc w:val="center"/>
        </w:trPr>
        <w:tc>
          <w:tcPr>
            <w:tcW w:w="2209" w:type="dxa"/>
            <w:shd w:val="clear" w:color="auto" w:fill="FFFFFF"/>
          </w:tcPr>
          <w:p w14:paraId="741BE81F" w14:textId="449407F5"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Participantul la avizare (expertizare)/consultare publică</w:t>
            </w:r>
          </w:p>
        </w:tc>
        <w:tc>
          <w:tcPr>
            <w:tcW w:w="6946" w:type="dxa"/>
            <w:gridSpan w:val="3"/>
            <w:shd w:val="clear" w:color="auto" w:fill="FFFFFF"/>
          </w:tcPr>
          <w:p w14:paraId="6DA4E525" w14:textId="77777777"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Conţinutul obiecţiei/</w:t>
            </w:r>
          </w:p>
          <w:p w14:paraId="69F7AE41" w14:textId="77777777"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propunerii (recomandării)</w:t>
            </w:r>
          </w:p>
        </w:tc>
        <w:tc>
          <w:tcPr>
            <w:tcW w:w="4729" w:type="dxa"/>
            <w:shd w:val="clear" w:color="auto" w:fill="FFFFFF"/>
          </w:tcPr>
          <w:p w14:paraId="5DE4F084" w14:textId="7E02104D"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Argumentarea</w:t>
            </w:r>
          </w:p>
          <w:p w14:paraId="32EBF04A" w14:textId="77777777" w:rsidR="00B92A21" w:rsidRPr="003A67AB" w:rsidRDefault="00B92A21" w:rsidP="00247422">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autorului proiectului</w:t>
            </w:r>
          </w:p>
        </w:tc>
      </w:tr>
      <w:tr w:rsidR="00B92A21" w:rsidRPr="00245401" w14:paraId="6D4CA0DB" w14:textId="77777777" w:rsidTr="00091680">
        <w:trPr>
          <w:jc w:val="center"/>
        </w:trPr>
        <w:tc>
          <w:tcPr>
            <w:tcW w:w="2209" w:type="dxa"/>
          </w:tcPr>
          <w:p w14:paraId="5A800B02" w14:textId="77777777" w:rsidR="00247422" w:rsidRDefault="00247422" w:rsidP="00247422">
            <w:pPr>
              <w:tabs>
                <w:tab w:val="left" w:pos="884"/>
                <w:tab w:val="left" w:pos="1196"/>
              </w:tabs>
              <w:spacing w:after="0" w:line="240" w:lineRule="auto"/>
              <w:jc w:val="center"/>
              <w:rPr>
                <w:rFonts w:ascii="Times New Roman" w:hAnsi="Times New Roman"/>
                <w:sz w:val="28"/>
                <w:szCs w:val="28"/>
                <w:lang w:val="ro-MD"/>
              </w:rPr>
            </w:pPr>
          </w:p>
          <w:p w14:paraId="787776C9" w14:textId="11506413" w:rsidR="00B92A21" w:rsidRDefault="00247422" w:rsidP="00247422">
            <w:pPr>
              <w:tabs>
                <w:tab w:val="left" w:pos="884"/>
                <w:tab w:val="left" w:pos="1196"/>
              </w:tabs>
              <w:spacing w:after="0" w:line="240" w:lineRule="auto"/>
              <w:jc w:val="center"/>
              <w:rPr>
                <w:rFonts w:ascii="Times New Roman" w:hAnsi="Times New Roman"/>
                <w:b/>
                <w:bCs/>
                <w:sz w:val="28"/>
                <w:szCs w:val="28"/>
                <w:lang w:val="ro-MD"/>
              </w:rPr>
            </w:pPr>
            <w:r w:rsidRPr="00247422">
              <w:rPr>
                <w:rFonts w:ascii="Times New Roman" w:hAnsi="Times New Roman"/>
                <w:b/>
                <w:bCs/>
                <w:sz w:val="28"/>
                <w:szCs w:val="28"/>
                <w:lang w:val="ro-MD"/>
              </w:rPr>
              <w:t>Cancelari</w:t>
            </w:r>
            <w:r w:rsidR="00960345">
              <w:rPr>
                <w:rFonts w:ascii="Times New Roman" w:hAnsi="Times New Roman"/>
                <w:b/>
                <w:bCs/>
                <w:sz w:val="28"/>
                <w:szCs w:val="28"/>
                <w:lang w:val="ro-MD"/>
              </w:rPr>
              <w:t>a</w:t>
            </w:r>
            <w:r w:rsidRPr="00247422">
              <w:rPr>
                <w:rFonts w:ascii="Times New Roman" w:hAnsi="Times New Roman"/>
                <w:b/>
                <w:bCs/>
                <w:sz w:val="28"/>
                <w:szCs w:val="28"/>
                <w:lang w:val="ro-MD"/>
              </w:rPr>
              <w:t xml:space="preserve"> de Stat</w:t>
            </w:r>
          </w:p>
          <w:p w14:paraId="3A467DC3" w14:textId="3CDF45E1" w:rsidR="00091680" w:rsidRPr="00AA286F" w:rsidRDefault="00091680" w:rsidP="00247422">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ro-MD"/>
              </w:rPr>
              <w:t>Aviz nr. 29-69-10650 din 24.09.2024</w:t>
            </w:r>
          </w:p>
        </w:tc>
        <w:tc>
          <w:tcPr>
            <w:tcW w:w="6946" w:type="dxa"/>
            <w:gridSpan w:val="3"/>
          </w:tcPr>
          <w:p w14:paraId="3D536F17" w14:textId="094B30A4" w:rsidR="00247422" w:rsidRPr="00C3568F" w:rsidRDefault="00247422" w:rsidP="005A701C">
            <w:pPr>
              <w:pStyle w:val="a3"/>
              <w:tabs>
                <w:tab w:val="left" w:pos="174"/>
                <w:tab w:val="left" w:pos="1196"/>
              </w:tabs>
              <w:spacing w:after="0" w:line="240" w:lineRule="auto"/>
              <w:ind w:left="33"/>
              <w:jc w:val="both"/>
              <w:rPr>
                <w:sz w:val="28"/>
                <w:szCs w:val="28"/>
                <w:lang w:val="en-US"/>
              </w:rPr>
            </w:pPr>
            <w:r w:rsidRPr="00052BD3">
              <w:rPr>
                <w:sz w:val="28"/>
                <w:szCs w:val="28"/>
                <w:lang w:val="en-US"/>
              </w:rPr>
              <w:t>Având în vedere că alin. (6) și (7) din articolele corespunzătoare ale legilor ce se supun modificării prevăd reglementarea aceluiași subiect ce ține de dreptul autorităților administrative din subordinea ministerului de a primi în folosință (sau proprietate), inclusiv cu titlu gratuit a bunurilor imobile proprietate publică a unităților administrativ-teritoriale, propunem comasarea acestora, în cadrul articolelor respective, sub un singur alineat</w:t>
            </w:r>
            <w:r w:rsidRPr="00247422">
              <w:rPr>
                <w:sz w:val="28"/>
                <w:szCs w:val="28"/>
                <w:lang w:val="en-US"/>
              </w:rPr>
              <w:t xml:space="preserve"> cu următorul cuprins: „Inspectoratul general al (corespunzător denumirii) poate primi, în condițiile legii, cu titlu gratuit în folosință/gestiune bunuri imobile proprietate publică a unităților </w:t>
            </w:r>
            <w:r w:rsidR="00960345">
              <w:rPr>
                <w:sz w:val="28"/>
                <w:szCs w:val="28"/>
                <w:lang w:val="en-US"/>
              </w:rPr>
              <w:t>administrativ-</w:t>
            </w:r>
            <w:r w:rsidRPr="00247422">
              <w:rPr>
                <w:sz w:val="28"/>
                <w:szCs w:val="28"/>
                <w:lang w:val="en-US"/>
              </w:rPr>
              <w:t>teritoriale și bunuri imobile proprietate publică a statului.”. Atragem atenția autorului că transmiterea/primirea bunurilor proprietate publică a unităților administrativ-teritoriale și bunurilor imobile proprietate publică a statului urmează a fi efectuată prin prisma prevederilor art.6, alin.(1) lit.a</w:t>
            </w:r>
            <w:r w:rsidRPr="006E0DA7">
              <w:rPr>
                <w:sz w:val="28"/>
                <w:szCs w:val="28"/>
                <w:vertAlign w:val="superscript"/>
                <w:lang w:val="en-US"/>
              </w:rPr>
              <w:t>1</w:t>
            </w:r>
            <w:r w:rsidRPr="00247422">
              <w:rPr>
                <w:sz w:val="28"/>
                <w:szCs w:val="28"/>
                <w:lang w:val="en-US"/>
              </w:rPr>
              <w:t>), art.8 alin.(1) lit.e</w:t>
            </w:r>
            <w:r w:rsidRPr="006E0DA7">
              <w:rPr>
                <w:sz w:val="28"/>
                <w:szCs w:val="28"/>
                <w:vertAlign w:val="superscript"/>
                <w:lang w:val="en-US"/>
              </w:rPr>
              <w:t>1</w:t>
            </w:r>
            <w:r w:rsidRPr="00247422">
              <w:rPr>
                <w:sz w:val="28"/>
                <w:szCs w:val="28"/>
                <w:lang w:val="en-US"/>
              </w:rPr>
              <w:t xml:space="preserve">) și art.14 alin.(1) lit. b) și c) din Legea nr.121/2007 privind administrarea și deetatizarea proprietății publice, art.8 alin.(3) din Legea nr.523/1999 cu privire la proprietatea publică a unităților administrativ-teritoriale și </w:t>
            </w:r>
            <w:r w:rsidRPr="00247422">
              <w:rPr>
                <w:sz w:val="28"/>
                <w:szCs w:val="28"/>
                <w:lang w:val="en-US"/>
              </w:rPr>
              <w:lastRenderedPageBreak/>
              <w:t>Regulamentului cu privire la modul de transmitere a bunurilor proprietate publică, aprobată prin Hotărârea Guvernului 901/2015, care stabilesc expres procedura ce urmează a fi respectată și care autorități dețin prerogativa în luarea unor asemenea decizii. Cât privește dreptul autorităților administrative din subordinea ministerului de a primi bunuri în folosință (proprietate) din partea structurilor internaționale, persoanelor juridice, asociațiilor obștești și cetățenilor Republicii Moldova, acesta de asemenea urmează a fi reconsiderat, luând în considerație faptul că autoritățile administrative sunt persoane juridice de drept public constituite de ministere în</w:t>
            </w:r>
            <w:r w:rsidRPr="00247422">
              <w:rPr>
                <w:lang w:val="en-US"/>
              </w:rPr>
              <w:t xml:space="preserve"> </w:t>
            </w:r>
            <w:r w:rsidRPr="00247422">
              <w:rPr>
                <w:sz w:val="28"/>
                <w:szCs w:val="28"/>
                <w:lang w:val="en-US"/>
              </w:rPr>
              <w:t>scopul implementării politicii acestuia în domeniile încredințate (art.14 alin.(1) (2) din Legea nr.98/2012 privind administrația publică centrală), iar ca consecință patrimoniul transmis acestora pentru asigurarea eficientă a activității, face parte din domeniul public al statului și este gestionat conform cadrului normativ (a se vedea în acest sens, regulamentele de organizare și funcționare a autorităților administrative respective, compartimentul “Finanțarea și asigurarea activității”).</w:t>
            </w:r>
          </w:p>
        </w:tc>
        <w:tc>
          <w:tcPr>
            <w:tcW w:w="4729" w:type="dxa"/>
          </w:tcPr>
          <w:p w14:paraId="0C64DE04" w14:textId="0F297AFA" w:rsidR="00687B27" w:rsidRPr="00A34841" w:rsidRDefault="00687B27" w:rsidP="004B662C">
            <w:pPr>
              <w:tabs>
                <w:tab w:val="left" w:pos="884"/>
                <w:tab w:val="left" w:pos="1196"/>
              </w:tabs>
              <w:spacing w:after="0" w:line="240" w:lineRule="auto"/>
              <w:rPr>
                <w:rFonts w:ascii="Times New Roman" w:hAnsi="Times New Roman"/>
                <w:b/>
                <w:bCs/>
                <w:color w:val="000000" w:themeColor="text1"/>
                <w:sz w:val="28"/>
                <w:szCs w:val="28"/>
                <w:lang w:val="ro-MD"/>
              </w:rPr>
            </w:pPr>
            <w:r w:rsidRPr="00A34841">
              <w:rPr>
                <w:rFonts w:ascii="Times New Roman" w:hAnsi="Times New Roman"/>
                <w:b/>
                <w:bCs/>
                <w:color w:val="000000" w:themeColor="text1"/>
                <w:sz w:val="28"/>
                <w:szCs w:val="28"/>
                <w:lang w:val="ro-MD"/>
              </w:rPr>
              <w:lastRenderedPageBreak/>
              <w:t xml:space="preserve">Se acceptă </w:t>
            </w:r>
            <w:r w:rsidR="00BA5A4D" w:rsidRPr="00A34841">
              <w:rPr>
                <w:rFonts w:ascii="Times New Roman" w:hAnsi="Times New Roman"/>
                <w:b/>
                <w:bCs/>
                <w:color w:val="000000" w:themeColor="text1"/>
                <w:sz w:val="28"/>
                <w:szCs w:val="28"/>
                <w:lang w:val="ro-MD"/>
              </w:rPr>
              <w:t>parțial.</w:t>
            </w:r>
          </w:p>
          <w:p w14:paraId="3AE2C1AE" w14:textId="77777777" w:rsidR="00344478" w:rsidRPr="00A34841" w:rsidRDefault="00344478" w:rsidP="00344478">
            <w:pPr>
              <w:tabs>
                <w:tab w:val="left" w:pos="884"/>
                <w:tab w:val="left" w:pos="1196"/>
              </w:tabs>
              <w:spacing w:after="0" w:line="240" w:lineRule="auto"/>
              <w:jc w:val="both"/>
              <w:rPr>
                <w:rFonts w:ascii="Times New Roman" w:hAnsi="Times New Roman"/>
                <w:color w:val="000000" w:themeColor="text1"/>
                <w:sz w:val="28"/>
                <w:szCs w:val="28"/>
                <w:lang w:val="ro-MD"/>
              </w:rPr>
            </w:pPr>
          </w:p>
          <w:p w14:paraId="455F8822" w14:textId="77777777" w:rsidR="006D275D" w:rsidRPr="00A34841" w:rsidRDefault="00344478" w:rsidP="00344478">
            <w:pPr>
              <w:tabs>
                <w:tab w:val="left" w:pos="884"/>
                <w:tab w:val="left" w:pos="1196"/>
              </w:tabs>
              <w:spacing w:after="0" w:line="240" w:lineRule="auto"/>
              <w:jc w:val="both"/>
              <w:rPr>
                <w:rFonts w:ascii="Times New Roman" w:hAnsi="Times New Roman"/>
                <w:color w:val="000000" w:themeColor="text1"/>
                <w:sz w:val="28"/>
                <w:szCs w:val="28"/>
                <w:lang w:val="ro-MD"/>
              </w:rPr>
            </w:pPr>
            <w:r w:rsidRPr="00A34841">
              <w:rPr>
                <w:rFonts w:ascii="Times New Roman" w:hAnsi="Times New Roman"/>
                <w:color w:val="000000" w:themeColor="text1"/>
                <w:sz w:val="28"/>
                <w:szCs w:val="28"/>
                <w:lang w:val="ro-MD"/>
              </w:rPr>
              <w:t xml:space="preserve">Proiectul </w:t>
            </w:r>
            <w:r w:rsidR="006E0DA7" w:rsidRPr="00A34841">
              <w:rPr>
                <w:rFonts w:ascii="Times New Roman" w:hAnsi="Times New Roman"/>
                <w:color w:val="000000" w:themeColor="text1"/>
                <w:sz w:val="28"/>
                <w:szCs w:val="28"/>
                <w:lang w:val="ro-MD"/>
              </w:rPr>
              <w:t>a fost ajustat</w:t>
            </w:r>
            <w:r w:rsidR="00687B27" w:rsidRPr="00A34841">
              <w:rPr>
                <w:rFonts w:ascii="Times New Roman" w:hAnsi="Times New Roman"/>
                <w:color w:val="000000" w:themeColor="text1"/>
                <w:sz w:val="28"/>
                <w:szCs w:val="28"/>
                <w:lang w:val="ro-MD"/>
              </w:rPr>
              <w:t xml:space="preserve"> conform propunerii înaintate</w:t>
            </w:r>
            <w:r w:rsidR="00646755" w:rsidRPr="00A34841">
              <w:rPr>
                <w:rFonts w:ascii="Times New Roman" w:hAnsi="Times New Roman"/>
                <w:color w:val="000000" w:themeColor="text1"/>
                <w:sz w:val="28"/>
                <w:szCs w:val="28"/>
                <w:lang w:val="ro-MD"/>
              </w:rPr>
              <w:t>.</w:t>
            </w:r>
            <w:r w:rsidR="00687B27" w:rsidRPr="00A34841">
              <w:rPr>
                <w:rFonts w:ascii="Times New Roman" w:hAnsi="Times New Roman"/>
                <w:color w:val="000000" w:themeColor="text1"/>
                <w:sz w:val="28"/>
                <w:szCs w:val="28"/>
                <w:lang w:val="ro-MD"/>
              </w:rPr>
              <w:t xml:space="preserve"> </w:t>
            </w:r>
          </w:p>
          <w:p w14:paraId="44D9A99C" w14:textId="4D2155BB" w:rsidR="00BA5A4D" w:rsidRPr="001C254F" w:rsidRDefault="00BA5A4D" w:rsidP="00A942B0">
            <w:pPr>
              <w:tabs>
                <w:tab w:val="left" w:pos="884"/>
                <w:tab w:val="left" w:pos="1196"/>
              </w:tabs>
              <w:spacing w:after="0" w:line="240" w:lineRule="auto"/>
              <w:jc w:val="both"/>
              <w:rPr>
                <w:rFonts w:ascii="Times New Roman" w:hAnsi="Times New Roman"/>
                <w:color w:val="FF0000"/>
                <w:sz w:val="28"/>
                <w:szCs w:val="28"/>
                <w:lang w:val="ro-MD"/>
              </w:rPr>
            </w:pPr>
            <w:r w:rsidRPr="00A34841">
              <w:rPr>
                <w:rFonts w:ascii="Times New Roman" w:hAnsi="Times New Roman"/>
                <w:color w:val="000000" w:themeColor="text1"/>
                <w:sz w:val="28"/>
                <w:szCs w:val="28"/>
                <w:lang w:val="ro-MD"/>
              </w:rPr>
              <w:t>Pentru asigurarea expunerii logice a normelor invocate</w:t>
            </w:r>
            <w:r w:rsidR="00A942B0" w:rsidRPr="00A34841">
              <w:rPr>
                <w:rFonts w:ascii="Times New Roman" w:hAnsi="Times New Roman"/>
                <w:color w:val="000000" w:themeColor="text1"/>
                <w:sz w:val="28"/>
                <w:szCs w:val="28"/>
                <w:lang w:val="ro-MD"/>
              </w:rPr>
              <w:t xml:space="preserve"> prin prisma propunerii înaintate</w:t>
            </w:r>
            <w:r w:rsidRPr="00A34841">
              <w:rPr>
                <w:rFonts w:ascii="Times New Roman" w:hAnsi="Times New Roman"/>
                <w:color w:val="000000" w:themeColor="text1"/>
                <w:sz w:val="28"/>
                <w:szCs w:val="28"/>
                <w:lang w:val="ro-MD"/>
              </w:rPr>
              <w:t>, alin. (6)</w:t>
            </w:r>
            <w:r w:rsidR="00A942B0" w:rsidRPr="00A34841">
              <w:rPr>
                <w:rFonts w:ascii="Times New Roman" w:hAnsi="Times New Roman"/>
                <w:color w:val="000000" w:themeColor="text1"/>
                <w:sz w:val="28"/>
                <w:szCs w:val="28"/>
                <w:lang w:val="ro-MD"/>
              </w:rPr>
              <w:t xml:space="preserve"> va reglementa posibilitatea de a primi bunuri imobile proprietate publică a unităților administrativ-teritoriale și bunuri imobile proprietate publică a statului, iar alin. (7) – de a primi mijloace de transport, alt tip de tehnică și bunuri, necesare pentru executarea atribuțiilor (bunuri mobile).</w:t>
            </w:r>
          </w:p>
        </w:tc>
      </w:tr>
      <w:tr w:rsidR="007A5944" w:rsidRPr="00245401" w14:paraId="213F624B" w14:textId="77777777" w:rsidTr="00091680">
        <w:trPr>
          <w:jc w:val="center"/>
        </w:trPr>
        <w:tc>
          <w:tcPr>
            <w:tcW w:w="2209" w:type="dxa"/>
          </w:tcPr>
          <w:p w14:paraId="2FC3F3EF" w14:textId="77777777" w:rsidR="007A5944" w:rsidRPr="003A67AB" w:rsidRDefault="007A5944" w:rsidP="007A5944">
            <w:pPr>
              <w:tabs>
                <w:tab w:val="left" w:pos="884"/>
                <w:tab w:val="left" w:pos="1196"/>
              </w:tabs>
              <w:spacing w:after="0" w:line="240" w:lineRule="auto"/>
              <w:jc w:val="center"/>
              <w:rPr>
                <w:rFonts w:ascii="Times New Roman" w:hAnsi="Times New Roman"/>
                <w:sz w:val="28"/>
                <w:szCs w:val="28"/>
                <w:lang w:val="ro-MD"/>
              </w:rPr>
            </w:pPr>
          </w:p>
        </w:tc>
        <w:tc>
          <w:tcPr>
            <w:tcW w:w="6946" w:type="dxa"/>
            <w:gridSpan w:val="3"/>
          </w:tcPr>
          <w:p w14:paraId="0B71F3C4" w14:textId="28E4D637" w:rsidR="007A5944" w:rsidRPr="003A67AB" w:rsidRDefault="007A5944" w:rsidP="00A36666">
            <w:pPr>
              <w:tabs>
                <w:tab w:val="left" w:pos="174"/>
              </w:tabs>
              <w:spacing w:after="0" w:line="240" w:lineRule="auto"/>
              <w:ind w:firstLine="33"/>
              <w:jc w:val="both"/>
              <w:rPr>
                <w:rFonts w:ascii="Times New Roman" w:hAnsi="Times New Roman"/>
                <w:sz w:val="28"/>
                <w:szCs w:val="28"/>
                <w:lang w:val="ro-MD"/>
              </w:rPr>
            </w:pPr>
            <w:r w:rsidRPr="00C3568F">
              <w:rPr>
                <w:rFonts w:ascii="Times New Roman" w:hAnsi="Times New Roman"/>
                <w:sz w:val="28"/>
                <w:szCs w:val="28"/>
                <w:lang w:val="ro-MD"/>
              </w:rPr>
              <w:t>Suplimentar, propunem completarea proiectului cu un articol „Dispoziții finale” care va include stabilirea sarcinilor Guvernului de a asigura în termenii corespunzători aducerea în concordanță cu legea respectivă a actelor sale normative.</w:t>
            </w:r>
          </w:p>
        </w:tc>
        <w:tc>
          <w:tcPr>
            <w:tcW w:w="4729" w:type="dxa"/>
          </w:tcPr>
          <w:p w14:paraId="6776A79B" w14:textId="0867CB77" w:rsidR="007A5944" w:rsidRPr="00FA07BD" w:rsidRDefault="007A5944" w:rsidP="007A5944">
            <w:pPr>
              <w:tabs>
                <w:tab w:val="left" w:pos="884"/>
                <w:tab w:val="left" w:pos="1196"/>
              </w:tabs>
              <w:spacing w:after="0" w:line="240" w:lineRule="auto"/>
              <w:rPr>
                <w:rFonts w:ascii="Times New Roman" w:hAnsi="Times New Roman"/>
                <w:b/>
                <w:bCs/>
                <w:sz w:val="28"/>
                <w:szCs w:val="28"/>
                <w:lang w:val="ro-MD"/>
              </w:rPr>
            </w:pPr>
            <w:r w:rsidRPr="00FA07BD">
              <w:rPr>
                <w:rFonts w:ascii="Times New Roman" w:hAnsi="Times New Roman"/>
                <w:b/>
                <w:bCs/>
                <w:sz w:val="28"/>
                <w:szCs w:val="28"/>
                <w:lang w:val="ro-MD"/>
              </w:rPr>
              <w:t>Se acceptă</w:t>
            </w:r>
            <w:r w:rsidR="006E6107">
              <w:rPr>
                <w:rFonts w:ascii="Times New Roman" w:hAnsi="Times New Roman"/>
                <w:b/>
                <w:bCs/>
                <w:sz w:val="28"/>
                <w:szCs w:val="28"/>
                <w:lang w:val="ro-MD"/>
              </w:rPr>
              <w:t>.</w:t>
            </w:r>
          </w:p>
          <w:p w14:paraId="55D347DA" w14:textId="77777777" w:rsidR="007A5944" w:rsidRPr="00FA07BD" w:rsidRDefault="007A5944" w:rsidP="007A5944">
            <w:pPr>
              <w:tabs>
                <w:tab w:val="left" w:pos="884"/>
                <w:tab w:val="left" w:pos="1196"/>
              </w:tabs>
              <w:spacing w:after="0" w:line="240" w:lineRule="auto"/>
              <w:rPr>
                <w:rFonts w:ascii="Times New Roman" w:hAnsi="Times New Roman"/>
                <w:sz w:val="28"/>
                <w:szCs w:val="28"/>
                <w:lang w:val="ro-MD"/>
              </w:rPr>
            </w:pPr>
          </w:p>
          <w:p w14:paraId="2DA154CF" w14:textId="463E692F" w:rsidR="007A5944" w:rsidRPr="007A5944" w:rsidRDefault="007A5944" w:rsidP="007A5944">
            <w:pPr>
              <w:tabs>
                <w:tab w:val="left" w:pos="884"/>
                <w:tab w:val="left" w:pos="1196"/>
              </w:tabs>
              <w:spacing w:after="0" w:line="240" w:lineRule="auto"/>
              <w:jc w:val="both"/>
              <w:rPr>
                <w:rFonts w:ascii="Times New Roman" w:hAnsi="Times New Roman"/>
                <w:sz w:val="28"/>
                <w:szCs w:val="28"/>
                <w:lang w:val="ro-MD"/>
              </w:rPr>
            </w:pPr>
            <w:r w:rsidRPr="00FA07BD">
              <w:rPr>
                <w:rFonts w:ascii="Times New Roman" w:hAnsi="Times New Roman"/>
                <w:sz w:val="28"/>
                <w:szCs w:val="28"/>
                <w:lang w:val="ro-MD"/>
              </w:rPr>
              <w:t>Proiectul a fost ajustat conform propunerii</w:t>
            </w:r>
            <w:r w:rsidR="00646755">
              <w:rPr>
                <w:rFonts w:ascii="Times New Roman" w:hAnsi="Times New Roman"/>
                <w:sz w:val="28"/>
                <w:szCs w:val="28"/>
                <w:lang w:val="ro-MD"/>
              </w:rPr>
              <w:t xml:space="preserve"> înaintate</w:t>
            </w:r>
            <w:r w:rsidRPr="00FA07BD">
              <w:rPr>
                <w:rFonts w:ascii="Times New Roman" w:hAnsi="Times New Roman"/>
                <w:sz w:val="28"/>
                <w:szCs w:val="28"/>
                <w:lang w:val="ro-MD"/>
              </w:rPr>
              <w:t>.</w:t>
            </w:r>
            <w:r w:rsidR="00A8129B">
              <w:rPr>
                <w:rFonts w:ascii="Times New Roman" w:hAnsi="Times New Roman"/>
                <w:sz w:val="28"/>
                <w:szCs w:val="28"/>
                <w:lang w:val="ro-MD"/>
              </w:rPr>
              <w:t xml:space="preserve"> </w:t>
            </w:r>
          </w:p>
        </w:tc>
      </w:tr>
      <w:tr w:rsidR="007A5944" w:rsidRPr="00091680" w14:paraId="59E4C62C" w14:textId="77777777" w:rsidTr="00091680">
        <w:trPr>
          <w:jc w:val="center"/>
        </w:trPr>
        <w:tc>
          <w:tcPr>
            <w:tcW w:w="2209" w:type="dxa"/>
          </w:tcPr>
          <w:p w14:paraId="42F353E2" w14:textId="77777777" w:rsidR="007A5944" w:rsidRPr="00FD6D33" w:rsidRDefault="007A5944" w:rsidP="007A5944">
            <w:pPr>
              <w:tabs>
                <w:tab w:val="left" w:pos="884"/>
                <w:tab w:val="left" w:pos="1196"/>
              </w:tabs>
              <w:spacing w:after="0" w:line="240" w:lineRule="auto"/>
              <w:jc w:val="center"/>
              <w:rPr>
                <w:rFonts w:ascii="Times New Roman" w:hAnsi="Times New Roman"/>
                <w:b/>
                <w:bCs/>
                <w:sz w:val="28"/>
                <w:szCs w:val="28"/>
                <w:lang w:val="ro-MD"/>
              </w:rPr>
            </w:pPr>
            <w:r w:rsidRPr="00FD6D33">
              <w:rPr>
                <w:rFonts w:ascii="Times New Roman" w:hAnsi="Times New Roman"/>
                <w:b/>
                <w:bCs/>
                <w:sz w:val="28"/>
                <w:szCs w:val="28"/>
                <w:lang w:val="ro-MD"/>
              </w:rPr>
              <w:t>Ministerul Muncii și Protecției Sociale</w:t>
            </w:r>
          </w:p>
          <w:p w14:paraId="17AA899A" w14:textId="4063B4CE" w:rsidR="007A5944" w:rsidRPr="00AA286F" w:rsidRDefault="007A5944" w:rsidP="007A5944">
            <w:pPr>
              <w:tabs>
                <w:tab w:val="left" w:pos="884"/>
                <w:tab w:val="left" w:pos="1196"/>
              </w:tabs>
              <w:spacing w:after="0" w:line="240" w:lineRule="auto"/>
              <w:jc w:val="center"/>
              <w:rPr>
                <w:rFonts w:ascii="Times New Roman" w:hAnsi="Times New Roman"/>
                <w:i/>
                <w:iCs/>
                <w:sz w:val="24"/>
                <w:szCs w:val="24"/>
                <w:lang w:val="ro-MD"/>
              </w:rPr>
            </w:pPr>
            <w:r w:rsidRPr="00AA286F">
              <w:rPr>
                <w:rFonts w:ascii="Times New Roman" w:hAnsi="Times New Roman"/>
                <w:i/>
                <w:iCs/>
                <w:sz w:val="24"/>
                <w:szCs w:val="24"/>
                <w:lang w:val="ro-MD"/>
              </w:rPr>
              <w:t xml:space="preserve">Aviz nr. 19/4860 din 23.09.2024 </w:t>
            </w:r>
          </w:p>
        </w:tc>
        <w:tc>
          <w:tcPr>
            <w:tcW w:w="6946" w:type="dxa"/>
            <w:gridSpan w:val="3"/>
          </w:tcPr>
          <w:p w14:paraId="046D8ED3" w14:textId="3B1FC2C1" w:rsidR="007A5944" w:rsidRPr="003A67AB" w:rsidRDefault="007A5944" w:rsidP="007A5944">
            <w:pPr>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Lipsă de obiecții și propuneri</w:t>
            </w:r>
          </w:p>
        </w:tc>
        <w:tc>
          <w:tcPr>
            <w:tcW w:w="4729" w:type="dxa"/>
          </w:tcPr>
          <w:p w14:paraId="7A0CD8C4" w14:textId="2E53AAD7" w:rsidR="007A5944" w:rsidRPr="00FA07BD" w:rsidRDefault="00A34841" w:rsidP="007A5944">
            <w:pPr>
              <w:tabs>
                <w:tab w:val="left" w:pos="884"/>
                <w:tab w:val="left" w:pos="1196"/>
              </w:tabs>
              <w:spacing w:after="0" w:line="240" w:lineRule="auto"/>
              <w:rPr>
                <w:rFonts w:ascii="Times New Roman" w:hAnsi="Times New Roman"/>
                <w:b/>
                <w:bCs/>
                <w:sz w:val="28"/>
                <w:szCs w:val="28"/>
                <w:lang w:val="ro-MD"/>
              </w:rPr>
            </w:pPr>
            <w:r>
              <w:rPr>
                <w:rFonts w:ascii="Times New Roman" w:hAnsi="Times New Roman"/>
                <w:b/>
                <w:bCs/>
                <w:sz w:val="28"/>
                <w:szCs w:val="28"/>
                <w:lang w:val="ro-MD"/>
              </w:rPr>
              <w:t>S-a luat act</w:t>
            </w:r>
            <w:r w:rsidR="006E6107">
              <w:rPr>
                <w:rFonts w:ascii="Times New Roman" w:hAnsi="Times New Roman"/>
                <w:b/>
                <w:bCs/>
                <w:sz w:val="28"/>
                <w:szCs w:val="28"/>
                <w:lang w:val="ro-MD"/>
              </w:rPr>
              <w:t>.</w:t>
            </w:r>
          </w:p>
        </w:tc>
      </w:tr>
      <w:tr w:rsidR="007A5944" w:rsidRPr="00245401" w14:paraId="069DD3F1" w14:textId="77777777" w:rsidTr="00091680">
        <w:trPr>
          <w:trHeight w:val="170"/>
          <w:jc w:val="center"/>
        </w:trPr>
        <w:tc>
          <w:tcPr>
            <w:tcW w:w="2209" w:type="dxa"/>
          </w:tcPr>
          <w:p w14:paraId="074264BF" w14:textId="77777777" w:rsidR="007A5944" w:rsidRDefault="007A5944" w:rsidP="007A5944">
            <w:pPr>
              <w:tabs>
                <w:tab w:val="left" w:pos="884"/>
                <w:tab w:val="left" w:pos="1196"/>
              </w:tabs>
              <w:spacing w:after="0" w:line="240" w:lineRule="auto"/>
              <w:jc w:val="center"/>
              <w:rPr>
                <w:rFonts w:ascii="Times New Roman" w:hAnsi="Times New Roman"/>
                <w:b/>
                <w:bCs/>
                <w:sz w:val="28"/>
                <w:szCs w:val="28"/>
                <w:lang w:val="ro-MD"/>
              </w:rPr>
            </w:pPr>
            <w:r w:rsidRPr="00FD6D33">
              <w:rPr>
                <w:rFonts w:ascii="Times New Roman" w:hAnsi="Times New Roman"/>
                <w:b/>
                <w:bCs/>
                <w:sz w:val="28"/>
                <w:szCs w:val="28"/>
                <w:lang w:val="ro-MD"/>
              </w:rPr>
              <w:lastRenderedPageBreak/>
              <w:t>Ministerul</w:t>
            </w:r>
            <w:r>
              <w:rPr>
                <w:rFonts w:ascii="Times New Roman" w:hAnsi="Times New Roman"/>
                <w:b/>
                <w:bCs/>
                <w:sz w:val="28"/>
                <w:szCs w:val="28"/>
                <w:lang w:val="ro-MD"/>
              </w:rPr>
              <w:t xml:space="preserve"> Apărării </w:t>
            </w:r>
          </w:p>
          <w:p w14:paraId="38936046" w14:textId="06A3AF9B" w:rsidR="007A5944" w:rsidRPr="00AA286F" w:rsidRDefault="007A5944" w:rsidP="007A5944">
            <w:pPr>
              <w:tabs>
                <w:tab w:val="left" w:pos="884"/>
                <w:tab w:val="left" w:pos="1196"/>
              </w:tabs>
              <w:spacing w:after="0" w:line="240" w:lineRule="auto"/>
              <w:jc w:val="center"/>
              <w:rPr>
                <w:rFonts w:ascii="Times New Roman" w:hAnsi="Times New Roman"/>
                <w:sz w:val="24"/>
                <w:szCs w:val="24"/>
                <w:lang w:val="ro-MD"/>
              </w:rPr>
            </w:pPr>
            <w:r w:rsidRPr="00AA286F">
              <w:rPr>
                <w:rFonts w:ascii="Times New Roman" w:hAnsi="Times New Roman"/>
                <w:i/>
                <w:iCs/>
                <w:sz w:val="24"/>
                <w:szCs w:val="24"/>
                <w:lang w:val="ro-MD"/>
              </w:rPr>
              <w:t>Aviz nr. 11/1371 din 27.09.2024</w:t>
            </w:r>
          </w:p>
        </w:tc>
        <w:tc>
          <w:tcPr>
            <w:tcW w:w="6946" w:type="dxa"/>
            <w:gridSpan w:val="3"/>
          </w:tcPr>
          <w:p w14:paraId="42FDFAC9" w14:textId="7BCFC940" w:rsidR="007A5944" w:rsidRPr="00FD6D33" w:rsidRDefault="007A5944" w:rsidP="007A5944">
            <w:pPr>
              <w:tabs>
                <w:tab w:val="left" w:pos="884"/>
                <w:tab w:val="left" w:pos="1196"/>
              </w:tabs>
              <w:spacing w:after="0" w:line="240" w:lineRule="auto"/>
              <w:jc w:val="both"/>
              <w:rPr>
                <w:rFonts w:ascii="Times New Roman" w:hAnsi="Times New Roman"/>
                <w:sz w:val="28"/>
                <w:szCs w:val="28"/>
                <w:lang w:val="ro-MD"/>
              </w:rPr>
            </w:pPr>
            <w:r w:rsidRPr="00FD6D33">
              <w:rPr>
                <w:rFonts w:ascii="Times New Roman" w:hAnsi="Times New Roman"/>
                <w:sz w:val="28"/>
                <w:szCs w:val="28"/>
                <w:lang w:val="ro-MD"/>
              </w:rPr>
              <w:t>Se propune completarea articolului IV a proiectului de lege, pct.2 alin.(8) după textul</w:t>
            </w:r>
            <w:r w:rsidR="0053161F">
              <w:rPr>
                <w:rFonts w:ascii="Times New Roman" w:hAnsi="Times New Roman"/>
                <w:sz w:val="28"/>
                <w:szCs w:val="28"/>
                <w:lang w:val="ro-MD"/>
              </w:rPr>
              <w:t xml:space="preserve"> </w:t>
            </w:r>
            <w:r w:rsidRPr="00FD6D33">
              <w:rPr>
                <w:rFonts w:ascii="Times New Roman" w:hAnsi="Times New Roman"/>
                <w:sz w:val="28"/>
                <w:szCs w:val="28"/>
                <w:lang w:val="ro-MD"/>
              </w:rPr>
              <w:t>„(8) Dotarea și asigurarea pe timp de pace a Inspectoratului General de Carabinieri se</w:t>
            </w:r>
            <w:r>
              <w:rPr>
                <w:rFonts w:ascii="Times New Roman" w:hAnsi="Times New Roman"/>
                <w:sz w:val="28"/>
                <w:szCs w:val="28"/>
                <w:lang w:val="ro-MD"/>
              </w:rPr>
              <w:t xml:space="preserve"> </w:t>
            </w:r>
            <w:r w:rsidRPr="00FD6D33">
              <w:rPr>
                <w:rFonts w:ascii="Times New Roman" w:hAnsi="Times New Roman"/>
                <w:sz w:val="28"/>
                <w:szCs w:val="28"/>
                <w:lang w:val="ro-MD"/>
              </w:rPr>
              <w:t>realizează din contul mijloacelor menționate la alin. (1), în conformitate cu normele aprobate</w:t>
            </w:r>
            <w:r w:rsidR="0053161F">
              <w:rPr>
                <w:rFonts w:ascii="Times New Roman" w:hAnsi="Times New Roman"/>
                <w:sz w:val="28"/>
                <w:szCs w:val="28"/>
                <w:lang w:val="ro-MD"/>
              </w:rPr>
              <w:t xml:space="preserve"> </w:t>
            </w:r>
            <w:r w:rsidRPr="00FD6D33">
              <w:rPr>
                <w:rFonts w:ascii="Times New Roman" w:hAnsi="Times New Roman"/>
                <w:sz w:val="28"/>
                <w:szCs w:val="28"/>
                <w:lang w:val="ro-MD"/>
              </w:rPr>
              <w:t>prin ordinul ministrului afacerilor interne, la propunerea Comandantului general al</w:t>
            </w:r>
            <w:r>
              <w:rPr>
                <w:rFonts w:ascii="Times New Roman" w:hAnsi="Times New Roman"/>
                <w:sz w:val="28"/>
                <w:szCs w:val="28"/>
                <w:lang w:val="ro-MD"/>
              </w:rPr>
              <w:t xml:space="preserve"> </w:t>
            </w:r>
            <w:r w:rsidRPr="00FD6D33">
              <w:rPr>
                <w:rFonts w:ascii="Times New Roman" w:hAnsi="Times New Roman"/>
                <w:sz w:val="28"/>
                <w:szCs w:val="28"/>
                <w:lang w:val="ro-MD"/>
              </w:rPr>
              <w:t>Inspectoratului General de Carabinieri”, cu textul „Pe timp de război dotarea şi</w:t>
            </w:r>
            <w:r>
              <w:rPr>
                <w:rFonts w:ascii="Times New Roman" w:hAnsi="Times New Roman"/>
                <w:sz w:val="28"/>
                <w:szCs w:val="28"/>
                <w:lang w:val="ro-MD"/>
              </w:rPr>
              <w:t xml:space="preserve"> </w:t>
            </w:r>
            <w:r w:rsidRPr="00FD6D33">
              <w:rPr>
                <w:rFonts w:ascii="Times New Roman" w:hAnsi="Times New Roman"/>
                <w:sz w:val="28"/>
                <w:szCs w:val="28"/>
                <w:lang w:val="ro-MD"/>
              </w:rPr>
              <w:t>asigurarea se</w:t>
            </w:r>
            <w:r>
              <w:rPr>
                <w:rFonts w:ascii="Times New Roman" w:hAnsi="Times New Roman"/>
                <w:sz w:val="28"/>
                <w:szCs w:val="28"/>
                <w:lang w:val="ro-MD"/>
              </w:rPr>
              <w:t xml:space="preserve"> </w:t>
            </w:r>
            <w:r w:rsidRPr="00FD6D33">
              <w:rPr>
                <w:rFonts w:ascii="Times New Roman" w:hAnsi="Times New Roman"/>
                <w:sz w:val="28"/>
                <w:szCs w:val="28"/>
                <w:lang w:val="ro-MD"/>
              </w:rPr>
              <w:t>efectuează în conformitate cu normele de asigurare ale Forţelor Armate, aprobate de</w:t>
            </w:r>
            <w:r>
              <w:rPr>
                <w:rFonts w:ascii="Times New Roman" w:hAnsi="Times New Roman"/>
                <w:sz w:val="28"/>
                <w:szCs w:val="28"/>
                <w:lang w:val="ro-MD"/>
              </w:rPr>
              <w:t xml:space="preserve"> </w:t>
            </w:r>
            <w:r w:rsidRPr="00FD6D33">
              <w:rPr>
                <w:rFonts w:ascii="Times New Roman" w:hAnsi="Times New Roman"/>
                <w:sz w:val="28"/>
                <w:szCs w:val="28"/>
                <w:lang w:val="ro-MD"/>
              </w:rPr>
              <w:t>ministrul apărării”.</w:t>
            </w:r>
          </w:p>
          <w:p w14:paraId="08E1328D" w14:textId="4D0E9F5E" w:rsidR="007A5944" w:rsidRPr="0055078A" w:rsidRDefault="007A5944" w:rsidP="007A5944">
            <w:pPr>
              <w:tabs>
                <w:tab w:val="left" w:pos="884"/>
                <w:tab w:val="left" w:pos="1196"/>
              </w:tabs>
              <w:spacing w:after="0" w:line="240" w:lineRule="auto"/>
              <w:jc w:val="both"/>
              <w:rPr>
                <w:rFonts w:ascii="Times New Roman" w:hAnsi="Times New Roman"/>
                <w:i/>
                <w:iCs/>
                <w:sz w:val="28"/>
                <w:szCs w:val="28"/>
                <w:lang w:val="ro-MD"/>
              </w:rPr>
            </w:pPr>
            <w:r w:rsidRPr="00FD6D33">
              <w:rPr>
                <w:rFonts w:ascii="Times New Roman" w:hAnsi="Times New Roman"/>
                <w:sz w:val="28"/>
                <w:szCs w:val="28"/>
                <w:lang w:val="ro-MD"/>
              </w:rPr>
              <w:t>Prin completarea cu sintagma respectivă se va asigura claritate, privind normele care</w:t>
            </w:r>
            <w:r>
              <w:rPr>
                <w:rFonts w:ascii="Times New Roman" w:hAnsi="Times New Roman"/>
                <w:sz w:val="28"/>
                <w:szCs w:val="28"/>
                <w:lang w:val="ro-MD"/>
              </w:rPr>
              <w:t xml:space="preserve"> </w:t>
            </w:r>
            <w:r w:rsidRPr="00FD6D33">
              <w:rPr>
                <w:rFonts w:ascii="Times New Roman" w:hAnsi="Times New Roman"/>
                <w:sz w:val="28"/>
                <w:szCs w:val="28"/>
                <w:lang w:val="ro-MD"/>
              </w:rPr>
              <w:t>stau la baza dotării şi asigurării efectivului Inspectoratului General de Carabinieri pe timp de</w:t>
            </w:r>
            <w:r>
              <w:rPr>
                <w:rFonts w:ascii="Times New Roman" w:hAnsi="Times New Roman"/>
                <w:sz w:val="28"/>
                <w:szCs w:val="28"/>
                <w:lang w:val="ro-MD"/>
              </w:rPr>
              <w:t xml:space="preserve"> </w:t>
            </w:r>
            <w:r w:rsidRPr="00FD6D33">
              <w:rPr>
                <w:rFonts w:ascii="Times New Roman" w:hAnsi="Times New Roman"/>
                <w:sz w:val="28"/>
                <w:szCs w:val="28"/>
                <w:lang w:val="ro-MD"/>
              </w:rPr>
              <w:t>război, deoarece structura în cauză este parte componentă a Forţelor Armate</w:t>
            </w:r>
            <w:r>
              <w:rPr>
                <w:rFonts w:ascii="Times New Roman" w:hAnsi="Times New Roman"/>
                <w:sz w:val="28"/>
                <w:szCs w:val="28"/>
                <w:lang w:val="ro-MD"/>
              </w:rPr>
              <w:t>.</w:t>
            </w:r>
          </w:p>
        </w:tc>
        <w:tc>
          <w:tcPr>
            <w:tcW w:w="4729" w:type="dxa"/>
          </w:tcPr>
          <w:p w14:paraId="12B4EEE9" w14:textId="10F551E6" w:rsidR="007A5944" w:rsidRPr="00A36666" w:rsidRDefault="007A5944" w:rsidP="007A5944">
            <w:pPr>
              <w:tabs>
                <w:tab w:val="left" w:pos="884"/>
                <w:tab w:val="left" w:pos="1196"/>
              </w:tabs>
              <w:spacing w:after="0" w:line="240" w:lineRule="auto"/>
              <w:rPr>
                <w:rFonts w:ascii="Times New Roman" w:hAnsi="Times New Roman"/>
                <w:b/>
                <w:bCs/>
                <w:sz w:val="28"/>
                <w:szCs w:val="28"/>
                <w:lang w:val="ro-MD"/>
              </w:rPr>
            </w:pPr>
            <w:r w:rsidRPr="00A36666">
              <w:rPr>
                <w:rFonts w:ascii="Times New Roman" w:hAnsi="Times New Roman"/>
                <w:b/>
                <w:bCs/>
                <w:sz w:val="28"/>
                <w:szCs w:val="28"/>
                <w:lang w:val="ro-MD"/>
              </w:rPr>
              <w:t>Se acceptă</w:t>
            </w:r>
            <w:r w:rsidR="006E6107">
              <w:rPr>
                <w:rFonts w:ascii="Times New Roman" w:hAnsi="Times New Roman"/>
                <w:b/>
                <w:bCs/>
                <w:sz w:val="28"/>
                <w:szCs w:val="28"/>
                <w:lang w:val="ro-MD"/>
              </w:rPr>
              <w:t>.</w:t>
            </w:r>
          </w:p>
          <w:p w14:paraId="423E0FC6" w14:textId="77777777" w:rsidR="007A5944" w:rsidRPr="00A36666" w:rsidRDefault="007A5944" w:rsidP="007A5944">
            <w:pPr>
              <w:tabs>
                <w:tab w:val="left" w:pos="884"/>
                <w:tab w:val="left" w:pos="1196"/>
              </w:tabs>
              <w:spacing w:after="0" w:line="240" w:lineRule="auto"/>
              <w:rPr>
                <w:rFonts w:ascii="Times New Roman" w:hAnsi="Times New Roman"/>
                <w:sz w:val="28"/>
                <w:szCs w:val="28"/>
                <w:lang w:val="ro-MD"/>
              </w:rPr>
            </w:pPr>
          </w:p>
          <w:p w14:paraId="425D0BE3" w14:textId="1BDC481E" w:rsidR="007A5944" w:rsidRPr="007A5944" w:rsidRDefault="007A5944" w:rsidP="007A5944">
            <w:pPr>
              <w:tabs>
                <w:tab w:val="left" w:pos="884"/>
                <w:tab w:val="left" w:pos="1196"/>
              </w:tabs>
              <w:spacing w:after="0" w:line="240" w:lineRule="auto"/>
              <w:jc w:val="both"/>
              <w:rPr>
                <w:rFonts w:ascii="Times New Roman" w:hAnsi="Times New Roman"/>
                <w:sz w:val="28"/>
                <w:szCs w:val="28"/>
                <w:lang w:val="ro-MD"/>
              </w:rPr>
            </w:pPr>
            <w:r w:rsidRPr="00A36666">
              <w:rPr>
                <w:rFonts w:ascii="Times New Roman" w:hAnsi="Times New Roman"/>
                <w:sz w:val="28"/>
                <w:szCs w:val="28"/>
                <w:lang w:val="ro-MD"/>
              </w:rPr>
              <w:t>Proiectul a fost ajustat conform propunerii</w:t>
            </w:r>
            <w:r w:rsidR="00646755">
              <w:rPr>
                <w:rFonts w:ascii="Times New Roman" w:hAnsi="Times New Roman"/>
                <w:sz w:val="28"/>
                <w:szCs w:val="28"/>
                <w:lang w:val="ro-MD"/>
              </w:rPr>
              <w:t xml:space="preserve"> înaintate</w:t>
            </w:r>
            <w:r w:rsidRPr="00A36666">
              <w:rPr>
                <w:rFonts w:ascii="Times New Roman" w:hAnsi="Times New Roman"/>
                <w:sz w:val="28"/>
                <w:szCs w:val="28"/>
                <w:lang w:val="ro-MD"/>
              </w:rPr>
              <w:t>.</w:t>
            </w:r>
            <w:r w:rsidR="00093364">
              <w:rPr>
                <w:rFonts w:ascii="Times New Roman" w:hAnsi="Times New Roman"/>
                <w:sz w:val="28"/>
                <w:szCs w:val="28"/>
                <w:lang w:val="ro-MD"/>
              </w:rPr>
              <w:t xml:space="preserve"> </w:t>
            </w:r>
          </w:p>
        </w:tc>
      </w:tr>
      <w:tr w:rsidR="007A5944" w:rsidRPr="00245401" w14:paraId="6F773440" w14:textId="77777777" w:rsidTr="00091680">
        <w:trPr>
          <w:trHeight w:val="170"/>
          <w:jc w:val="center"/>
        </w:trPr>
        <w:tc>
          <w:tcPr>
            <w:tcW w:w="2209" w:type="dxa"/>
          </w:tcPr>
          <w:p w14:paraId="7340140F" w14:textId="77777777" w:rsidR="007A5944" w:rsidRPr="00964F52" w:rsidRDefault="007A5944" w:rsidP="007A5944">
            <w:pPr>
              <w:tabs>
                <w:tab w:val="left" w:pos="884"/>
                <w:tab w:val="left" w:pos="1196"/>
              </w:tabs>
              <w:spacing w:after="0" w:line="240" w:lineRule="auto"/>
              <w:jc w:val="center"/>
              <w:rPr>
                <w:rFonts w:ascii="Times New Roman" w:hAnsi="Times New Roman"/>
                <w:b/>
                <w:bCs/>
                <w:sz w:val="28"/>
                <w:szCs w:val="28"/>
                <w:lang w:val="ro-MD"/>
              </w:rPr>
            </w:pPr>
            <w:r w:rsidRPr="00964F52">
              <w:rPr>
                <w:rFonts w:ascii="Times New Roman" w:hAnsi="Times New Roman"/>
                <w:b/>
                <w:bCs/>
                <w:sz w:val="28"/>
                <w:szCs w:val="28"/>
                <w:lang w:val="ro-MD"/>
              </w:rPr>
              <w:t xml:space="preserve">Ministerul Finanțelor </w:t>
            </w:r>
          </w:p>
          <w:p w14:paraId="6FD87B2C" w14:textId="0AA5421D" w:rsidR="007A5944" w:rsidRPr="00AA286F" w:rsidRDefault="007A5944" w:rsidP="001370A0">
            <w:pPr>
              <w:tabs>
                <w:tab w:val="left" w:pos="884"/>
                <w:tab w:val="left" w:pos="1196"/>
              </w:tabs>
              <w:spacing w:after="0" w:line="240" w:lineRule="auto"/>
              <w:jc w:val="center"/>
              <w:rPr>
                <w:rFonts w:ascii="Times New Roman" w:hAnsi="Times New Roman"/>
                <w:i/>
                <w:iCs/>
                <w:sz w:val="24"/>
                <w:szCs w:val="24"/>
                <w:lang w:val="ro-MD"/>
              </w:rPr>
            </w:pPr>
            <w:r w:rsidRPr="00AA286F">
              <w:rPr>
                <w:rFonts w:ascii="Times New Roman" w:hAnsi="Times New Roman"/>
                <w:i/>
                <w:iCs/>
                <w:sz w:val="24"/>
                <w:szCs w:val="24"/>
                <w:lang w:val="ro-MD"/>
              </w:rPr>
              <w:t xml:space="preserve">Aviz nr. </w:t>
            </w:r>
            <w:r w:rsidR="001370A0" w:rsidRPr="00AA286F">
              <w:rPr>
                <w:rFonts w:ascii="Times New Roman" w:hAnsi="Times New Roman"/>
                <w:i/>
                <w:iCs/>
                <w:sz w:val="24"/>
                <w:szCs w:val="24"/>
                <w:lang w:val="ro-MD"/>
              </w:rPr>
              <w:t>07/4-03/397/1509 03.10</w:t>
            </w:r>
            <w:r w:rsidRPr="00AA286F">
              <w:rPr>
                <w:rFonts w:ascii="Times New Roman" w:hAnsi="Times New Roman"/>
                <w:i/>
                <w:iCs/>
                <w:sz w:val="24"/>
                <w:szCs w:val="24"/>
                <w:lang w:val="ro-MD"/>
              </w:rPr>
              <w:t xml:space="preserve">.2024 </w:t>
            </w:r>
          </w:p>
        </w:tc>
        <w:tc>
          <w:tcPr>
            <w:tcW w:w="6946" w:type="dxa"/>
            <w:gridSpan w:val="3"/>
          </w:tcPr>
          <w:p w14:paraId="25382D7A" w14:textId="46E1B5F8" w:rsidR="007A5944" w:rsidRPr="00964F52" w:rsidRDefault="007A5944" w:rsidP="00964F52">
            <w:pPr>
              <w:tabs>
                <w:tab w:val="left" w:pos="607"/>
                <w:tab w:val="left" w:pos="1196"/>
              </w:tabs>
              <w:spacing w:after="0" w:line="240" w:lineRule="auto"/>
              <w:jc w:val="both"/>
              <w:rPr>
                <w:rFonts w:ascii="Times New Roman" w:hAnsi="Times New Roman"/>
                <w:sz w:val="28"/>
                <w:szCs w:val="28"/>
                <w:lang w:val="ro-MD"/>
              </w:rPr>
            </w:pPr>
            <w:r w:rsidRPr="00964F52">
              <w:rPr>
                <w:rFonts w:ascii="Times New Roman" w:hAnsi="Times New Roman"/>
                <w:sz w:val="28"/>
                <w:szCs w:val="28"/>
                <w:lang w:val="ro-MD"/>
              </w:rPr>
              <w:t xml:space="preserve">Proiectul de lege prevede modificarea cadrului normativ în vederea reglementării modului de stabilire a normelor de asigurare logistică, materială, financiară a unor autorități administrative din subordinea Ministerului Afacerilor Interne întru asigurarea executării misiunilor și funcțiilor ale acestora stabilite de lege conform domeniilor de activitate. </w:t>
            </w:r>
          </w:p>
          <w:p w14:paraId="5EFA30C8" w14:textId="41744998" w:rsidR="007A5944" w:rsidRPr="00964F52" w:rsidRDefault="007A5944" w:rsidP="007A5944">
            <w:pPr>
              <w:tabs>
                <w:tab w:val="left" w:pos="884"/>
                <w:tab w:val="left" w:pos="1196"/>
              </w:tabs>
              <w:spacing w:after="0" w:line="240" w:lineRule="auto"/>
              <w:jc w:val="both"/>
              <w:rPr>
                <w:rFonts w:ascii="Times New Roman" w:hAnsi="Times New Roman"/>
                <w:sz w:val="28"/>
                <w:szCs w:val="28"/>
                <w:lang w:val="ro-MD"/>
              </w:rPr>
            </w:pPr>
            <w:r w:rsidRPr="00964F52">
              <w:rPr>
                <w:rFonts w:ascii="Times New Roman" w:hAnsi="Times New Roman"/>
                <w:sz w:val="28"/>
                <w:szCs w:val="28"/>
                <w:lang w:val="ro-MD"/>
              </w:rPr>
              <w:t>Astfel, se propune excluderea alin. 13 din art.10 al Legii nr. 320/2012 cu privire la activitatea Poliției și statutul polițistului; alin. 13 din art. 16 al Legii nr. 93/2007 Inspectoratului General pentru Situații de Urgență; alin. 13 din art. 57 al Legii nr. 283/2011 cu privire la Poliția de Frontieră; alin. 11 din art. 36 al Legii nr. 219/2018 cu privire la Inspectoratul General de Carabinieri, deoarece contextul acestor prevederi se menționează în art. 1 la legile enunțate.</w:t>
            </w:r>
          </w:p>
        </w:tc>
        <w:tc>
          <w:tcPr>
            <w:tcW w:w="4729" w:type="dxa"/>
          </w:tcPr>
          <w:p w14:paraId="38806D23" w14:textId="21B6A5B7" w:rsidR="007A5944" w:rsidRPr="005136E0" w:rsidRDefault="006E6107" w:rsidP="00FC4F69">
            <w:pPr>
              <w:tabs>
                <w:tab w:val="left" w:pos="884"/>
                <w:tab w:val="left" w:pos="1196"/>
              </w:tabs>
              <w:spacing w:after="0" w:line="240" w:lineRule="auto"/>
              <w:rPr>
                <w:rFonts w:ascii="Times New Roman" w:hAnsi="Times New Roman"/>
                <w:b/>
                <w:bCs/>
                <w:color w:val="000000" w:themeColor="text1"/>
                <w:sz w:val="28"/>
                <w:szCs w:val="28"/>
                <w:lang w:val="ro-MD"/>
              </w:rPr>
            </w:pPr>
            <w:r w:rsidRPr="005136E0">
              <w:rPr>
                <w:rFonts w:ascii="Times New Roman" w:hAnsi="Times New Roman"/>
                <w:b/>
                <w:bCs/>
                <w:color w:val="000000" w:themeColor="text1"/>
                <w:sz w:val="28"/>
                <w:szCs w:val="28"/>
                <w:lang w:val="ro-MD"/>
              </w:rPr>
              <w:t>Nu se acceptă.</w:t>
            </w:r>
          </w:p>
          <w:p w14:paraId="1AF84CC0" w14:textId="77777777" w:rsidR="00FC4F69" w:rsidRPr="005136E0" w:rsidRDefault="00FC4F69" w:rsidP="00FC4F69">
            <w:pPr>
              <w:tabs>
                <w:tab w:val="left" w:pos="884"/>
                <w:tab w:val="left" w:pos="1196"/>
              </w:tabs>
              <w:spacing w:after="0" w:line="240" w:lineRule="auto"/>
              <w:rPr>
                <w:rFonts w:ascii="Times New Roman" w:hAnsi="Times New Roman"/>
                <w:b/>
                <w:bCs/>
                <w:color w:val="000000" w:themeColor="text1"/>
                <w:sz w:val="28"/>
                <w:szCs w:val="28"/>
                <w:lang w:val="ro-MD"/>
              </w:rPr>
            </w:pPr>
          </w:p>
          <w:p w14:paraId="486C787E" w14:textId="1EB3B65B" w:rsidR="00F912DE" w:rsidRPr="005136E0" w:rsidRDefault="00786E50" w:rsidP="00F912DE">
            <w:pPr>
              <w:tabs>
                <w:tab w:val="left" w:pos="884"/>
                <w:tab w:val="left" w:pos="1196"/>
              </w:tabs>
              <w:spacing w:after="0" w:line="240" w:lineRule="auto"/>
              <w:jc w:val="both"/>
              <w:rPr>
                <w:rFonts w:ascii="Times New Roman" w:hAnsi="Times New Roman"/>
                <w:color w:val="000000" w:themeColor="text1"/>
                <w:sz w:val="28"/>
                <w:szCs w:val="28"/>
                <w:lang w:val="ro-MD"/>
              </w:rPr>
            </w:pPr>
            <w:r w:rsidRPr="005136E0">
              <w:rPr>
                <w:rFonts w:ascii="Times New Roman" w:hAnsi="Times New Roman"/>
                <w:color w:val="000000" w:themeColor="text1"/>
                <w:sz w:val="28"/>
                <w:szCs w:val="28"/>
                <w:lang w:val="ro-MD"/>
              </w:rPr>
              <w:t xml:space="preserve">Se menționează </w:t>
            </w:r>
            <w:r w:rsidR="00F912DE" w:rsidRPr="005136E0">
              <w:rPr>
                <w:rFonts w:ascii="Times New Roman" w:hAnsi="Times New Roman"/>
                <w:color w:val="000000" w:themeColor="text1"/>
                <w:sz w:val="28"/>
                <w:szCs w:val="28"/>
                <w:lang w:val="ro-MD"/>
              </w:rPr>
              <w:t xml:space="preserve">că art. 1 alin. (1) din </w:t>
            </w:r>
            <w:r w:rsidR="001A437A" w:rsidRPr="005136E0">
              <w:rPr>
                <w:rFonts w:ascii="Times New Roman" w:hAnsi="Times New Roman"/>
                <w:color w:val="000000" w:themeColor="text1"/>
                <w:sz w:val="28"/>
                <w:szCs w:val="28"/>
                <w:lang w:val="ro-MD"/>
              </w:rPr>
              <w:t>actele normative</w:t>
            </w:r>
            <w:r w:rsidR="00F912DE" w:rsidRPr="005136E0">
              <w:rPr>
                <w:rFonts w:ascii="Times New Roman" w:hAnsi="Times New Roman"/>
                <w:color w:val="000000" w:themeColor="text1"/>
                <w:sz w:val="28"/>
                <w:szCs w:val="28"/>
                <w:lang w:val="ro-MD"/>
              </w:rPr>
              <w:t xml:space="preserve"> supuse modificărilor prin proiect</w:t>
            </w:r>
            <w:r w:rsidRPr="005136E0">
              <w:rPr>
                <w:rFonts w:ascii="Times New Roman" w:hAnsi="Times New Roman"/>
                <w:color w:val="000000" w:themeColor="text1"/>
                <w:sz w:val="28"/>
                <w:szCs w:val="28"/>
                <w:lang w:val="ro-MD"/>
              </w:rPr>
              <w:t xml:space="preserve">, </w:t>
            </w:r>
            <w:r w:rsidR="002F5AC9" w:rsidRPr="005136E0">
              <w:rPr>
                <w:rFonts w:ascii="Times New Roman" w:hAnsi="Times New Roman"/>
                <w:color w:val="000000" w:themeColor="text1"/>
                <w:sz w:val="28"/>
                <w:szCs w:val="28"/>
                <w:lang w:val="ro-MD"/>
              </w:rPr>
              <w:t>fac parte din Capitolul</w:t>
            </w:r>
            <w:r w:rsidR="00F912DE" w:rsidRPr="005136E0">
              <w:rPr>
                <w:rFonts w:ascii="Times New Roman" w:hAnsi="Times New Roman"/>
                <w:color w:val="000000" w:themeColor="text1"/>
                <w:sz w:val="28"/>
                <w:szCs w:val="28"/>
                <w:lang w:val="ro-MD"/>
              </w:rPr>
              <w:t xml:space="preserve"> </w:t>
            </w:r>
            <w:r w:rsidR="002F5AC9" w:rsidRPr="005136E0">
              <w:rPr>
                <w:rFonts w:ascii="Times New Roman" w:hAnsi="Times New Roman"/>
                <w:color w:val="000000" w:themeColor="text1"/>
                <w:sz w:val="28"/>
                <w:szCs w:val="28"/>
                <w:lang w:val="ro-MD"/>
              </w:rPr>
              <w:t>I „D</w:t>
            </w:r>
            <w:r w:rsidR="00F912DE" w:rsidRPr="005136E0">
              <w:rPr>
                <w:rFonts w:ascii="Times New Roman" w:hAnsi="Times New Roman"/>
                <w:color w:val="000000" w:themeColor="text1"/>
                <w:sz w:val="28"/>
                <w:szCs w:val="28"/>
                <w:lang w:val="ro-MD"/>
              </w:rPr>
              <w:t xml:space="preserve">ispoziții </w:t>
            </w:r>
            <w:r w:rsidR="002F5AC9" w:rsidRPr="005136E0">
              <w:rPr>
                <w:rFonts w:ascii="Times New Roman" w:hAnsi="Times New Roman"/>
                <w:color w:val="000000" w:themeColor="text1"/>
                <w:sz w:val="28"/>
                <w:szCs w:val="28"/>
                <w:lang w:val="ro-MD"/>
              </w:rPr>
              <w:t>G</w:t>
            </w:r>
            <w:r w:rsidR="00F912DE" w:rsidRPr="005136E0">
              <w:rPr>
                <w:rFonts w:ascii="Times New Roman" w:hAnsi="Times New Roman"/>
                <w:color w:val="000000" w:themeColor="text1"/>
                <w:sz w:val="28"/>
                <w:szCs w:val="28"/>
                <w:lang w:val="ro-MD"/>
              </w:rPr>
              <w:t>enerale</w:t>
            </w:r>
            <w:r w:rsidR="002F5AC9" w:rsidRPr="005136E0">
              <w:rPr>
                <w:rFonts w:ascii="Times New Roman" w:hAnsi="Times New Roman"/>
                <w:color w:val="000000" w:themeColor="text1"/>
                <w:sz w:val="28"/>
                <w:szCs w:val="28"/>
                <w:lang w:val="ro-MD"/>
              </w:rPr>
              <w:t>”</w:t>
            </w:r>
            <w:r w:rsidR="00F912DE" w:rsidRPr="005136E0">
              <w:rPr>
                <w:rFonts w:ascii="Times New Roman" w:hAnsi="Times New Roman"/>
                <w:color w:val="000000" w:themeColor="text1"/>
                <w:sz w:val="28"/>
                <w:szCs w:val="28"/>
                <w:lang w:val="ro-MD"/>
              </w:rPr>
              <w:t xml:space="preserve"> și</w:t>
            </w:r>
            <w:r w:rsidR="002F5AC9" w:rsidRPr="005136E0">
              <w:rPr>
                <w:rFonts w:ascii="Times New Roman" w:hAnsi="Times New Roman"/>
                <w:color w:val="000000" w:themeColor="text1"/>
                <w:sz w:val="28"/>
                <w:szCs w:val="28"/>
                <w:lang w:val="ro-MD"/>
              </w:rPr>
              <w:t xml:space="preserve"> prevăd</w:t>
            </w:r>
            <w:r w:rsidR="0027688B" w:rsidRPr="005136E0">
              <w:rPr>
                <w:rFonts w:ascii="Times New Roman" w:hAnsi="Times New Roman"/>
                <w:color w:val="000000" w:themeColor="text1"/>
                <w:sz w:val="28"/>
                <w:szCs w:val="28"/>
                <w:lang w:val="ro-MD"/>
              </w:rPr>
              <w:t xml:space="preserve"> obiectul de reglementare pentru fiecare</w:t>
            </w:r>
            <w:r w:rsidR="00F912DE" w:rsidRPr="005136E0">
              <w:rPr>
                <w:rFonts w:ascii="Times New Roman" w:hAnsi="Times New Roman"/>
                <w:color w:val="000000" w:themeColor="text1"/>
                <w:sz w:val="28"/>
                <w:szCs w:val="28"/>
                <w:lang w:val="ro-MD"/>
              </w:rPr>
              <w:t xml:space="preserve"> act </w:t>
            </w:r>
            <w:r w:rsidRPr="005136E0">
              <w:rPr>
                <w:rFonts w:ascii="Times New Roman" w:hAnsi="Times New Roman"/>
                <w:color w:val="000000" w:themeColor="text1"/>
                <w:sz w:val="28"/>
                <w:szCs w:val="28"/>
                <w:lang w:val="ro-MD"/>
              </w:rPr>
              <w:t>în cauză</w:t>
            </w:r>
            <w:r w:rsidR="00F912DE" w:rsidRPr="005136E0">
              <w:rPr>
                <w:rFonts w:ascii="Times New Roman" w:hAnsi="Times New Roman"/>
                <w:color w:val="000000" w:themeColor="text1"/>
                <w:sz w:val="28"/>
                <w:szCs w:val="28"/>
                <w:lang w:val="ro-MD"/>
              </w:rPr>
              <w:t xml:space="preserve">. Normele </w:t>
            </w:r>
            <w:r w:rsidRPr="005136E0">
              <w:rPr>
                <w:rFonts w:ascii="Times New Roman" w:hAnsi="Times New Roman"/>
                <w:color w:val="000000" w:themeColor="text1"/>
                <w:sz w:val="28"/>
                <w:szCs w:val="28"/>
                <w:lang w:val="ro-MD"/>
              </w:rPr>
              <w:t>prevăzute la articolul menționat în speță sunt de ordin general și reflectă idei generale despre sfera de reglementare a acestora și nu stabilesc careva prevederi specifice.</w:t>
            </w:r>
            <w:r w:rsidR="00D02EFA" w:rsidRPr="005136E0">
              <w:rPr>
                <w:rFonts w:ascii="Times New Roman" w:hAnsi="Times New Roman"/>
                <w:color w:val="000000" w:themeColor="text1"/>
                <w:sz w:val="28"/>
                <w:szCs w:val="28"/>
                <w:lang w:val="ro-MD"/>
              </w:rPr>
              <w:t xml:space="preserve"> </w:t>
            </w:r>
          </w:p>
          <w:p w14:paraId="3F2E54C7" w14:textId="08B8D207" w:rsidR="00786E50" w:rsidRPr="00F912DE" w:rsidRDefault="00786E50" w:rsidP="0027688B">
            <w:pPr>
              <w:tabs>
                <w:tab w:val="left" w:pos="884"/>
                <w:tab w:val="left" w:pos="1196"/>
              </w:tabs>
              <w:spacing w:after="0" w:line="240" w:lineRule="auto"/>
              <w:jc w:val="both"/>
              <w:rPr>
                <w:rFonts w:ascii="Times New Roman" w:hAnsi="Times New Roman"/>
                <w:sz w:val="28"/>
                <w:szCs w:val="28"/>
                <w:lang w:val="ro-MD"/>
              </w:rPr>
            </w:pPr>
            <w:r w:rsidRPr="005136E0">
              <w:rPr>
                <w:rFonts w:ascii="Times New Roman" w:hAnsi="Times New Roman"/>
                <w:color w:val="000000" w:themeColor="text1"/>
                <w:sz w:val="28"/>
                <w:szCs w:val="28"/>
                <w:lang w:val="ro-MD"/>
              </w:rPr>
              <w:t xml:space="preserve">Astfel nu putem corela contextul expus în normele prevăzute la art. 1 alin. (1) din legile amendate și alin. </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13</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 xml:space="preserve"> din </w:t>
            </w:r>
            <w:r w:rsidR="00AA286F">
              <w:rPr>
                <w:rFonts w:ascii="Times New Roman" w:hAnsi="Times New Roman"/>
                <w:color w:val="000000" w:themeColor="text1"/>
                <w:sz w:val="28"/>
                <w:szCs w:val="28"/>
                <w:lang w:val="ro-MD"/>
              </w:rPr>
              <w:t xml:space="preserve">     </w:t>
            </w:r>
            <w:r w:rsidRPr="005136E0">
              <w:rPr>
                <w:rFonts w:ascii="Times New Roman" w:hAnsi="Times New Roman"/>
                <w:color w:val="000000" w:themeColor="text1"/>
                <w:sz w:val="28"/>
                <w:szCs w:val="28"/>
                <w:lang w:val="ro-MD"/>
              </w:rPr>
              <w:t>art.</w:t>
            </w:r>
            <w:r w:rsidR="0027688B" w:rsidRPr="005136E0">
              <w:rPr>
                <w:rFonts w:ascii="Times New Roman" w:hAnsi="Times New Roman"/>
                <w:color w:val="000000" w:themeColor="text1"/>
                <w:sz w:val="28"/>
                <w:szCs w:val="28"/>
                <w:lang w:val="ro-MD"/>
              </w:rPr>
              <w:t xml:space="preserve"> </w:t>
            </w:r>
            <w:r w:rsidRPr="005136E0">
              <w:rPr>
                <w:rFonts w:ascii="Times New Roman" w:hAnsi="Times New Roman"/>
                <w:color w:val="000000" w:themeColor="text1"/>
                <w:sz w:val="28"/>
                <w:szCs w:val="28"/>
                <w:lang w:val="ro-MD"/>
              </w:rPr>
              <w:t xml:space="preserve">10 al Legii nr. 320/2012 cu privire la </w:t>
            </w:r>
            <w:r w:rsidRPr="005136E0">
              <w:rPr>
                <w:rFonts w:ascii="Times New Roman" w:hAnsi="Times New Roman"/>
                <w:color w:val="000000" w:themeColor="text1"/>
                <w:sz w:val="28"/>
                <w:szCs w:val="28"/>
                <w:lang w:val="ro-MD"/>
              </w:rPr>
              <w:lastRenderedPageBreak/>
              <w:t xml:space="preserve">activitatea Poliției și statutul polițistului; alin. </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13</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 xml:space="preserve"> din art. 16 al Legii </w:t>
            </w:r>
            <w:r w:rsidR="0027688B" w:rsidRPr="005136E0">
              <w:rPr>
                <w:rFonts w:ascii="Times New Roman" w:hAnsi="Times New Roman"/>
                <w:color w:val="000000" w:themeColor="text1"/>
                <w:sz w:val="28"/>
                <w:szCs w:val="28"/>
                <w:lang w:val="ro-MD"/>
              </w:rPr>
              <w:t xml:space="preserve">Inspectoratului General pentru Situații de Urgență </w:t>
            </w:r>
            <w:r w:rsidRPr="005136E0">
              <w:rPr>
                <w:rFonts w:ascii="Times New Roman" w:hAnsi="Times New Roman"/>
                <w:color w:val="000000" w:themeColor="text1"/>
                <w:sz w:val="28"/>
                <w:szCs w:val="28"/>
                <w:lang w:val="ro-MD"/>
              </w:rPr>
              <w:t xml:space="preserve">nr. 93/2007; alin. </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13</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 xml:space="preserve"> din </w:t>
            </w:r>
            <w:r w:rsidR="00AA286F">
              <w:rPr>
                <w:rFonts w:ascii="Times New Roman" w:hAnsi="Times New Roman"/>
                <w:color w:val="000000" w:themeColor="text1"/>
                <w:sz w:val="28"/>
                <w:szCs w:val="28"/>
                <w:lang w:val="ro-MD"/>
              </w:rPr>
              <w:t xml:space="preserve"> art. 57 al Legii </w:t>
            </w:r>
            <w:r w:rsidRPr="005136E0">
              <w:rPr>
                <w:rFonts w:ascii="Times New Roman" w:hAnsi="Times New Roman"/>
                <w:color w:val="000000" w:themeColor="text1"/>
                <w:sz w:val="28"/>
                <w:szCs w:val="28"/>
                <w:lang w:val="ro-MD"/>
              </w:rPr>
              <w:t xml:space="preserve">nr. 283/2011 cu privire la Poliția de Frontieră; alin. </w:t>
            </w:r>
            <w:r w:rsidR="0027688B" w:rsidRPr="005136E0">
              <w:rPr>
                <w:rFonts w:ascii="Times New Roman" w:hAnsi="Times New Roman"/>
                <w:color w:val="000000" w:themeColor="text1"/>
                <w:sz w:val="28"/>
                <w:szCs w:val="28"/>
                <w:lang w:val="ro-MD"/>
              </w:rPr>
              <w:t>(</w:t>
            </w:r>
            <w:r w:rsidRPr="005136E0">
              <w:rPr>
                <w:rFonts w:ascii="Times New Roman" w:hAnsi="Times New Roman"/>
                <w:color w:val="000000" w:themeColor="text1"/>
                <w:sz w:val="28"/>
                <w:szCs w:val="28"/>
                <w:lang w:val="ro-MD"/>
              </w:rPr>
              <w:t>11</w:t>
            </w:r>
            <w:r w:rsidR="0027688B" w:rsidRPr="005136E0">
              <w:rPr>
                <w:rFonts w:ascii="Times New Roman" w:hAnsi="Times New Roman"/>
                <w:color w:val="000000" w:themeColor="text1"/>
                <w:sz w:val="28"/>
                <w:szCs w:val="28"/>
                <w:lang w:val="ro-MD"/>
              </w:rPr>
              <w:t>) din</w:t>
            </w:r>
            <w:r w:rsidR="00906755" w:rsidRPr="005136E0">
              <w:rPr>
                <w:rFonts w:ascii="Times New Roman" w:hAnsi="Times New Roman"/>
                <w:color w:val="000000" w:themeColor="text1"/>
                <w:sz w:val="28"/>
                <w:szCs w:val="28"/>
                <w:lang w:val="ro-MD"/>
              </w:rPr>
              <w:t xml:space="preserve"> </w:t>
            </w:r>
            <w:r w:rsidRPr="005136E0">
              <w:rPr>
                <w:rFonts w:ascii="Times New Roman" w:hAnsi="Times New Roman"/>
                <w:color w:val="000000" w:themeColor="text1"/>
                <w:sz w:val="28"/>
                <w:szCs w:val="28"/>
                <w:lang w:val="ro-MD"/>
              </w:rPr>
              <w:t>art. 36 al Legii nr. 219/2018 cu privire la Inspectoratul General de Carabinieri</w:t>
            </w:r>
            <w:r w:rsidR="00906755" w:rsidRPr="005136E0">
              <w:rPr>
                <w:rFonts w:ascii="Times New Roman" w:hAnsi="Times New Roman"/>
                <w:color w:val="000000" w:themeColor="text1"/>
                <w:sz w:val="28"/>
                <w:szCs w:val="28"/>
                <w:lang w:val="ro-MD"/>
              </w:rPr>
              <w:t xml:space="preserve"> din proiect,</w:t>
            </w:r>
            <w:r w:rsidRPr="005136E0">
              <w:rPr>
                <w:rFonts w:ascii="Times New Roman" w:hAnsi="Times New Roman"/>
                <w:color w:val="000000" w:themeColor="text1"/>
                <w:sz w:val="28"/>
                <w:szCs w:val="28"/>
                <w:lang w:val="ro-MD"/>
              </w:rPr>
              <w:t xml:space="preserve"> care</w:t>
            </w:r>
            <w:r w:rsidR="00906755" w:rsidRPr="005136E0">
              <w:rPr>
                <w:rFonts w:ascii="Times New Roman" w:hAnsi="Times New Roman"/>
                <w:color w:val="000000" w:themeColor="text1"/>
                <w:sz w:val="28"/>
                <w:szCs w:val="28"/>
                <w:lang w:val="ro-MD"/>
              </w:rPr>
              <w:t xml:space="preserve"> au drept scop</w:t>
            </w:r>
            <w:r w:rsidRPr="005136E0">
              <w:rPr>
                <w:rFonts w:ascii="Times New Roman" w:hAnsi="Times New Roman"/>
                <w:color w:val="000000" w:themeColor="text1"/>
                <w:sz w:val="28"/>
                <w:szCs w:val="28"/>
                <w:lang w:val="ro-MD"/>
              </w:rPr>
              <w:t xml:space="preserve"> reglement</w:t>
            </w:r>
            <w:r w:rsidR="00906755" w:rsidRPr="005136E0">
              <w:rPr>
                <w:rFonts w:ascii="Times New Roman" w:hAnsi="Times New Roman"/>
                <w:color w:val="000000" w:themeColor="text1"/>
                <w:sz w:val="28"/>
                <w:szCs w:val="28"/>
                <w:lang w:val="ro-MD"/>
              </w:rPr>
              <w:t>area</w:t>
            </w:r>
            <w:r w:rsidRPr="005136E0">
              <w:rPr>
                <w:rFonts w:ascii="Times New Roman" w:hAnsi="Times New Roman"/>
                <w:color w:val="000000" w:themeColor="text1"/>
                <w:sz w:val="28"/>
                <w:szCs w:val="28"/>
                <w:lang w:val="ro-MD"/>
              </w:rPr>
              <w:t xml:space="preserve"> </w:t>
            </w:r>
            <w:r w:rsidR="00906755" w:rsidRPr="005136E0">
              <w:rPr>
                <w:rFonts w:ascii="Times New Roman" w:hAnsi="Times New Roman"/>
                <w:color w:val="000000" w:themeColor="text1"/>
                <w:sz w:val="28"/>
                <w:szCs w:val="28"/>
                <w:lang w:val="ro-MD"/>
              </w:rPr>
              <w:t xml:space="preserve">unor </w:t>
            </w:r>
            <w:r w:rsidRPr="005136E0">
              <w:rPr>
                <w:rFonts w:ascii="Times New Roman" w:hAnsi="Times New Roman"/>
                <w:color w:val="000000" w:themeColor="text1"/>
                <w:sz w:val="28"/>
                <w:szCs w:val="28"/>
                <w:lang w:val="ro-MD"/>
              </w:rPr>
              <w:t>aspect</w:t>
            </w:r>
            <w:r w:rsidR="00906755" w:rsidRPr="005136E0">
              <w:rPr>
                <w:rFonts w:ascii="Times New Roman" w:hAnsi="Times New Roman"/>
                <w:color w:val="000000" w:themeColor="text1"/>
                <w:sz w:val="28"/>
                <w:szCs w:val="28"/>
                <w:lang w:val="ro-MD"/>
              </w:rPr>
              <w:t>e</w:t>
            </w:r>
            <w:r w:rsidRPr="005136E0">
              <w:rPr>
                <w:rFonts w:ascii="Times New Roman" w:hAnsi="Times New Roman"/>
                <w:color w:val="000000" w:themeColor="text1"/>
                <w:sz w:val="28"/>
                <w:szCs w:val="28"/>
                <w:lang w:val="ro-MD"/>
              </w:rPr>
              <w:t xml:space="preserve"> specific</w:t>
            </w:r>
            <w:r w:rsidR="00906755" w:rsidRPr="005136E0">
              <w:rPr>
                <w:rFonts w:ascii="Times New Roman" w:hAnsi="Times New Roman"/>
                <w:color w:val="000000" w:themeColor="text1"/>
                <w:sz w:val="28"/>
                <w:szCs w:val="28"/>
                <w:lang w:val="ro-MD"/>
              </w:rPr>
              <w:t>e</w:t>
            </w:r>
            <w:r w:rsidRPr="005136E0">
              <w:rPr>
                <w:rFonts w:ascii="Times New Roman" w:hAnsi="Times New Roman"/>
                <w:color w:val="000000" w:themeColor="text1"/>
                <w:sz w:val="28"/>
                <w:szCs w:val="28"/>
                <w:lang w:val="ro-MD"/>
              </w:rPr>
              <w:t xml:space="preserve"> ce țin de gestionarea alocațiilor bugetare</w:t>
            </w:r>
            <w:r w:rsidR="002F5AC9" w:rsidRPr="005136E0">
              <w:rPr>
                <w:rFonts w:ascii="Times New Roman" w:hAnsi="Times New Roman"/>
                <w:color w:val="000000" w:themeColor="text1"/>
                <w:sz w:val="28"/>
                <w:szCs w:val="28"/>
                <w:lang w:val="ro-MD"/>
              </w:rPr>
              <w:t>.</w:t>
            </w:r>
            <w:r w:rsidR="00797548">
              <w:rPr>
                <w:rFonts w:ascii="Times New Roman" w:hAnsi="Times New Roman"/>
                <w:color w:val="FF0000"/>
                <w:sz w:val="28"/>
                <w:szCs w:val="28"/>
                <w:lang w:val="ro-MD"/>
              </w:rPr>
              <w:t xml:space="preserve"> </w:t>
            </w:r>
          </w:p>
        </w:tc>
      </w:tr>
      <w:tr w:rsidR="007A5944" w:rsidRPr="00245401" w14:paraId="3514F7A4" w14:textId="77777777" w:rsidTr="00091680">
        <w:trPr>
          <w:jc w:val="center"/>
        </w:trPr>
        <w:tc>
          <w:tcPr>
            <w:tcW w:w="2209" w:type="dxa"/>
          </w:tcPr>
          <w:p w14:paraId="4B1C72E9" w14:textId="706C3916" w:rsidR="007A5944" w:rsidRPr="0032223A" w:rsidRDefault="007A5944" w:rsidP="007A5944">
            <w:pPr>
              <w:tabs>
                <w:tab w:val="left" w:pos="884"/>
                <w:tab w:val="left" w:pos="1196"/>
              </w:tabs>
              <w:spacing w:after="0" w:line="240" w:lineRule="auto"/>
              <w:jc w:val="center"/>
              <w:rPr>
                <w:rFonts w:ascii="Times New Roman" w:hAnsi="Times New Roman"/>
                <w:sz w:val="28"/>
                <w:szCs w:val="28"/>
                <w:lang w:val="ro-MD"/>
              </w:rPr>
            </w:pPr>
          </w:p>
        </w:tc>
        <w:tc>
          <w:tcPr>
            <w:tcW w:w="6946" w:type="dxa"/>
            <w:gridSpan w:val="3"/>
          </w:tcPr>
          <w:p w14:paraId="2E5163F0" w14:textId="5D164382" w:rsidR="007A5944" w:rsidRPr="005136E0" w:rsidRDefault="007A5944" w:rsidP="0032223A">
            <w:pPr>
              <w:tabs>
                <w:tab w:val="left" w:pos="607"/>
                <w:tab w:val="left" w:pos="1196"/>
              </w:tabs>
              <w:spacing w:after="0" w:line="240" w:lineRule="auto"/>
              <w:jc w:val="both"/>
              <w:rPr>
                <w:rFonts w:ascii="Times New Roman" w:hAnsi="Times New Roman"/>
                <w:color w:val="000000" w:themeColor="text1"/>
                <w:sz w:val="28"/>
                <w:szCs w:val="28"/>
                <w:lang w:val="ro-MD"/>
              </w:rPr>
            </w:pPr>
            <w:r w:rsidRPr="005136E0">
              <w:rPr>
                <w:rFonts w:ascii="Times New Roman" w:hAnsi="Times New Roman"/>
                <w:color w:val="000000" w:themeColor="text1"/>
                <w:sz w:val="28"/>
                <w:szCs w:val="28"/>
                <w:lang w:val="ro-MD"/>
              </w:rPr>
              <w:t>Subsidiar, se consideră necesar ca autorul proiectului la compartimentul 4.2 „Impactul financiar și argumentarea costurilor estimative” să efectueze o analiză în privința impactului bugetar generat de implementarea noilor prevederi ale proiectului (în special în materie de unități de cazare, locuințe de serviciu pentru personalul și membrii lor de familie etc.), să fie cuantificate cheltuielile și sursa de acoperire a acestora.</w:t>
            </w:r>
          </w:p>
          <w:p w14:paraId="1D7131A2" w14:textId="63834CDE" w:rsidR="007A5944" w:rsidRPr="005136E0" w:rsidRDefault="007A5944" w:rsidP="007A5944">
            <w:pPr>
              <w:tabs>
                <w:tab w:val="left" w:pos="884"/>
                <w:tab w:val="left" w:pos="1196"/>
              </w:tabs>
              <w:spacing w:after="0" w:line="240" w:lineRule="auto"/>
              <w:jc w:val="both"/>
              <w:rPr>
                <w:rFonts w:ascii="Times New Roman" w:hAnsi="Times New Roman"/>
                <w:color w:val="000000" w:themeColor="text1"/>
                <w:sz w:val="28"/>
                <w:szCs w:val="28"/>
                <w:lang w:val="en-US"/>
              </w:rPr>
            </w:pPr>
            <w:r w:rsidRPr="005136E0">
              <w:rPr>
                <w:rFonts w:ascii="Times New Roman" w:hAnsi="Times New Roman"/>
                <w:color w:val="000000" w:themeColor="text1"/>
                <w:sz w:val="28"/>
                <w:szCs w:val="28"/>
                <w:lang w:val="en-US"/>
              </w:rPr>
              <w:t>În acest context, menționăm că în conformitate cu regulile privind impactul financiar, stipulate în prevederile art. 17 alin. (2) din Legea 181/2014 potrivit căruia pe parcursul anului bugetar în curs nu pot fi puse în aplicare decizii care conduc la reducerea veniturilor și/sau majorarea cheltuielilor bugetare și a art. 131 alin. (6) din Constituția Republicii Moldova care stipulează nici o cheltuială bugetară nu poate fi aprobată fără stabilirea sursei de finanțare. Prin urmare, proiectul urmează să fie revizuit prin prisma celor invocate.</w:t>
            </w:r>
          </w:p>
        </w:tc>
        <w:tc>
          <w:tcPr>
            <w:tcW w:w="4729" w:type="dxa"/>
          </w:tcPr>
          <w:p w14:paraId="6704430C" w14:textId="752E3302" w:rsidR="007A5944" w:rsidRPr="005136E0" w:rsidRDefault="006E6107" w:rsidP="00B12D8D">
            <w:pPr>
              <w:tabs>
                <w:tab w:val="left" w:pos="884"/>
                <w:tab w:val="left" w:pos="1196"/>
              </w:tabs>
              <w:spacing w:after="0" w:line="240" w:lineRule="auto"/>
              <w:rPr>
                <w:rFonts w:ascii="Times New Roman" w:hAnsi="Times New Roman"/>
                <w:b/>
                <w:bCs/>
                <w:color w:val="000000" w:themeColor="text1"/>
                <w:sz w:val="28"/>
                <w:szCs w:val="28"/>
                <w:lang w:val="ro-MD"/>
              </w:rPr>
            </w:pPr>
            <w:r w:rsidRPr="005136E0">
              <w:rPr>
                <w:rFonts w:ascii="Times New Roman" w:hAnsi="Times New Roman"/>
                <w:b/>
                <w:bCs/>
                <w:color w:val="000000" w:themeColor="text1"/>
                <w:sz w:val="28"/>
                <w:szCs w:val="28"/>
                <w:lang w:val="ro-MD"/>
              </w:rPr>
              <w:t>Se acceptă parțial.</w:t>
            </w:r>
          </w:p>
          <w:p w14:paraId="2366E1D8" w14:textId="6DBC8DCA" w:rsidR="00B12D8D" w:rsidRPr="005136E0" w:rsidRDefault="005077DF" w:rsidP="00B12D8D">
            <w:pPr>
              <w:tabs>
                <w:tab w:val="left" w:pos="884"/>
                <w:tab w:val="left" w:pos="1196"/>
              </w:tabs>
              <w:spacing w:after="0" w:line="240" w:lineRule="auto"/>
              <w:rPr>
                <w:rFonts w:ascii="Times New Roman" w:hAnsi="Times New Roman"/>
                <w:color w:val="000000" w:themeColor="text1"/>
                <w:sz w:val="28"/>
                <w:szCs w:val="28"/>
                <w:lang w:val="ro-MD"/>
              </w:rPr>
            </w:pPr>
            <w:r w:rsidRPr="005136E0">
              <w:rPr>
                <w:rFonts w:ascii="Times New Roman" w:hAnsi="Times New Roman"/>
                <w:color w:val="000000" w:themeColor="text1"/>
                <w:sz w:val="28"/>
                <w:szCs w:val="28"/>
                <w:lang w:val="ro-MD"/>
              </w:rPr>
              <w:t xml:space="preserve"> </w:t>
            </w:r>
          </w:p>
          <w:p w14:paraId="0759E47C" w14:textId="669B14EF" w:rsidR="005077DF" w:rsidRPr="005136E0" w:rsidRDefault="005077DF" w:rsidP="005077DF">
            <w:pPr>
              <w:tabs>
                <w:tab w:val="left" w:pos="884"/>
                <w:tab w:val="left" w:pos="1196"/>
              </w:tabs>
              <w:spacing w:after="0" w:line="240" w:lineRule="auto"/>
              <w:jc w:val="both"/>
              <w:rPr>
                <w:rFonts w:ascii="Times New Roman" w:hAnsi="Times New Roman"/>
                <w:color w:val="000000" w:themeColor="text1"/>
                <w:sz w:val="28"/>
                <w:szCs w:val="28"/>
                <w:lang w:val="ro-MD"/>
              </w:rPr>
            </w:pPr>
            <w:r w:rsidRPr="005136E0">
              <w:rPr>
                <w:rFonts w:ascii="Times New Roman" w:hAnsi="Times New Roman"/>
                <w:color w:val="000000" w:themeColor="text1"/>
                <w:sz w:val="28"/>
                <w:szCs w:val="28"/>
                <w:lang w:val="ro-MD"/>
              </w:rPr>
              <w:t xml:space="preserve">Modificările de rigoare au fost efectuate la compartimentul 4.2 „Impactul financiar și argumentarea costurilor estimative” din Nota de fundamentare. </w:t>
            </w:r>
          </w:p>
          <w:p w14:paraId="1A89D74A" w14:textId="3482C13A" w:rsidR="00B12D8D" w:rsidRPr="005136E0" w:rsidRDefault="00B12D8D" w:rsidP="00B12D8D">
            <w:pPr>
              <w:tabs>
                <w:tab w:val="left" w:pos="884"/>
                <w:tab w:val="left" w:pos="1196"/>
              </w:tabs>
              <w:spacing w:after="0" w:line="240" w:lineRule="auto"/>
              <w:rPr>
                <w:rFonts w:ascii="Times New Roman" w:hAnsi="Times New Roman"/>
                <w:color w:val="000000" w:themeColor="text1"/>
                <w:sz w:val="28"/>
                <w:szCs w:val="28"/>
                <w:lang w:val="ro-MD"/>
              </w:rPr>
            </w:pPr>
          </w:p>
        </w:tc>
      </w:tr>
      <w:tr w:rsidR="007A5944" w:rsidRPr="0012103C" w14:paraId="6AE75234" w14:textId="77777777" w:rsidTr="00091680">
        <w:trPr>
          <w:jc w:val="center"/>
        </w:trPr>
        <w:tc>
          <w:tcPr>
            <w:tcW w:w="2209" w:type="dxa"/>
          </w:tcPr>
          <w:p w14:paraId="5C9AFAC4" w14:textId="77777777" w:rsidR="007A5944" w:rsidRPr="0012103C" w:rsidRDefault="007A5944" w:rsidP="007A5944">
            <w:pPr>
              <w:tabs>
                <w:tab w:val="left" w:pos="884"/>
                <w:tab w:val="left" w:pos="1196"/>
              </w:tabs>
              <w:spacing w:after="0" w:line="240" w:lineRule="auto"/>
              <w:jc w:val="center"/>
              <w:rPr>
                <w:rFonts w:ascii="Times New Roman" w:hAnsi="Times New Roman"/>
                <w:b/>
                <w:bCs/>
                <w:sz w:val="28"/>
                <w:szCs w:val="28"/>
                <w:lang w:val="en-US"/>
              </w:rPr>
            </w:pPr>
            <w:r w:rsidRPr="0012103C">
              <w:rPr>
                <w:rFonts w:ascii="Times New Roman" w:hAnsi="Times New Roman"/>
                <w:b/>
                <w:bCs/>
                <w:sz w:val="28"/>
                <w:szCs w:val="28"/>
                <w:lang w:val="en-US"/>
              </w:rPr>
              <w:t xml:space="preserve">Ministerul Infrastructurii </w:t>
            </w:r>
            <w:r w:rsidRPr="0012103C">
              <w:rPr>
                <w:rFonts w:ascii="Times New Roman" w:hAnsi="Times New Roman"/>
                <w:b/>
                <w:bCs/>
                <w:sz w:val="28"/>
                <w:szCs w:val="28"/>
                <w:lang w:val="en-US"/>
              </w:rPr>
              <w:lastRenderedPageBreak/>
              <w:t xml:space="preserve">și Dezvoltării Regionale </w:t>
            </w:r>
          </w:p>
          <w:p w14:paraId="594C3C4D" w14:textId="736503B9" w:rsidR="007A5944" w:rsidRPr="00AA286F" w:rsidRDefault="007A5944" w:rsidP="007A5944">
            <w:pPr>
              <w:tabs>
                <w:tab w:val="left" w:pos="884"/>
                <w:tab w:val="left" w:pos="1196"/>
              </w:tabs>
              <w:spacing w:after="0" w:line="240" w:lineRule="auto"/>
              <w:jc w:val="center"/>
              <w:rPr>
                <w:rFonts w:ascii="Times New Roman" w:hAnsi="Times New Roman"/>
                <w:i/>
                <w:iCs/>
                <w:sz w:val="24"/>
                <w:szCs w:val="24"/>
                <w:lang w:val="en-US"/>
              </w:rPr>
            </w:pPr>
            <w:r w:rsidRPr="00AA286F">
              <w:rPr>
                <w:rFonts w:ascii="Times New Roman" w:hAnsi="Times New Roman"/>
                <w:i/>
                <w:iCs/>
                <w:sz w:val="24"/>
                <w:szCs w:val="24"/>
                <w:lang w:val="en-US"/>
              </w:rPr>
              <w:t>Aviz nr. 21-5206 din 03.10.2024</w:t>
            </w:r>
          </w:p>
        </w:tc>
        <w:tc>
          <w:tcPr>
            <w:tcW w:w="6946" w:type="dxa"/>
            <w:gridSpan w:val="3"/>
          </w:tcPr>
          <w:p w14:paraId="5CB23A13" w14:textId="2E249F48" w:rsidR="007A5944" w:rsidRPr="00A36666" w:rsidRDefault="006A330A" w:rsidP="00A36666">
            <w:pPr>
              <w:tabs>
                <w:tab w:val="left" w:pos="607"/>
                <w:tab w:val="left" w:pos="1196"/>
              </w:tabs>
              <w:spacing w:after="0" w:line="240" w:lineRule="auto"/>
              <w:jc w:val="both"/>
              <w:rPr>
                <w:rFonts w:ascii="Times New Roman" w:hAnsi="Times New Roman"/>
                <w:sz w:val="28"/>
                <w:szCs w:val="28"/>
                <w:lang w:val="ro-MD"/>
              </w:rPr>
            </w:pPr>
            <w:r>
              <w:rPr>
                <w:rFonts w:ascii="Times New Roman" w:hAnsi="Times New Roman"/>
                <w:sz w:val="28"/>
                <w:szCs w:val="28"/>
                <w:lang w:val="ro-MD"/>
              </w:rPr>
              <w:lastRenderedPageBreak/>
              <w:t>Lipsă de obiecții și propuneri</w:t>
            </w:r>
          </w:p>
        </w:tc>
        <w:tc>
          <w:tcPr>
            <w:tcW w:w="4729" w:type="dxa"/>
          </w:tcPr>
          <w:p w14:paraId="3C6ADE84" w14:textId="770016A6" w:rsidR="007A5944" w:rsidRPr="00A36666" w:rsidRDefault="003D6D62" w:rsidP="007A5944">
            <w:pPr>
              <w:tabs>
                <w:tab w:val="left" w:pos="884"/>
                <w:tab w:val="left" w:pos="1196"/>
              </w:tabs>
              <w:spacing w:after="0" w:line="240" w:lineRule="auto"/>
              <w:rPr>
                <w:rFonts w:ascii="Times New Roman" w:hAnsi="Times New Roman"/>
                <w:b/>
                <w:bCs/>
                <w:sz w:val="28"/>
                <w:szCs w:val="28"/>
                <w:lang w:val="ro-MD"/>
              </w:rPr>
            </w:pPr>
            <w:r>
              <w:rPr>
                <w:rFonts w:ascii="Times New Roman" w:hAnsi="Times New Roman"/>
                <w:b/>
                <w:bCs/>
                <w:sz w:val="28"/>
                <w:szCs w:val="28"/>
                <w:lang w:val="ro-MD"/>
              </w:rPr>
              <w:t>S-a luat act</w:t>
            </w:r>
            <w:r w:rsidR="006E6107">
              <w:rPr>
                <w:rFonts w:ascii="Times New Roman" w:hAnsi="Times New Roman"/>
                <w:b/>
                <w:bCs/>
                <w:sz w:val="28"/>
                <w:szCs w:val="28"/>
                <w:lang w:val="ro-MD"/>
              </w:rPr>
              <w:t>.</w:t>
            </w:r>
          </w:p>
        </w:tc>
      </w:tr>
      <w:tr w:rsidR="007A5944" w:rsidRPr="00C72F61" w14:paraId="6FBF68AB" w14:textId="77777777" w:rsidTr="00091680">
        <w:trPr>
          <w:jc w:val="center"/>
        </w:trPr>
        <w:tc>
          <w:tcPr>
            <w:tcW w:w="2209" w:type="dxa"/>
          </w:tcPr>
          <w:p w14:paraId="352532C4" w14:textId="2ADFF0DE" w:rsidR="007A5944" w:rsidRDefault="007A5944" w:rsidP="007A5944">
            <w:pPr>
              <w:tabs>
                <w:tab w:val="left" w:pos="884"/>
                <w:tab w:val="left" w:pos="1196"/>
              </w:tabs>
              <w:spacing w:after="0" w:line="240" w:lineRule="auto"/>
              <w:jc w:val="center"/>
              <w:rPr>
                <w:rFonts w:ascii="Times New Roman" w:hAnsi="Times New Roman"/>
                <w:b/>
                <w:bCs/>
                <w:sz w:val="28"/>
                <w:szCs w:val="28"/>
                <w:lang w:val="ro-MD"/>
              </w:rPr>
            </w:pPr>
            <w:r w:rsidRPr="00617421">
              <w:rPr>
                <w:rFonts w:ascii="Times New Roman" w:hAnsi="Times New Roman"/>
                <w:b/>
                <w:bCs/>
                <w:sz w:val="28"/>
                <w:szCs w:val="28"/>
                <w:lang w:val="ro-MD"/>
              </w:rPr>
              <w:lastRenderedPageBreak/>
              <w:t>Ministerul Dezvoltării Economice și</w:t>
            </w:r>
            <w:r>
              <w:rPr>
                <w:rFonts w:ascii="Times New Roman" w:hAnsi="Times New Roman"/>
                <w:b/>
                <w:bCs/>
                <w:sz w:val="28"/>
                <w:szCs w:val="28"/>
                <w:lang w:val="ro-MD"/>
              </w:rPr>
              <w:t xml:space="preserve"> </w:t>
            </w:r>
            <w:r w:rsidRPr="00617421">
              <w:rPr>
                <w:rFonts w:ascii="Times New Roman" w:hAnsi="Times New Roman"/>
                <w:b/>
                <w:bCs/>
                <w:sz w:val="28"/>
                <w:szCs w:val="28"/>
                <w:lang w:val="ro-MD"/>
              </w:rPr>
              <w:t xml:space="preserve"> Digitalizării</w:t>
            </w:r>
          </w:p>
          <w:p w14:paraId="3FA4C59B" w14:textId="56EB8477" w:rsidR="007A5944" w:rsidRPr="00AA286F" w:rsidRDefault="005F57DB" w:rsidP="007A5944">
            <w:pPr>
              <w:tabs>
                <w:tab w:val="left" w:pos="884"/>
                <w:tab w:val="left" w:pos="1196"/>
              </w:tabs>
              <w:spacing w:after="0" w:line="240" w:lineRule="auto"/>
              <w:jc w:val="center"/>
              <w:rPr>
                <w:rFonts w:ascii="Times New Roman" w:hAnsi="Times New Roman"/>
                <w:i/>
                <w:iCs/>
                <w:sz w:val="24"/>
                <w:szCs w:val="24"/>
                <w:lang w:val="ro-MD"/>
              </w:rPr>
            </w:pPr>
            <w:r w:rsidRPr="00AA286F">
              <w:rPr>
                <w:rFonts w:ascii="Times New Roman" w:hAnsi="Times New Roman"/>
                <w:i/>
                <w:iCs/>
                <w:sz w:val="24"/>
                <w:szCs w:val="24"/>
                <w:lang w:val="ro-MD"/>
              </w:rPr>
              <w:t>Aviz nr. 03-3132 din 11.10.2024</w:t>
            </w:r>
          </w:p>
        </w:tc>
        <w:tc>
          <w:tcPr>
            <w:tcW w:w="6946" w:type="dxa"/>
            <w:gridSpan w:val="3"/>
          </w:tcPr>
          <w:p w14:paraId="55D33AB7" w14:textId="77777777" w:rsidR="001F0C28" w:rsidRPr="005136E0" w:rsidRDefault="001F0C28" w:rsidP="001F0C28">
            <w:pPr>
              <w:pStyle w:val="a3"/>
              <w:tabs>
                <w:tab w:val="left" w:pos="607"/>
                <w:tab w:val="left" w:pos="1196"/>
              </w:tabs>
              <w:spacing w:after="0" w:line="240" w:lineRule="auto"/>
              <w:ind w:left="0"/>
              <w:jc w:val="both"/>
              <w:rPr>
                <w:color w:val="000000" w:themeColor="text1"/>
                <w:sz w:val="28"/>
                <w:szCs w:val="28"/>
                <w:lang w:val="ro-MD"/>
              </w:rPr>
            </w:pPr>
            <w:r w:rsidRPr="005136E0">
              <w:rPr>
                <w:color w:val="000000" w:themeColor="text1"/>
                <w:sz w:val="28"/>
                <w:szCs w:val="28"/>
                <w:lang w:val="en-US"/>
              </w:rPr>
              <w:t xml:space="preserve">Conform prevederilor art.3 alin.(4) lit.a) din Legea nr.100/2017 cu privire la actele normative, actul normativ trebuie să se integreze organic în cadrul normativ în vigoare, scop în care proiectul actului normativ trebuie corelat cu prevederile actelor normative de nivel superior sau de același nivel cu care se află în conexiune. </w:t>
            </w:r>
          </w:p>
          <w:p w14:paraId="0E58CCFF" w14:textId="77777777" w:rsidR="001F0C28" w:rsidRPr="005136E0" w:rsidRDefault="001F0C28" w:rsidP="001F0C28">
            <w:pPr>
              <w:pStyle w:val="a3"/>
              <w:tabs>
                <w:tab w:val="left" w:pos="607"/>
                <w:tab w:val="left" w:pos="1196"/>
              </w:tabs>
              <w:spacing w:after="0" w:line="240" w:lineRule="auto"/>
              <w:ind w:left="0"/>
              <w:jc w:val="both"/>
              <w:rPr>
                <w:color w:val="000000" w:themeColor="text1"/>
                <w:sz w:val="28"/>
                <w:szCs w:val="28"/>
                <w:lang w:val="en-US"/>
              </w:rPr>
            </w:pPr>
            <w:r w:rsidRPr="005136E0">
              <w:rPr>
                <w:color w:val="000000" w:themeColor="text1"/>
                <w:sz w:val="28"/>
                <w:szCs w:val="28"/>
                <w:lang w:val="en-US"/>
              </w:rPr>
              <w:t xml:space="preserve">În contextul celor expuse, precum și constatărilor reflectate în Nota de fundamentare potrivit cărora Legea nr.75/2015 cu privire la locuințe urmează a fi completată cu noțiunea „unitate de cazare”, considerăm judicios revizuirea prevederilor proiectului de lege aferente unității de cazare. </w:t>
            </w:r>
          </w:p>
          <w:p w14:paraId="2F3D956A" w14:textId="23805C11" w:rsidR="007A5944" w:rsidRPr="005136E0" w:rsidRDefault="001F0C28" w:rsidP="001F0C28">
            <w:pPr>
              <w:pStyle w:val="a3"/>
              <w:tabs>
                <w:tab w:val="left" w:pos="607"/>
                <w:tab w:val="left" w:pos="1196"/>
              </w:tabs>
              <w:spacing w:after="0" w:line="240" w:lineRule="auto"/>
              <w:ind w:left="0"/>
              <w:jc w:val="both"/>
              <w:rPr>
                <w:color w:val="000000" w:themeColor="text1"/>
                <w:sz w:val="28"/>
                <w:szCs w:val="28"/>
                <w:lang w:val="ro-MD"/>
              </w:rPr>
            </w:pPr>
            <w:r w:rsidRPr="005136E0">
              <w:rPr>
                <w:color w:val="000000" w:themeColor="text1"/>
                <w:sz w:val="28"/>
                <w:szCs w:val="28"/>
                <w:lang w:val="en-US"/>
              </w:rPr>
              <w:t>Subsidiar, art.63 al Legii nr.100/2017 stabilește că „dacă adoptarea, aprobarea sau emiterea unui act normativ presupune modificarea ulterioară a altor acte normative, modificările respective se includ, […], într-un proiect separat de modificare a cadrului normativ conex, care se prezintă împreună cu proiectul actului normativ de bază, sau se includ în dispozițiile finale ale actului normativ de bază […]. În cazul în care proiectul de modificare a cadrului normativ conex, […], nu poate fi prezentat odată cu proiectul actului normativ de bază, acesta va fi prezentat nu mai târziu de 6 luni de la data adoptării, aprobării sau emiterii actului de bază, dacă în dispozițiile finale ale acestuia nu este indicat un alt termen</w:t>
            </w:r>
          </w:p>
        </w:tc>
        <w:tc>
          <w:tcPr>
            <w:tcW w:w="4729" w:type="dxa"/>
          </w:tcPr>
          <w:p w14:paraId="5A6866D9" w14:textId="5971CED9" w:rsidR="001F0C28" w:rsidRPr="005136E0" w:rsidRDefault="001F0C28" w:rsidP="001F0C28">
            <w:pPr>
              <w:tabs>
                <w:tab w:val="left" w:pos="884"/>
                <w:tab w:val="left" w:pos="1196"/>
              </w:tabs>
              <w:spacing w:after="0" w:line="240" w:lineRule="auto"/>
              <w:rPr>
                <w:rFonts w:ascii="Times New Roman" w:hAnsi="Times New Roman"/>
                <w:b/>
                <w:bCs/>
                <w:color w:val="000000" w:themeColor="text1"/>
                <w:sz w:val="28"/>
                <w:szCs w:val="28"/>
                <w:lang w:val="ro-MD"/>
              </w:rPr>
            </w:pPr>
            <w:r w:rsidRPr="005136E0">
              <w:rPr>
                <w:rFonts w:ascii="Times New Roman" w:hAnsi="Times New Roman"/>
                <w:b/>
                <w:bCs/>
                <w:color w:val="000000" w:themeColor="text1"/>
                <w:sz w:val="28"/>
                <w:szCs w:val="28"/>
                <w:lang w:val="ro-MD"/>
              </w:rPr>
              <w:t>Se acceptă</w:t>
            </w:r>
            <w:r w:rsidR="006E6107" w:rsidRPr="005136E0">
              <w:rPr>
                <w:rFonts w:ascii="Times New Roman" w:hAnsi="Times New Roman"/>
                <w:b/>
                <w:bCs/>
                <w:color w:val="000000" w:themeColor="text1"/>
                <w:sz w:val="28"/>
                <w:szCs w:val="28"/>
                <w:lang w:val="ro-MD"/>
              </w:rPr>
              <w:t>.</w:t>
            </w:r>
          </w:p>
          <w:p w14:paraId="723E6CF8" w14:textId="77777777" w:rsidR="001F0C28" w:rsidRPr="005136E0" w:rsidRDefault="001F0C28" w:rsidP="001F0C28">
            <w:pPr>
              <w:tabs>
                <w:tab w:val="left" w:pos="884"/>
                <w:tab w:val="left" w:pos="1196"/>
              </w:tabs>
              <w:spacing w:after="0" w:line="240" w:lineRule="auto"/>
              <w:rPr>
                <w:rFonts w:ascii="Times New Roman" w:hAnsi="Times New Roman"/>
                <w:b/>
                <w:bCs/>
                <w:color w:val="000000" w:themeColor="text1"/>
                <w:sz w:val="28"/>
                <w:szCs w:val="28"/>
                <w:lang w:val="ro-MD"/>
              </w:rPr>
            </w:pPr>
          </w:p>
          <w:p w14:paraId="57ED2C27" w14:textId="77777777" w:rsidR="007A5944" w:rsidRPr="005136E0" w:rsidRDefault="001F0C28" w:rsidP="00D46B4F">
            <w:pPr>
              <w:pStyle w:val="a3"/>
              <w:tabs>
                <w:tab w:val="left" w:pos="884"/>
                <w:tab w:val="left" w:pos="1196"/>
              </w:tabs>
              <w:spacing w:after="0" w:line="240" w:lineRule="auto"/>
              <w:ind w:left="0"/>
              <w:jc w:val="both"/>
              <w:rPr>
                <w:color w:val="000000" w:themeColor="text1"/>
                <w:sz w:val="28"/>
                <w:szCs w:val="28"/>
                <w:lang w:val="ro-MD"/>
              </w:rPr>
            </w:pPr>
            <w:r w:rsidRPr="005136E0">
              <w:rPr>
                <w:color w:val="000000" w:themeColor="text1"/>
                <w:sz w:val="28"/>
                <w:szCs w:val="28"/>
                <w:lang w:val="ro-MD"/>
              </w:rPr>
              <w:t>Proiectul a fost ajustat conform propunerii</w:t>
            </w:r>
            <w:r w:rsidR="00D46B4F" w:rsidRPr="005136E0">
              <w:rPr>
                <w:color w:val="000000" w:themeColor="text1"/>
                <w:sz w:val="28"/>
                <w:szCs w:val="28"/>
                <w:lang w:val="ro-MD"/>
              </w:rPr>
              <w:t xml:space="preserve"> înaintate</w:t>
            </w:r>
            <w:r w:rsidR="00FC5640" w:rsidRPr="005136E0">
              <w:rPr>
                <w:color w:val="000000" w:themeColor="text1"/>
                <w:sz w:val="28"/>
                <w:szCs w:val="28"/>
                <w:lang w:val="ro-MD"/>
              </w:rPr>
              <w:t>, prin completarea acestuia cu art. V</w:t>
            </w:r>
            <w:r w:rsidRPr="005136E0">
              <w:rPr>
                <w:color w:val="000000" w:themeColor="text1"/>
                <w:sz w:val="28"/>
                <w:szCs w:val="28"/>
                <w:lang w:val="ro-MD"/>
              </w:rPr>
              <w:t>.</w:t>
            </w:r>
          </w:p>
          <w:p w14:paraId="40C3B281" w14:textId="77777777" w:rsidR="00EF3D04" w:rsidRPr="005136E0" w:rsidRDefault="00EF3D04" w:rsidP="00D46B4F">
            <w:pPr>
              <w:pStyle w:val="a3"/>
              <w:tabs>
                <w:tab w:val="left" w:pos="884"/>
                <w:tab w:val="left" w:pos="1196"/>
              </w:tabs>
              <w:spacing w:after="0" w:line="240" w:lineRule="auto"/>
              <w:ind w:left="0"/>
              <w:jc w:val="both"/>
              <w:rPr>
                <w:color w:val="000000" w:themeColor="text1"/>
                <w:sz w:val="28"/>
                <w:szCs w:val="28"/>
                <w:lang w:val="ro-MD"/>
              </w:rPr>
            </w:pPr>
          </w:p>
          <w:p w14:paraId="6899CFA2" w14:textId="51213F6B" w:rsidR="00EF3D04" w:rsidRPr="005136E0" w:rsidRDefault="00EF3D04" w:rsidP="00EF3D04">
            <w:pPr>
              <w:pStyle w:val="a3"/>
              <w:tabs>
                <w:tab w:val="left" w:pos="884"/>
                <w:tab w:val="left" w:pos="1196"/>
              </w:tabs>
              <w:spacing w:after="0" w:line="240" w:lineRule="auto"/>
              <w:ind w:left="0"/>
              <w:jc w:val="both"/>
              <w:rPr>
                <w:color w:val="000000" w:themeColor="text1"/>
                <w:sz w:val="28"/>
                <w:szCs w:val="28"/>
                <w:lang w:val="ro-MD"/>
              </w:rPr>
            </w:pPr>
          </w:p>
        </w:tc>
      </w:tr>
      <w:tr w:rsidR="007A5944" w:rsidRPr="00F53336" w14:paraId="0FCDF37B" w14:textId="77777777" w:rsidTr="00091680">
        <w:trPr>
          <w:jc w:val="center"/>
        </w:trPr>
        <w:tc>
          <w:tcPr>
            <w:tcW w:w="2209" w:type="dxa"/>
          </w:tcPr>
          <w:p w14:paraId="0E7A0135" w14:textId="77777777" w:rsidR="007A5944" w:rsidRDefault="007A5944" w:rsidP="007A5944">
            <w:pPr>
              <w:tabs>
                <w:tab w:val="left" w:pos="884"/>
                <w:tab w:val="left" w:pos="1196"/>
              </w:tabs>
              <w:spacing w:after="0" w:line="240" w:lineRule="auto"/>
              <w:jc w:val="center"/>
              <w:rPr>
                <w:rFonts w:ascii="Times New Roman" w:hAnsi="Times New Roman"/>
                <w:b/>
                <w:bCs/>
                <w:sz w:val="28"/>
                <w:szCs w:val="28"/>
                <w:lang w:val="ro-MD"/>
              </w:rPr>
            </w:pPr>
            <w:r w:rsidRPr="006E2DE5">
              <w:rPr>
                <w:rFonts w:ascii="Times New Roman" w:hAnsi="Times New Roman"/>
                <w:b/>
                <w:bCs/>
                <w:sz w:val="28"/>
                <w:szCs w:val="28"/>
                <w:lang w:val="ro-MD"/>
              </w:rPr>
              <w:t>C</w:t>
            </w:r>
            <w:r w:rsidR="00F53336">
              <w:rPr>
                <w:rFonts w:ascii="Times New Roman" w:hAnsi="Times New Roman"/>
                <w:b/>
                <w:bCs/>
                <w:sz w:val="28"/>
                <w:szCs w:val="28"/>
                <w:lang w:val="ro-MD"/>
              </w:rPr>
              <w:t xml:space="preserve">ongresul </w:t>
            </w:r>
            <w:r w:rsidRPr="006E2DE5">
              <w:rPr>
                <w:rFonts w:ascii="Times New Roman" w:hAnsi="Times New Roman"/>
                <w:b/>
                <w:bCs/>
                <w:sz w:val="28"/>
                <w:szCs w:val="28"/>
                <w:lang w:val="ro-MD"/>
              </w:rPr>
              <w:t>A</w:t>
            </w:r>
            <w:r w:rsidR="00F53336">
              <w:rPr>
                <w:rFonts w:ascii="Times New Roman" w:hAnsi="Times New Roman"/>
                <w:b/>
                <w:bCs/>
                <w:sz w:val="28"/>
                <w:szCs w:val="28"/>
                <w:lang w:val="ro-MD"/>
              </w:rPr>
              <w:t xml:space="preserve">utortiăților </w:t>
            </w:r>
            <w:r w:rsidRPr="006E2DE5">
              <w:rPr>
                <w:rFonts w:ascii="Times New Roman" w:hAnsi="Times New Roman"/>
                <w:b/>
                <w:bCs/>
                <w:sz w:val="28"/>
                <w:szCs w:val="28"/>
                <w:lang w:val="ro-MD"/>
              </w:rPr>
              <w:lastRenderedPageBreak/>
              <w:t>L</w:t>
            </w:r>
            <w:r w:rsidR="00F53336">
              <w:rPr>
                <w:rFonts w:ascii="Times New Roman" w:hAnsi="Times New Roman"/>
                <w:b/>
                <w:bCs/>
                <w:sz w:val="28"/>
                <w:szCs w:val="28"/>
                <w:lang w:val="ro-MD"/>
              </w:rPr>
              <w:t xml:space="preserve">ocale din </w:t>
            </w:r>
            <w:r w:rsidRPr="006E2DE5">
              <w:rPr>
                <w:rFonts w:ascii="Times New Roman" w:hAnsi="Times New Roman"/>
                <w:b/>
                <w:bCs/>
                <w:sz w:val="28"/>
                <w:szCs w:val="28"/>
                <w:lang w:val="ro-MD"/>
              </w:rPr>
              <w:t>M</w:t>
            </w:r>
            <w:r w:rsidR="00F53336">
              <w:rPr>
                <w:rFonts w:ascii="Times New Roman" w:hAnsi="Times New Roman"/>
                <w:b/>
                <w:bCs/>
                <w:sz w:val="28"/>
                <w:szCs w:val="28"/>
                <w:lang w:val="ro-MD"/>
              </w:rPr>
              <w:t>oldova</w:t>
            </w:r>
          </w:p>
          <w:p w14:paraId="23B42EAD" w14:textId="56FE3CE6" w:rsidR="00F53336" w:rsidRPr="006E2DE5" w:rsidRDefault="00E2790C" w:rsidP="007A5944">
            <w:pPr>
              <w:tabs>
                <w:tab w:val="left" w:pos="884"/>
                <w:tab w:val="left" w:pos="1196"/>
              </w:tabs>
              <w:spacing w:after="0" w:line="240" w:lineRule="auto"/>
              <w:jc w:val="center"/>
              <w:rPr>
                <w:rFonts w:ascii="Times New Roman" w:hAnsi="Times New Roman"/>
                <w:b/>
                <w:bCs/>
                <w:sz w:val="28"/>
                <w:szCs w:val="28"/>
                <w:lang w:val="ro-MD"/>
              </w:rPr>
            </w:pPr>
            <w:r>
              <w:rPr>
                <w:rFonts w:ascii="Times New Roman" w:hAnsi="Times New Roman"/>
                <w:i/>
                <w:iCs/>
                <w:sz w:val="28"/>
                <w:szCs w:val="28"/>
                <w:lang w:val="ro-MD"/>
              </w:rPr>
              <w:t xml:space="preserve">Aviz nr. </w:t>
            </w:r>
            <w:r w:rsidR="00F53336">
              <w:rPr>
                <w:rFonts w:ascii="Times New Roman" w:hAnsi="Times New Roman"/>
                <w:i/>
                <w:iCs/>
                <w:sz w:val="28"/>
                <w:szCs w:val="28"/>
                <w:lang w:val="ro-MD"/>
              </w:rPr>
              <w:t>356 din 2024</w:t>
            </w:r>
          </w:p>
        </w:tc>
        <w:tc>
          <w:tcPr>
            <w:tcW w:w="6946" w:type="dxa"/>
            <w:gridSpan w:val="3"/>
          </w:tcPr>
          <w:p w14:paraId="526F5606" w14:textId="27453276" w:rsidR="007A5944" w:rsidRPr="00723F1C" w:rsidRDefault="00F53336" w:rsidP="00E2790C">
            <w:pPr>
              <w:pStyle w:val="a3"/>
              <w:spacing w:after="0" w:line="240" w:lineRule="auto"/>
              <w:ind w:left="33"/>
              <w:jc w:val="both"/>
              <w:rPr>
                <w:sz w:val="28"/>
                <w:szCs w:val="28"/>
                <w:lang w:val="ro-MD"/>
              </w:rPr>
            </w:pPr>
            <w:r w:rsidRPr="00F53336">
              <w:rPr>
                <w:sz w:val="28"/>
                <w:szCs w:val="28"/>
                <w:lang w:val="en-US"/>
              </w:rPr>
              <w:lastRenderedPageBreak/>
              <w:t xml:space="preserve">CALM, în rezultatul examinării </w:t>
            </w:r>
            <w:r w:rsidR="00E2790C">
              <w:rPr>
                <w:sz w:val="28"/>
                <w:szCs w:val="28"/>
                <w:lang w:val="en-US"/>
              </w:rPr>
              <w:t>p</w:t>
            </w:r>
            <w:r w:rsidRPr="00F53336">
              <w:rPr>
                <w:sz w:val="28"/>
                <w:szCs w:val="28"/>
                <w:lang w:val="en-US"/>
              </w:rPr>
              <w:t>roiectului, a stabilit că acesta este elaborat în scopul asigurării logistice, materiale și financiare a autorit</w:t>
            </w:r>
            <w:r w:rsidR="001F0C28">
              <w:rPr>
                <w:sz w:val="28"/>
                <w:szCs w:val="28"/>
                <w:lang w:val="en-US"/>
              </w:rPr>
              <w:t>ă</w:t>
            </w:r>
            <w:r w:rsidR="00E2790C">
              <w:rPr>
                <w:sz w:val="28"/>
                <w:szCs w:val="28"/>
                <w:lang w:val="en-US"/>
              </w:rPr>
              <w:t>ț</w:t>
            </w:r>
            <w:r w:rsidRPr="00F53336">
              <w:rPr>
                <w:sz w:val="28"/>
                <w:szCs w:val="28"/>
                <w:lang w:val="en-US"/>
              </w:rPr>
              <w:t xml:space="preserve">ilor administrative și instituțiilor din </w:t>
            </w:r>
            <w:r w:rsidRPr="00F53336">
              <w:rPr>
                <w:sz w:val="28"/>
                <w:szCs w:val="28"/>
                <w:lang w:val="en-US"/>
              </w:rPr>
              <w:lastRenderedPageBreak/>
              <w:t>subordinea Ministerului A</w:t>
            </w:r>
            <w:r w:rsidR="00E2790C">
              <w:rPr>
                <w:sz w:val="28"/>
                <w:szCs w:val="28"/>
                <w:lang w:val="en-US"/>
              </w:rPr>
              <w:t>facerilor Interne. De asemenea p</w:t>
            </w:r>
            <w:r w:rsidRPr="00F53336">
              <w:rPr>
                <w:sz w:val="28"/>
                <w:szCs w:val="28"/>
                <w:lang w:val="en-US"/>
              </w:rPr>
              <w:t xml:space="preserve">roiectul urmărește diminuarea sarcinilor atribuite Guvernului și revizuirea cadrului normativ aferent domeniului de activitate, analiza temeiurilor juridice care impun adoptarea anumitor decizii administrative la nivelul Guvernului și evaluarea necesităților și posibilităților de debirocratizare și descentralizare a deciziilor respective. Proiectul nu conține prevederi privind impunerea unor obligații financiare și materiale APL, fiind respectat principiul colaborării dintre diferite nivele de administrare (APC și APL). Ținând cont de cele menţionate, CALM </w:t>
            </w:r>
            <w:r w:rsidR="00315360">
              <w:rPr>
                <w:sz w:val="28"/>
                <w:szCs w:val="28"/>
                <w:lang w:val="en-US"/>
              </w:rPr>
              <w:t>consideră că p</w:t>
            </w:r>
            <w:r w:rsidRPr="00F53336">
              <w:rPr>
                <w:sz w:val="28"/>
                <w:szCs w:val="28"/>
                <w:lang w:val="en-US"/>
              </w:rPr>
              <w:t>roiectul poate fi susținut spre a fi promovat în modul stabilit.</w:t>
            </w:r>
          </w:p>
        </w:tc>
        <w:tc>
          <w:tcPr>
            <w:tcW w:w="4729" w:type="dxa"/>
          </w:tcPr>
          <w:p w14:paraId="14440058" w14:textId="5A4555EF" w:rsidR="007A5944" w:rsidRPr="00A36666" w:rsidRDefault="00F53336" w:rsidP="00AA286F">
            <w:pPr>
              <w:pStyle w:val="a3"/>
              <w:tabs>
                <w:tab w:val="left" w:pos="884"/>
                <w:tab w:val="left" w:pos="1196"/>
              </w:tabs>
              <w:spacing w:after="0" w:line="240" w:lineRule="auto"/>
              <w:ind w:left="29"/>
              <w:rPr>
                <w:b/>
                <w:bCs/>
                <w:sz w:val="28"/>
                <w:szCs w:val="28"/>
                <w:lang w:val="ro-MD"/>
              </w:rPr>
            </w:pPr>
            <w:r w:rsidRPr="00A36666">
              <w:rPr>
                <w:b/>
                <w:bCs/>
                <w:sz w:val="28"/>
                <w:szCs w:val="28"/>
                <w:lang w:val="ro-MD"/>
              </w:rPr>
              <w:lastRenderedPageBreak/>
              <w:t>S</w:t>
            </w:r>
            <w:r w:rsidR="00AA286F">
              <w:rPr>
                <w:b/>
                <w:bCs/>
                <w:sz w:val="28"/>
                <w:szCs w:val="28"/>
                <w:lang w:val="ro-MD"/>
              </w:rPr>
              <w:t>-a luat act.</w:t>
            </w:r>
          </w:p>
        </w:tc>
      </w:tr>
      <w:tr w:rsidR="009C443E" w:rsidRPr="00F53336" w14:paraId="77094D95" w14:textId="77777777" w:rsidTr="00D5301D">
        <w:trPr>
          <w:jc w:val="center"/>
        </w:trPr>
        <w:tc>
          <w:tcPr>
            <w:tcW w:w="13884" w:type="dxa"/>
            <w:gridSpan w:val="5"/>
          </w:tcPr>
          <w:p w14:paraId="7FA609D3" w14:textId="77777777" w:rsidR="009C443E" w:rsidRDefault="009C443E" w:rsidP="009C443E">
            <w:pPr>
              <w:pStyle w:val="a3"/>
              <w:tabs>
                <w:tab w:val="left" w:pos="884"/>
                <w:tab w:val="left" w:pos="1196"/>
              </w:tabs>
              <w:spacing w:after="0" w:line="240" w:lineRule="auto"/>
              <w:ind w:left="29"/>
              <w:jc w:val="center"/>
              <w:rPr>
                <w:b/>
                <w:bCs/>
                <w:sz w:val="28"/>
                <w:szCs w:val="28"/>
                <w:lang w:val="ro-MD"/>
              </w:rPr>
            </w:pPr>
          </w:p>
          <w:p w14:paraId="0859C5E3" w14:textId="6652557A" w:rsidR="009C443E" w:rsidRPr="00A36666" w:rsidRDefault="009C443E" w:rsidP="009C443E">
            <w:pPr>
              <w:pStyle w:val="a3"/>
              <w:tabs>
                <w:tab w:val="left" w:pos="884"/>
                <w:tab w:val="left" w:pos="1196"/>
              </w:tabs>
              <w:spacing w:after="0" w:line="240" w:lineRule="auto"/>
              <w:ind w:left="29"/>
              <w:jc w:val="center"/>
              <w:rPr>
                <w:b/>
                <w:bCs/>
                <w:sz w:val="28"/>
                <w:szCs w:val="28"/>
                <w:lang w:val="ro-MD"/>
              </w:rPr>
            </w:pPr>
            <w:r>
              <w:rPr>
                <w:b/>
                <w:bCs/>
                <w:sz w:val="28"/>
                <w:szCs w:val="28"/>
                <w:lang w:val="ro-MD"/>
              </w:rPr>
              <w:t>Avizare repetată</w:t>
            </w:r>
          </w:p>
        </w:tc>
      </w:tr>
      <w:tr w:rsidR="009C443E" w:rsidRPr="00F53336" w14:paraId="637D2183" w14:textId="77777777" w:rsidTr="00091680">
        <w:trPr>
          <w:jc w:val="center"/>
        </w:trPr>
        <w:tc>
          <w:tcPr>
            <w:tcW w:w="2209" w:type="dxa"/>
          </w:tcPr>
          <w:p w14:paraId="1DE75879" w14:textId="77777777" w:rsidR="009C443E" w:rsidRDefault="009C443E" w:rsidP="009C443E">
            <w:pPr>
              <w:tabs>
                <w:tab w:val="left" w:pos="884"/>
                <w:tab w:val="left" w:pos="1196"/>
              </w:tabs>
              <w:spacing w:after="0" w:line="240" w:lineRule="auto"/>
              <w:jc w:val="center"/>
              <w:rPr>
                <w:rFonts w:ascii="Times New Roman" w:hAnsi="Times New Roman"/>
                <w:b/>
                <w:bCs/>
                <w:sz w:val="28"/>
                <w:szCs w:val="28"/>
                <w:lang w:val="ro-MD"/>
              </w:rPr>
            </w:pPr>
            <w:r w:rsidRPr="00247422">
              <w:rPr>
                <w:rFonts w:ascii="Times New Roman" w:hAnsi="Times New Roman"/>
                <w:b/>
                <w:bCs/>
                <w:sz w:val="28"/>
                <w:szCs w:val="28"/>
                <w:lang w:val="ro-MD"/>
              </w:rPr>
              <w:t>Cancelari</w:t>
            </w:r>
            <w:r>
              <w:rPr>
                <w:rFonts w:ascii="Times New Roman" w:hAnsi="Times New Roman"/>
                <w:b/>
                <w:bCs/>
                <w:sz w:val="28"/>
                <w:szCs w:val="28"/>
                <w:lang w:val="ro-MD"/>
              </w:rPr>
              <w:t>a</w:t>
            </w:r>
            <w:r w:rsidRPr="00247422">
              <w:rPr>
                <w:rFonts w:ascii="Times New Roman" w:hAnsi="Times New Roman"/>
                <w:b/>
                <w:bCs/>
                <w:sz w:val="28"/>
                <w:szCs w:val="28"/>
                <w:lang w:val="ro-MD"/>
              </w:rPr>
              <w:t xml:space="preserve"> de Stat</w:t>
            </w:r>
          </w:p>
          <w:p w14:paraId="793D7B02" w14:textId="4F39CB42" w:rsidR="009C443E" w:rsidRPr="00AA286F" w:rsidRDefault="009C443E" w:rsidP="009C443E">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ro-MD"/>
              </w:rPr>
              <w:t>Aviz nr. 29-69-12109 din 04.11.2024</w:t>
            </w:r>
          </w:p>
        </w:tc>
        <w:tc>
          <w:tcPr>
            <w:tcW w:w="6946" w:type="dxa"/>
            <w:gridSpan w:val="3"/>
          </w:tcPr>
          <w:p w14:paraId="46A4F316" w14:textId="773790BE" w:rsidR="009C443E" w:rsidRPr="00F53336" w:rsidRDefault="009C443E" w:rsidP="009C443E">
            <w:pPr>
              <w:pStyle w:val="a3"/>
              <w:spacing w:after="0" w:line="240" w:lineRule="auto"/>
              <w:ind w:left="33"/>
              <w:jc w:val="both"/>
              <w:rPr>
                <w:sz w:val="28"/>
                <w:szCs w:val="28"/>
                <w:lang w:val="en-US"/>
              </w:rPr>
            </w:pPr>
            <w:r>
              <w:rPr>
                <w:sz w:val="28"/>
                <w:szCs w:val="28"/>
                <w:lang w:val="ro-MD"/>
              </w:rPr>
              <w:t>Lipsă de obiecții și propuneri</w:t>
            </w:r>
          </w:p>
        </w:tc>
        <w:tc>
          <w:tcPr>
            <w:tcW w:w="4729" w:type="dxa"/>
          </w:tcPr>
          <w:p w14:paraId="410E7A78" w14:textId="29B8CD33" w:rsidR="009C443E" w:rsidRPr="00A36666" w:rsidRDefault="009C443E" w:rsidP="009C443E">
            <w:pPr>
              <w:pStyle w:val="a3"/>
              <w:tabs>
                <w:tab w:val="left" w:pos="884"/>
                <w:tab w:val="left" w:pos="1196"/>
              </w:tabs>
              <w:spacing w:after="0" w:line="240" w:lineRule="auto"/>
              <w:ind w:left="29"/>
              <w:rPr>
                <w:b/>
                <w:bCs/>
                <w:sz w:val="28"/>
                <w:szCs w:val="28"/>
                <w:lang w:val="ro-MD"/>
              </w:rPr>
            </w:pPr>
            <w:r>
              <w:rPr>
                <w:b/>
                <w:bCs/>
                <w:sz w:val="28"/>
                <w:szCs w:val="28"/>
                <w:lang w:val="ro-MD"/>
              </w:rPr>
              <w:t>S-a luat act.</w:t>
            </w:r>
          </w:p>
        </w:tc>
      </w:tr>
      <w:tr w:rsidR="009C443E" w:rsidRPr="00F53336" w14:paraId="0638BA71" w14:textId="77777777" w:rsidTr="00091680">
        <w:trPr>
          <w:jc w:val="center"/>
        </w:trPr>
        <w:tc>
          <w:tcPr>
            <w:tcW w:w="2209" w:type="dxa"/>
          </w:tcPr>
          <w:p w14:paraId="31A4E0E4" w14:textId="77777777" w:rsidR="009C443E" w:rsidRPr="00FD6D33" w:rsidRDefault="009C443E" w:rsidP="009C443E">
            <w:pPr>
              <w:tabs>
                <w:tab w:val="left" w:pos="884"/>
                <w:tab w:val="left" w:pos="1196"/>
              </w:tabs>
              <w:spacing w:after="0" w:line="240" w:lineRule="auto"/>
              <w:ind w:right="-107"/>
              <w:jc w:val="center"/>
              <w:rPr>
                <w:rFonts w:ascii="Times New Roman" w:hAnsi="Times New Roman"/>
                <w:b/>
                <w:bCs/>
                <w:sz w:val="28"/>
                <w:szCs w:val="28"/>
                <w:lang w:val="ro-MD"/>
              </w:rPr>
            </w:pPr>
            <w:r w:rsidRPr="00FD6D33">
              <w:rPr>
                <w:rFonts w:ascii="Times New Roman" w:hAnsi="Times New Roman"/>
                <w:b/>
                <w:bCs/>
                <w:sz w:val="28"/>
                <w:szCs w:val="28"/>
                <w:lang w:val="ro-MD"/>
              </w:rPr>
              <w:t>Ministerul Muncii și Protecției Sociale</w:t>
            </w:r>
          </w:p>
          <w:p w14:paraId="791CD680" w14:textId="1D54499F" w:rsidR="009C443E" w:rsidRPr="00AA286F" w:rsidRDefault="009C443E" w:rsidP="009C443E">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ro-MD"/>
              </w:rPr>
              <w:t>Aviz nr. 19/</w:t>
            </w:r>
            <w:r w:rsidRPr="00AA286F">
              <w:rPr>
                <w:sz w:val="24"/>
                <w:szCs w:val="24"/>
                <w:lang w:val="en-US"/>
              </w:rPr>
              <w:t xml:space="preserve"> </w:t>
            </w:r>
            <w:r w:rsidRPr="00AA286F">
              <w:rPr>
                <w:rFonts w:ascii="Times New Roman" w:hAnsi="Times New Roman"/>
                <w:i/>
                <w:iCs/>
                <w:sz w:val="24"/>
                <w:szCs w:val="24"/>
                <w:lang w:val="en-US"/>
              </w:rPr>
              <w:t>5476</w:t>
            </w:r>
            <w:r w:rsidRPr="00AA286F">
              <w:rPr>
                <w:rFonts w:ascii="Times New Roman" w:hAnsi="Times New Roman"/>
                <w:i/>
                <w:iCs/>
                <w:sz w:val="24"/>
                <w:szCs w:val="24"/>
                <w:lang w:val="ro-MD"/>
              </w:rPr>
              <w:t xml:space="preserve"> din 28.10.2024 </w:t>
            </w:r>
          </w:p>
        </w:tc>
        <w:tc>
          <w:tcPr>
            <w:tcW w:w="6946" w:type="dxa"/>
            <w:gridSpan w:val="3"/>
          </w:tcPr>
          <w:p w14:paraId="625DD686" w14:textId="4599147B" w:rsidR="009C443E" w:rsidRPr="00F53336" w:rsidRDefault="009C443E" w:rsidP="009C443E">
            <w:pPr>
              <w:pStyle w:val="a3"/>
              <w:spacing w:after="0" w:line="240" w:lineRule="auto"/>
              <w:ind w:left="33"/>
              <w:jc w:val="both"/>
              <w:rPr>
                <w:sz w:val="28"/>
                <w:szCs w:val="28"/>
                <w:lang w:val="en-US"/>
              </w:rPr>
            </w:pPr>
            <w:r>
              <w:rPr>
                <w:sz w:val="28"/>
                <w:szCs w:val="28"/>
                <w:lang w:val="ro-MD"/>
              </w:rPr>
              <w:t>Lipsă de obiecții și propuneri</w:t>
            </w:r>
          </w:p>
        </w:tc>
        <w:tc>
          <w:tcPr>
            <w:tcW w:w="4729" w:type="dxa"/>
          </w:tcPr>
          <w:p w14:paraId="44FBAD6B" w14:textId="1CB3839C" w:rsidR="009C443E" w:rsidRPr="00A36666" w:rsidRDefault="009C443E" w:rsidP="009C443E">
            <w:pPr>
              <w:pStyle w:val="a3"/>
              <w:tabs>
                <w:tab w:val="left" w:pos="884"/>
                <w:tab w:val="left" w:pos="1196"/>
              </w:tabs>
              <w:spacing w:after="0" w:line="240" w:lineRule="auto"/>
              <w:ind w:left="29"/>
              <w:rPr>
                <w:b/>
                <w:bCs/>
                <w:sz w:val="28"/>
                <w:szCs w:val="28"/>
                <w:lang w:val="ro-MD"/>
              </w:rPr>
            </w:pPr>
            <w:r>
              <w:rPr>
                <w:b/>
                <w:bCs/>
                <w:sz w:val="28"/>
                <w:szCs w:val="28"/>
                <w:lang w:val="ro-MD"/>
              </w:rPr>
              <w:t>S-a luat act.</w:t>
            </w:r>
          </w:p>
        </w:tc>
      </w:tr>
      <w:tr w:rsidR="009C443E" w:rsidRPr="00F53336" w14:paraId="0061DBA7" w14:textId="77777777" w:rsidTr="00091680">
        <w:trPr>
          <w:jc w:val="center"/>
        </w:trPr>
        <w:tc>
          <w:tcPr>
            <w:tcW w:w="2209" w:type="dxa"/>
          </w:tcPr>
          <w:p w14:paraId="2DCCB1BE" w14:textId="77777777" w:rsidR="009C443E" w:rsidRDefault="009C443E" w:rsidP="009C443E">
            <w:pPr>
              <w:tabs>
                <w:tab w:val="left" w:pos="884"/>
                <w:tab w:val="left" w:pos="1196"/>
              </w:tabs>
              <w:spacing w:after="0" w:line="240" w:lineRule="auto"/>
              <w:jc w:val="center"/>
              <w:rPr>
                <w:rFonts w:ascii="Times New Roman" w:hAnsi="Times New Roman"/>
                <w:b/>
                <w:bCs/>
                <w:sz w:val="28"/>
                <w:szCs w:val="28"/>
                <w:lang w:val="ro-MD"/>
              </w:rPr>
            </w:pPr>
            <w:r w:rsidRPr="00FD6D33">
              <w:rPr>
                <w:rFonts w:ascii="Times New Roman" w:hAnsi="Times New Roman"/>
                <w:b/>
                <w:bCs/>
                <w:sz w:val="28"/>
                <w:szCs w:val="28"/>
                <w:lang w:val="ro-MD"/>
              </w:rPr>
              <w:t>Ministerul</w:t>
            </w:r>
            <w:r>
              <w:rPr>
                <w:rFonts w:ascii="Times New Roman" w:hAnsi="Times New Roman"/>
                <w:b/>
                <w:bCs/>
                <w:sz w:val="28"/>
                <w:szCs w:val="28"/>
                <w:lang w:val="ro-MD"/>
              </w:rPr>
              <w:t xml:space="preserve"> Apărării </w:t>
            </w:r>
          </w:p>
          <w:p w14:paraId="524482C2" w14:textId="20CB9719" w:rsidR="009C443E" w:rsidRPr="00AA286F" w:rsidRDefault="009C443E" w:rsidP="009C443E">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ro-MD"/>
              </w:rPr>
              <w:t>Aviz nr. 11/1531 din 01.11.2024</w:t>
            </w:r>
          </w:p>
        </w:tc>
        <w:tc>
          <w:tcPr>
            <w:tcW w:w="6946" w:type="dxa"/>
            <w:gridSpan w:val="3"/>
          </w:tcPr>
          <w:p w14:paraId="29593288" w14:textId="3D706217" w:rsidR="009C443E" w:rsidRPr="00F53336" w:rsidRDefault="009C443E" w:rsidP="009C443E">
            <w:pPr>
              <w:pStyle w:val="a3"/>
              <w:spacing w:after="0" w:line="240" w:lineRule="auto"/>
              <w:ind w:left="33"/>
              <w:jc w:val="both"/>
              <w:rPr>
                <w:sz w:val="28"/>
                <w:szCs w:val="28"/>
                <w:lang w:val="en-US"/>
              </w:rPr>
            </w:pPr>
            <w:r>
              <w:rPr>
                <w:sz w:val="28"/>
                <w:szCs w:val="28"/>
                <w:lang w:val="ro-MD"/>
              </w:rPr>
              <w:t xml:space="preserve">Lipsă de obiecții și propuneri </w:t>
            </w:r>
          </w:p>
        </w:tc>
        <w:tc>
          <w:tcPr>
            <w:tcW w:w="4729" w:type="dxa"/>
          </w:tcPr>
          <w:p w14:paraId="5DF44E04" w14:textId="1B6FD530" w:rsidR="009C443E" w:rsidRPr="00A36666" w:rsidRDefault="009C443E" w:rsidP="009C443E">
            <w:pPr>
              <w:pStyle w:val="a3"/>
              <w:tabs>
                <w:tab w:val="left" w:pos="884"/>
                <w:tab w:val="left" w:pos="1196"/>
              </w:tabs>
              <w:spacing w:after="0" w:line="240" w:lineRule="auto"/>
              <w:ind w:left="29"/>
              <w:rPr>
                <w:b/>
                <w:bCs/>
                <w:sz w:val="28"/>
                <w:szCs w:val="28"/>
                <w:lang w:val="ro-MD"/>
              </w:rPr>
            </w:pPr>
            <w:r>
              <w:rPr>
                <w:b/>
                <w:bCs/>
                <w:sz w:val="28"/>
                <w:szCs w:val="28"/>
                <w:lang w:val="ro-MD"/>
              </w:rPr>
              <w:t>S-a luat act.</w:t>
            </w:r>
          </w:p>
        </w:tc>
      </w:tr>
      <w:tr w:rsidR="009C443E" w:rsidRPr="00F53336" w14:paraId="394FF70E" w14:textId="77777777" w:rsidTr="00091680">
        <w:trPr>
          <w:jc w:val="center"/>
        </w:trPr>
        <w:tc>
          <w:tcPr>
            <w:tcW w:w="2209" w:type="dxa"/>
          </w:tcPr>
          <w:p w14:paraId="2C525B32" w14:textId="77777777" w:rsidR="009C443E" w:rsidRDefault="009C443E" w:rsidP="009C443E">
            <w:pPr>
              <w:tabs>
                <w:tab w:val="left" w:pos="884"/>
                <w:tab w:val="left" w:pos="1196"/>
              </w:tabs>
              <w:spacing w:after="0" w:line="240" w:lineRule="auto"/>
              <w:ind w:left="-166" w:right="-107"/>
              <w:jc w:val="center"/>
              <w:rPr>
                <w:rFonts w:ascii="Times New Roman" w:hAnsi="Times New Roman"/>
                <w:b/>
                <w:bCs/>
                <w:sz w:val="28"/>
                <w:szCs w:val="28"/>
                <w:lang w:val="ro-MD"/>
              </w:rPr>
            </w:pPr>
            <w:r w:rsidRPr="00617421">
              <w:rPr>
                <w:rFonts w:ascii="Times New Roman" w:hAnsi="Times New Roman"/>
                <w:b/>
                <w:bCs/>
                <w:sz w:val="28"/>
                <w:szCs w:val="28"/>
                <w:lang w:val="ro-MD"/>
              </w:rPr>
              <w:t xml:space="preserve">Ministerul Dezvoltării </w:t>
            </w:r>
            <w:r w:rsidRPr="00617421">
              <w:rPr>
                <w:rFonts w:ascii="Times New Roman" w:hAnsi="Times New Roman"/>
                <w:b/>
                <w:bCs/>
                <w:sz w:val="28"/>
                <w:szCs w:val="28"/>
                <w:lang w:val="ro-MD"/>
              </w:rPr>
              <w:lastRenderedPageBreak/>
              <w:t>Economice și</w:t>
            </w:r>
            <w:r>
              <w:rPr>
                <w:rFonts w:ascii="Times New Roman" w:hAnsi="Times New Roman"/>
                <w:b/>
                <w:bCs/>
                <w:sz w:val="28"/>
                <w:szCs w:val="28"/>
                <w:lang w:val="ro-MD"/>
              </w:rPr>
              <w:t xml:space="preserve"> </w:t>
            </w:r>
            <w:r w:rsidRPr="00617421">
              <w:rPr>
                <w:rFonts w:ascii="Times New Roman" w:hAnsi="Times New Roman"/>
                <w:b/>
                <w:bCs/>
                <w:sz w:val="28"/>
                <w:szCs w:val="28"/>
                <w:lang w:val="ro-MD"/>
              </w:rPr>
              <w:t xml:space="preserve"> Digitalizării</w:t>
            </w:r>
          </w:p>
          <w:p w14:paraId="7DA9AC63" w14:textId="6E814EF3" w:rsidR="009C443E" w:rsidRPr="00AA286F" w:rsidRDefault="009C443E" w:rsidP="009C443E">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ro-MD"/>
              </w:rPr>
              <w:t>Aviz nr. 03-3355 din 04.11.2024</w:t>
            </w:r>
          </w:p>
        </w:tc>
        <w:tc>
          <w:tcPr>
            <w:tcW w:w="6946" w:type="dxa"/>
            <w:gridSpan w:val="3"/>
          </w:tcPr>
          <w:p w14:paraId="7147461A" w14:textId="71BEAC8C" w:rsidR="009C443E" w:rsidRPr="00F53336" w:rsidRDefault="009C443E" w:rsidP="009C443E">
            <w:pPr>
              <w:pStyle w:val="a3"/>
              <w:spacing w:after="0" w:line="240" w:lineRule="auto"/>
              <w:ind w:left="33"/>
              <w:jc w:val="both"/>
              <w:rPr>
                <w:sz w:val="28"/>
                <w:szCs w:val="28"/>
                <w:lang w:val="en-US"/>
              </w:rPr>
            </w:pPr>
            <w:r w:rsidRPr="00F04417">
              <w:rPr>
                <w:sz w:val="28"/>
                <w:szCs w:val="28"/>
                <w:lang w:val="ro-MD"/>
              </w:rPr>
              <w:lastRenderedPageBreak/>
              <w:t xml:space="preserve">Lipsă de obiecții și propuneri </w:t>
            </w:r>
          </w:p>
        </w:tc>
        <w:tc>
          <w:tcPr>
            <w:tcW w:w="4729" w:type="dxa"/>
          </w:tcPr>
          <w:p w14:paraId="56594243" w14:textId="3AEE62D5" w:rsidR="009C443E" w:rsidRPr="00A36666" w:rsidRDefault="009C443E" w:rsidP="009C443E">
            <w:pPr>
              <w:pStyle w:val="a3"/>
              <w:tabs>
                <w:tab w:val="left" w:pos="884"/>
                <w:tab w:val="left" w:pos="1196"/>
              </w:tabs>
              <w:spacing w:after="0" w:line="240" w:lineRule="auto"/>
              <w:ind w:left="29"/>
              <w:rPr>
                <w:b/>
                <w:bCs/>
                <w:sz w:val="28"/>
                <w:szCs w:val="28"/>
                <w:lang w:val="ro-MD"/>
              </w:rPr>
            </w:pPr>
            <w:r w:rsidRPr="00F04417">
              <w:rPr>
                <w:b/>
                <w:bCs/>
                <w:sz w:val="28"/>
                <w:szCs w:val="28"/>
                <w:lang w:val="ro-MD"/>
              </w:rPr>
              <w:t>S-a luat act.</w:t>
            </w:r>
          </w:p>
        </w:tc>
      </w:tr>
      <w:tr w:rsidR="009C443E" w:rsidRPr="00245401" w14:paraId="20174477" w14:textId="77777777" w:rsidTr="00091680">
        <w:trPr>
          <w:jc w:val="center"/>
        </w:trPr>
        <w:tc>
          <w:tcPr>
            <w:tcW w:w="2209" w:type="dxa"/>
          </w:tcPr>
          <w:p w14:paraId="040524FE" w14:textId="414D4E08" w:rsidR="009C443E" w:rsidRPr="00AA286F" w:rsidRDefault="009C443E" w:rsidP="00AA286F">
            <w:pPr>
              <w:tabs>
                <w:tab w:val="left" w:pos="884"/>
                <w:tab w:val="left" w:pos="1196"/>
              </w:tabs>
              <w:spacing w:after="0" w:line="240" w:lineRule="auto"/>
              <w:jc w:val="center"/>
              <w:rPr>
                <w:rFonts w:ascii="Times New Roman" w:hAnsi="Times New Roman"/>
                <w:b/>
                <w:bCs/>
                <w:sz w:val="28"/>
                <w:szCs w:val="28"/>
                <w:lang w:val="ro-MD"/>
              </w:rPr>
            </w:pPr>
            <w:r w:rsidRPr="00964F52">
              <w:rPr>
                <w:rFonts w:ascii="Times New Roman" w:hAnsi="Times New Roman"/>
                <w:b/>
                <w:bCs/>
                <w:sz w:val="28"/>
                <w:szCs w:val="28"/>
                <w:lang w:val="ro-MD"/>
              </w:rPr>
              <w:lastRenderedPageBreak/>
              <w:t xml:space="preserve">Ministerul Finanțelor </w:t>
            </w:r>
          </w:p>
          <w:p w14:paraId="5468D341" w14:textId="77777777" w:rsidR="009C443E" w:rsidRPr="00AA286F" w:rsidRDefault="009C443E" w:rsidP="009C443E">
            <w:pPr>
              <w:tabs>
                <w:tab w:val="left" w:pos="884"/>
                <w:tab w:val="left" w:pos="1196"/>
              </w:tabs>
              <w:spacing w:after="0" w:line="240" w:lineRule="auto"/>
              <w:jc w:val="center"/>
              <w:rPr>
                <w:rFonts w:ascii="Times New Roman" w:hAnsi="Times New Roman"/>
                <w:i/>
                <w:iCs/>
                <w:sz w:val="24"/>
                <w:szCs w:val="24"/>
                <w:lang w:val="ro-MD"/>
              </w:rPr>
            </w:pPr>
            <w:r w:rsidRPr="00AA286F">
              <w:rPr>
                <w:rFonts w:ascii="Times New Roman" w:hAnsi="Times New Roman"/>
                <w:i/>
                <w:iCs/>
                <w:sz w:val="24"/>
                <w:szCs w:val="24"/>
                <w:lang w:val="ro-MD"/>
              </w:rPr>
              <w:t>Aviz nr. 07/4-04/466</w:t>
            </w:r>
          </w:p>
          <w:p w14:paraId="0BA35625" w14:textId="547D3A2E" w:rsidR="009C443E" w:rsidRPr="006E2DE5" w:rsidRDefault="009C443E" w:rsidP="009C443E">
            <w:pPr>
              <w:tabs>
                <w:tab w:val="left" w:pos="884"/>
                <w:tab w:val="left" w:pos="1196"/>
              </w:tabs>
              <w:spacing w:after="0" w:line="240" w:lineRule="auto"/>
              <w:jc w:val="center"/>
              <w:rPr>
                <w:rFonts w:ascii="Times New Roman" w:hAnsi="Times New Roman"/>
                <w:b/>
                <w:bCs/>
                <w:sz w:val="28"/>
                <w:szCs w:val="28"/>
                <w:lang w:val="ro-MD"/>
              </w:rPr>
            </w:pPr>
            <w:r w:rsidRPr="00AA286F">
              <w:rPr>
                <w:rFonts w:ascii="Times New Roman" w:hAnsi="Times New Roman"/>
                <w:i/>
                <w:iCs/>
                <w:sz w:val="24"/>
                <w:szCs w:val="24"/>
                <w:lang w:val="ro-MD"/>
              </w:rPr>
              <w:t>04.11.2024</w:t>
            </w:r>
            <w:r w:rsidRPr="00F04417">
              <w:rPr>
                <w:rFonts w:ascii="Times New Roman" w:hAnsi="Times New Roman"/>
                <w:i/>
                <w:iCs/>
                <w:lang w:val="ro-MD"/>
              </w:rPr>
              <w:t xml:space="preserve"> </w:t>
            </w:r>
          </w:p>
        </w:tc>
        <w:tc>
          <w:tcPr>
            <w:tcW w:w="6946" w:type="dxa"/>
            <w:gridSpan w:val="3"/>
          </w:tcPr>
          <w:p w14:paraId="142C7B7F" w14:textId="632DE12F" w:rsidR="009C443E" w:rsidRPr="00F53336" w:rsidRDefault="009C443E" w:rsidP="009C443E">
            <w:pPr>
              <w:pStyle w:val="a3"/>
              <w:spacing w:after="0" w:line="240" w:lineRule="auto"/>
              <w:ind w:left="33"/>
              <w:jc w:val="both"/>
              <w:rPr>
                <w:sz w:val="28"/>
                <w:szCs w:val="28"/>
                <w:lang w:val="en-US"/>
              </w:rPr>
            </w:pPr>
            <w:r w:rsidRPr="00415FA2">
              <w:rPr>
                <w:sz w:val="28"/>
                <w:szCs w:val="28"/>
                <w:lang w:val="en-US"/>
              </w:rPr>
              <w:t>Ministerul Finanțelor reiterează opinia expusă prin Avizul nr. 07/4- 03/397/1509 din 03.10.2024 prin care a solicitat excluderea alin. 13 din art.10 al Legii nr. 320/2012 cu privire la activitatea Poliției și statutul polițistului; alin. 13 din art. 16 al Legii nr. 93/2007 Inspectoratului General pentru Situații de Urgență; alin. 13 din art. 57 al Legii nr. 283/2011 cu privire la Poliția de Frontieră; alin. 11 din art. 36 al Legii nr. 219/2018 cu privire la Inspectoratul General de Carabinieri, deoarece aceasta este normă generală stipulată prin Legea finanțelor publice și responsabilității bugetar-fiscale nr. 181/2014. Astfel, în scopul evitării dublării normei ce ține de gestionarea alocațiilor bugetare prin prisma bugetului structurilor respective, se consideră necesar excluderea acestei prevederi din legile speciale.</w:t>
            </w:r>
            <w:r>
              <w:rPr>
                <w:sz w:val="28"/>
                <w:szCs w:val="28"/>
                <w:lang w:val="en-US"/>
              </w:rPr>
              <w:t xml:space="preserve"> </w:t>
            </w:r>
          </w:p>
        </w:tc>
        <w:tc>
          <w:tcPr>
            <w:tcW w:w="4729" w:type="dxa"/>
          </w:tcPr>
          <w:p w14:paraId="098A7781" w14:textId="7BA342F9" w:rsidR="009C443E" w:rsidRPr="00A36666" w:rsidRDefault="009C443E" w:rsidP="00AA286F">
            <w:pPr>
              <w:pStyle w:val="a3"/>
              <w:tabs>
                <w:tab w:val="left" w:pos="884"/>
                <w:tab w:val="left" w:pos="1196"/>
              </w:tabs>
              <w:spacing w:after="0" w:line="240" w:lineRule="auto"/>
              <w:ind w:left="29"/>
              <w:jc w:val="both"/>
              <w:rPr>
                <w:b/>
                <w:bCs/>
                <w:sz w:val="28"/>
                <w:szCs w:val="28"/>
                <w:lang w:val="ro-MD"/>
              </w:rPr>
            </w:pPr>
            <w:r w:rsidRPr="008F1DA2">
              <w:rPr>
                <w:b/>
                <w:bCs/>
                <w:sz w:val="28"/>
                <w:szCs w:val="28"/>
                <w:lang w:val="ro-MD"/>
              </w:rPr>
              <w:t xml:space="preserve">Se acceptă, </w:t>
            </w:r>
            <w:r w:rsidRPr="00AA286F">
              <w:rPr>
                <w:bCs/>
                <w:sz w:val="28"/>
                <w:szCs w:val="28"/>
                <w:lang w:val="ro-MD"/>
              </w:rPr>
              <w:t xml:space="preserve">în contextul art. 21 alin. (1) lit. i) și art. 25 lit. f) din </w:t>
            </w:r>
            <w:r w:rsidRPr="00AA286F">
              <w:rPr>
                <w:bCs/>
                <w:sz w:val="28"/>
                <w:szCs w:val="28"/>
                <w:lang w:val="en-US"/>
              </w:rPr>
              <w:t>Legea finanțelor publice și responsabilității bugetar-fiscale nr. 181/2014.</w:t>
            </w:r>
          </w:p>
        </w:tc>
      </w:tr>
      <w:tr w:rsidR="009C443E" w:rsidRPr="00245401" w14:paraId="6E2240F3" w14:textId="77777777" w:rsidTr="00091680">
        <w:trPr>
          <w:jc w:val="center"/>
        </w:trPr>
        <w:tc>
          <w:tcPr>
            <w:tcW w:w="2209" w:type="dxa"/>
          </w:tcPr>
          <w:p w14:paraId="19B4A2C2" w14:textId="77777777" w:rsidR="009C443E" w:rsidRPr="0012103C" w:rsidRDefault="009C443E" w:rsidP="009C443E">
            <w:pPr>
              <w:tabs>
                <w:tab w:val="left" w:pos="884"/>
                <w:tab w:val="left" w:pos="1196"/>
              </w:tabs>
              <w:spacing w:after="0" w:line="240" w:lineRule="auto"/>
              <w:jc w:val="center"/>
              <w:rPr>
                <w:rFonts w:ascii="Times New Roman" w:hAnsi="Times New Roman"/>
                <w:b/>
                <w:bCs/>
                <w:sz w:val="28"/>
                <w:szCs w:val="28"/>
                <w:lang w:val="en-US"/>
              </w:rPr>
            </w:pPr>
            <w:r w:rsidRPr="0012103C">
              <w:rPr>
                <w:rFonts w:ascii="Times New Roman" w:hAnsi="Times New Roman"/>
                <w:b/>
                <w:bCs/>
                <w:sz w:val="28"/>
                <w:szCs w:val="28"/>
                <w:lang w:val="en-US"/>
              </w:rPr>
              <w:t xml:space="preserve">Ministerul Infrastructurii și Dezvoltării Regionale </w:t>
            </w:r>
          </w:p>
          <w:p w14:paraId="4FB0E3A4" w14:textId="41D4A5DF" w:rsidR="009C443E" w:rsidRPr="00AA286F" w:rsidRDefault="009C443E" w:rsidP="009C443E">
            <w:pPr>
              <w:tabs>
                <w:tab w:val="left" w:pos="884"/>
                <w:tab w:val="left" w:pos="1196"/>
              </w:tabs>
              <w:spacing w:after="0" w:line="240" w:lineRule="auto"/>
              <w:jc w:val="center"/>
              <w:rPr>
                <w:rFonts w:ascii="Times New Roman" w:hAnsi="Times New Roman"/>
                <w:b/>
                <w:bCs/>
                <w:sz w:val="24"/>
                <w:szCs w:val="24"/>
                <w:lang w:val="ro-MD"/>
              </w:rPr>
            </w:pPr>
            <w:r w:rsidRPr="00AA286F">
              <w:rPr>
                <w:rFonts w:ascii="Times New Roman" w:hAnsi="Times New Roman"/>
                <w:i/>
                <w:iCs/>
                <w:sz w:val="24"/>
                <w:szCs w:val="24"/>
                <w:lang w:val="en-US"/>
              </w:rPr>
              <w:t>Aviz nr. 21-5739 din 31.10.2024</w:t>
            </w:r>
          </w:p>
        </w:tc>
        <w:tc>
          <w:tcPr>
            <w:tcW w:w="6946" w:type="dxa"/>
            <w:gridSpan w:val="3"/>
          </w:tcPr>
          <w:p w14:paraId="15EC3B19" w14:textId="77777777" w:rsidR="009C443E" w:rsidRDefault="009C443E" w:rsidP="009C443E">
            <w:pPr>
              <w:tabs>
                <w:tab w:val="left" w:pos="607"/>
                <w:tab w:val="left" w:pos="1196"/>
              </w:tabs>
              <w:spacing w:after="0" w:line="240" w:lineRule="auto"/>
              <w:jc w:val="both"/>
              <w:rPr>
                <w:rFonts w:ascii="Times New Roman" w:hAnsi="Times New Roman"/>
                <w:sz w:val="28"/>
                <w:szCs w:val="28"/>
                <w:lang w:val="en-US"/>
              </w:rPr>
            </w:pPr>
            <w:r w:rsidRPr="00415FA2">
              <w:rPr>
                <w:rFonts w:ascii="Times New Roman" w:hAnsi="Times New Roman"/>
                <w:sz w:val="28"/>
                <w:szCs w:val="28"/>
                <w:lang w:val="en-US"/>
              </w:rPr>
              <w:t xml:space="preserve">La art. V din proiectul de lege se propune completarea art. 4 din Legea nr. 75/2015 cu privire la locuințe, cu noțiunea de „unitate de cazare”. </w:t>
            </w:r>
          </w:p>
          <w:p w14:paraId="22A3F4D1" w14:textId="77777777" w:rsidR="009C443E" w:rsidRDefault="009C443E" w:rsidP="009C443E">
            <w:pPr>
              <w:tabs>
                <w:tab w:val="left" w:pos="607"/>
                <w:tab w:val="left" w:pos="1196"/>
              </w:tabs>
              <w:spacing w:after="0" w:line="240" w:lineRule="auto"/>
              <w:jc w:val="both"/>
              <w:rPr>
                <w:rFonts w:ascii="Times New Roman" w:hAnsi="Times New Roman"/>
                <w:sz w:val="28"/>
                <w:szCs w:val="28"/>
                <w:lang w:val="en-US"/>
              </w:rPr>
            </w:pPr>
            <w:r w:rsidRPr="00415FA2">
              <w:rPr>
                <w:rFonts w:ascii="Times New Roman" w:hAnsi="Times New Roman"/>
                <w:sz w:val="28"/>
                <w:szCs w:val="28"/>
                <w:lang w:val="en-US"/>
              </w:rPr>
              <w:t xml:space="preserve">În acest context, evocăm faptul că, scopul Legii prenotate este de a reglementa raporturile juridice privind locuințele, indiferent de tipul de proprietate și de destinația lor. </w:t>
            </w:r>
          </w:p>
          <w:p w14:paraId="06F3BB63" w14:textId="77777777" w:rsidR="009C443E" w:rsidRDefault="009C443E" w:rsidP="009C443E">
            <w:pPr>
              <w:tabs>
                <w:tab w:val="left" w:pos="607"/>
                <w:tab w:val="left" w:pos="1196"/>
              </w:tabs>
              <w:spacing w:after="0" w:line="240" w:lineRule="auto"/>
              <w:jc w:val="both"/>
              <w:rPr>
                <w:rFonts w:ascii="Times New Roman" w:hAnsi="Times New Roman"/>
                <w:sz w:val="28"/>
                <w:szCs w:val="28"/>
                <w:lang w:val="en-US"/>
              </w:rPr>
            </w:pPr>
            <w:r w:rsidRPr="00415FA2">
              <w:rPr>
                <w:rFonts w:ascii="Times New Roman" w:hAnsi="Times New Roman"/>
                <w:sz w:val="28"/>
                <w:szCs w:val="28"/>
                <w:lang w:val="en-US"/>
              </w:rPr>
              <w:t xml:space="preserve">De asemenea, în art. 1 alin. (2) este prevăzut că statul asigură dreptul persoanelor la locuințe sociale, de serviciu, de manevră, de tip cămin, hotel-azil, cu statut special (de protocol), conform criteriilor stabilite de prezenta lege, în limita locuințelor disponibile. </w:t>
            </w:r>
          </w:p>
          <w:p w14:paraId="4F68870D" w14:textId="77777777" w:rsidR="009C443E" w:rsidRDefault="009C443E" w:rsidP="009C443E">
            <w:pPr>
              <w:tabs>
                <w:tab w:val="left" w:pos="607"/>
                <w:tab w:val="left" w:pos="1196"/>
              </w:tabs>
              <w:spacing w:after="0" w:line="240" w:lineRule="auto"/>
              <w:jc w:val="both"/>
              <w:rPr>
                <w:rFonts w:ascii="Times New Roman" w:hAnsi="Times New Roman"/>
                <w:sz w:val="28"/>
                <w:szCs w:val="28"/>
                <w:lang w:val="en-US"/>
              </w:rPr>
            </w:pPr>
            <w:r w:rsidRPr="00415FA2">
              <w:rPr>
                <w:rFonts w:ascii="Times New Roman" w:hAnsi="Times New Roman"/>
                <w:sz w:val="28"/>
                <w:szCs w:val="28"/>
                <w:lang w:val="en-US"/>
              </w:rPr>
              <w:t xml:space="preserve">În continuare conform art.4, locuința reprezintă construcție sau încăpere izolată alcătuită din una sau din mai multe </w:t>
            </w:r>
            <w:r w:rsidRPr="00415FA2">
              <w:rPr>
                <w:rFonts w:ascii="Times New Roman" w:hAnsi="Times New Roman"/>
                <w:sz w:val="28"/>
                <w:szCs w:val="28"/>
                <w:lang w:val="en-US"/>
              </w:rPr>
              <w:lastRenderedPageBreak/>
              <w:t xml:space="preserve">camere de locuit, precum și din alte încăperi auxiliare (bucătărie, bloc sanitar etc.), care satisface cerințele de trai ale unei persoane sau ale mai multor persoane (familii) și corespunde exigențelor minime pentru locuințe, stabilite în actele normative; în calitate de locuință sânt recunoscute casele de locuit individuale, apartamentele, încăperile locuibile din cămine și din clădiri cu altă destinație. </w:t>
            </w:r>
          </w:p>
          <w:p w14:paraId="7811DF80" w14:textId="77777777" w:rsidR="009C443E" w:rsidRDefault="009C443E" w:rsidP="009C443E">
            <w:pPr>
              <w:tabs>
                <w:tab w:val="left" w:pos="607"/>
                <w:tab w:val="left" w:pos="1196"/>
              </w:tabs>
              <w:spacing w:after="0" w:line="240" w:lineRule="auto"/>
              <w:jc w:val="both"/>
              <w:rPr>
                <w:rFonts w:ascii="Times New Roman" w:hAnsi="Times New Roman"/>
                <w:sz w:val="28"/>
                <w:szCs w:val="28"/>
                <w:lang w:val="en-US"/>
              </w:rPr>
            </w:pPr>
            <w:r w:rsidRPr="00415FA2">
              <w:rPr>
                <w:rFonts w:ascii="Times New Roman" w:hAnsi="Times New Roman"/>
                <w:sz w:val="28"/>
                <w:szCs w:val="28"/>
                <w:lang w:val="en-US"/>
              </w:rPr>
              <w:t xml:space="preserve">Exigențe minimale pentru locuințe sunt acces liber individual în spațiul locuibil, fără tulburarea dreptului de posesie și a folosinței exclusive a spațiului deținut de către o altă persoană sau familie, spațiul pentru odihnă, spațiul pentru prepararea hranei, grupul sanitar, acces la energia electrică și apa potabilă, evacuarea controlată a apelor uzate și a reziduurilor menajere, precum și menținerea temperaturii în locuințe conform normelor sanitare. </w:t>
            </w:r>
          </w:p>
          <w:p w14:paraId="5019EBE9" w14:textId="60B83346" w:rsidR="009C443E" w:rsidRPr="00F53336" w:rsidRDefault="009C443E" w:rsidP="009C443E">
            <w:pPr>
              <w:pStyle w:val="a3"/>
              <w:spacing w:after="0" w:line="240" w:lineRule="auto"/>
              <w:ind w:left="33"/>
              <w:jc w:val="both"/>
              <w:rPr>
                <w:sz w:val="28"/>
                <w:szCs w:val="28"/>
                <w:lang w:val="en-US"/>
              </w:rPr>
            </w:pPr>
            <w:r w:rsidRPr="00415FA2">
              <w:rPr>
                <w:sz w:val="28"/>
                <w:szCs w:val="28"/>
                <w:lang w:val="en-US"/>
              </w:rPr>
              <w:t>Astfel, reieșind din cele expuse, în cazul în care se propune completarea Legii nr. 75/2015 cu o noțiune nouă (unitate de cazare), este necesar de completat legea enunțată, inclusiv cu prevederi referitoare la următoarele aspecte: 1. Tipul construcției sau încăperii care va fi acordat ca unitate de cazare: case de locuit individuale, apartamente, încăperi locuibile din cămine sau din clădiri cu altă destinație; 2. Criteriile de acordare; 3. Corespunderea cu exigențele minimale pentru locuințe, deoarece în definiția noțiunii este expus foarte vag (condiții adecvate de locuit și adăpost), fără a specifica care sunt aceste condiții adecvate; 4. Termenul de acordare. Respectiv, propunem a specifica norma suprafeței locuibile (similar normei pentru locuințe sociale de 9 m2 sau de 6 m2 similar locuințelor de manevră și căminelor).</w:t>
            </w:r>
            <w:r>
              <w:rPr>
                <w:sz w:val="28"/>
                <w:szCs w:val="28"/>
                <w:lang w:val="en-US"/>
              </w:rPr>
              <w:t xml:space="preserve"> </w:t>
            </w:r>
          </w:p>
        </w:tc>
        <w:tc>
          <w:tcPr>
            <w:tcW w:w="4729" w:type="dxa"/>
          </w:tcPr>
          <w:p w14:paraId="726E0083" w14:textId="094519EA" w:rsidR="009C443E" w:rsidRDefault="00A65CF6" w:rsidP="009C443E">
            <w:pPr>
              <w:pStyle w:val="a3"/>
              <w:tabs>
                <w:tab w:val="left" w:pos="884"/>
                <w:tab w:val="left" w:pos="1196"/>
              </w:tabs>
              <w:spacing w:after="0" w:line="240" w:lineRule="auto"/>
              <w:ind w:left="29"/>
              <w:rPr>
                <w:b/>
                <w:bCs/>
                <w:sz w:val="28"/>
                <w:szCs w:val="28"/>
                <w:lang w:val="ro-MD"/>
              </w:rPr>
            </w:pPr>
            <w:r>
              <w:rPr>
                <w:b/>
                <w:bCs/>
                <w:sz w:val="28"/>
                <w:szCs w:val="28"/>
                <w:lang w:val="ro-MD"/>
              </w:rPr>
              <w:lastRenderedPageBreak/>
              <w:t>Se acceptă</w:t>
            </w:r>
            <w:r w:rsidR="00300032">
              <w:rPr>
                <w:b/>
                <w:bCs/>
                <w:sz w:val="28"/>
                <w:szCs w:val="28"/>
                <w:lang w:val="ro-MD"/>
              </w:rPr>
              <w:t xml:space="preserve"> parțial</w:t>
            </w:r>
            <w:r>
              <w:rPr>
                <w:b/>
                <w:bCs/>
                <w:sz w:val="28"/>
                <w:szCs w:val="28"/>
                <w:lang w:val="ro-MD"/>
              </w:rPr>
              <w:t>.</w:t>
            </w:r>
          </w:p>
          <w:p w14:paraId="6F3B2B93" w14:textId="77777777" w:rsidR="00300032" w:rsidRDefault="00300032" w:rsidP="009C443E">
            <w:pPr>
              <w:pStyle w:val="a3"/>
              <w:tabs>
                <w:tab w:val="left" w:pos="884"/>
                <w:tab w:val="left" w:pos="1196"/>
              </w:tabs>
              <w:spacing w:after="0" w:line="240" w:lineRule="auto"/>
              <w:ind w:left="29"/>
              <w:rPr>
                <w:b/>
                <w:bCs/>
                <w:sz w:val="28"/>
                <w:szCs w:val="28"/>
                <w:lang w:val="ro-MD"/>
              </w:rPr>
            </w:pPr>
          </w:p>
          <w:p w14:paraId="0D7C219D" w14:textId="4DB7613F" w:rsidR="00300032" w:rsidRPr="0021773B" w:rsidRDefault="00300032" w:rsidP="00AA286F">
            <w:pPr>
              <w:pStyle w:val="a3"/>
              <w:tabs>
                <w:tab w:val="left" w:pos="884"/>
                <w:tab w:val="left" w:pos="1196"/>
              </w:tabs>
              <w:spacing w:after="0" w:line="240" w:lineRule="auto"/>
              <w:ind w:left="29"/>
              <w:jc w:val="both"/>
              <w:rPr>
                <w:sz w:val="28"/>
                <w:szCs w:val="28"/>
                <w:lang w:val="ro-MD"/>
              </w:rPr>
            </w:pPr>
            <w:r w:rsidRPr="0021773B">
              <w:rPr>
                <w:sz w:val="28"/>
                <w:szCs w:val="28"/>
                <w:lang w:val="ro-MD"/>
              </w:rPr>
              <w:t>Urmare discuțiilor telefonice cu autorul avizului s</w:t>
            </w:r>
            <w:r w:rsidR="00AA286F">
              <w:rPr>
                <w:sz w:val="28"/>
                <w:szCs w:val="28"/>
                <w:lang w:val="ro-MD"/>
              </w:rPr>
              <w:t>-</w:t>
            </w:r>
            <w:r w:rsidRPr="0021773B">
              <w:rPr>
                <w:sz w:val="28"/>
                <w:szCs w:val="28"/>
                <w:lang w:val="ro-MD"/>
              </w:rPr>
              <w:t xml:space="preserve">a decis expunerea art. 4 în redacția prevăzută în proiect.  </w:t>
            </w:r>
          </w:p>
        </w:tc>
      </w:tr>
      <w:tr w:rsidR="009C443E" w:rsidRPr="00245401" w14:paraId="56BC1BD2" w14:textId="77777777" w:rsidTr="00091680">
        <w:trPr>
          <w:jc w:val="center"/>
        </w:trPr>
        <w:tc>
          <w:tcPr>
            <w:tcW w:w="2209" w:type="dxa"/>
          </w:tcPr>
          <w:p w14:paraId="5FC5A338" w14:textId="355E1D47" w:rsidR="009C443E" w:rsidRPr="006E2DE5" w:rsidRDefault="009C443E" w:rsidP="00AA286F">
            <w:pPr>
              <w:tabs>
                <w:tab w:val="left" w:pos="884"/>
                <w:tab w:val="left" w:pos="1196"/>
              </w:tabs>
              <w:spacing w:after="0" w:line="240" w:lineRule="auto"/>
              <w:ind w:right="-107"/>
              <w:jc w:val="center"/>
              <w:rPr>
                <w:rFonts w:ascii="Times New Roman" w:hAnsi="Times New Roman"/>
                <w:b/>
                <w:bCs/>
                <w:sz w:val="28"/>
                <w:szCs w:val="28"/>
                <w:lang w:val="ro-MD"/>
              </w:rPr>
            </w:pPr>
            <w:r w:rsidRPr="006E2DE5">
              <w:rPr>
                <w:rFonts w:ascii="Times New Roman" w:hAnsi="Times New Roman"/>
                <w:b/>
                <w:bCs/>
                <w:sz w:val="28"/>
                <w:szCs w:val="28"/>
                <w:lang w:val="ro-MD"/>
              </w:rPr>
              <w:lastRenderedPageBreak/>
              <w:t>C</w:t>
            </w:r>
            <w:r>
              <w:rPr>
                <w:rFonts w:ascii="Times New Roman" w:hAnsi="Times New Roman"/>
                <w:b/>
                <w:bCs/>
                <w:sz w:val="28"/>
                <w:szCs w:val="28"/>
                <w:lang w:val="ro-MD"/>
              </w:rPr>
              <w:t xml:space="preserve">ongresul </w:t>
            </w:r>
            <w:r w:rsidRPr="006E2DE5">
              <w:rPr>
                <w:rFonts w:ascii="Times New Roman" w:hAnsi="Times New Roman"/>
                <w:b/>
                <w:bCs/>
                <w:sz w:val="28"/>
                <w:szCs w:val="28"/>
                <w:lang w:val="ro-MD"/>
              </w:rPr>
              <w:t>A</w:t>
            </w:r>
            <w:r>
              <w:rPr>
                <w:rFonts w:ascii="Times New Roman" w:hAnsi="Times New Roman"/>
                <w:b/>
                <w:bCs/>
                <w:sz w:val="28"/>
                <w:szCs w:val="28"/>
                <w:lang w:val="ro-MD"/>
              </w:rPr>
              <w:t xml:space="preserve">utortiăților </w:t>
            </w:r>
            <w:r w:rsidRPr="006E2DE5">
              <w:rPr>
                <w:rFonts w:ascii="Times New Roman" w:hAnsi="Times New Roman"/>
                <w:b/>
                <w:bCs/>
                <w:sz w:val="28"/>
                <w:szCs w:val="28"/>
                <w:lang w:val="ro-MD"/>
              </w:rPr>
              <w:t>L</w:t>
            </w:r>
            <w:r>
              <w:rPr>
                <w:rFonts w:ascii="Times New Roman" w:hAnsi="Times New Roman"/>
                <w:b/>
                <w:bCs/>
                <w:sz w:val="28"/>
                <w:szCs w:val="28"/>
                <w:lang w:val="ro-MD"/>
              </w:rPr>
              <w:t xml:space="preserve">ocale din </w:t>
            </w:r>
            <w:r w:rsidRPr="006E2DE5">
              <w:rPr>
                <w:rFonts w:ascii="Times New Roman" w:hAnsi="Times New Roman"/>
                <w:b/>
                <w:bCs/>
                <w:sz w:val="28"/>
                <w:szCs w:val="28"/>
                <w:lang w:val="ro-MD"/>
              </w:rPr>
              <w:t>M</w:t>
            </w:r>
            <w:r>
              <w:rPr>
                <w:rFonts w:ascii="Times New Roman" w:hAnsi="Times New Roman"/>
                <w:b/>
                <w:bCs/>
                <w:sz w:val="28"/>
                <w:szCs w:val="28"/>
                <w:lang w:val="ro-MD"/>
              </w:rPr>
              <w:t>oldova</w:t>
            </w:r>
          </w:p>
        </w:tc>
        <w:tc>
          <w:tcPr>
            <w:tcW w:w="6946" w:type="dxa"/>
            <w:gridSpan w:val="3"/>
          </w:tcPr>
          <w:p w14:paraId="3C1373FD" w14:textId="67CDF29E" w:rsidR="009C443E" w:rsidRPr="009C443E" w:rsidRDefault="00697674" w:rsidP="009C443E">
            <w:pPr>
              <w:pStyle w:val="a3"/>
              <w:spacing w:after="0" w:line="240" w:lineRule="auto"/>
              <w:ind w:left="33"/>
              <w:jc w:val="both"/>
              <w:rPr>
                <w:sz w:val="28"/>
                <w:szCs w:val="28"/>
                <w:lang w:val="en-US"/>
              </w:rPr>
            </w:pPr>
            <w:r>
              <w:rPr>
                <w:sz w:val="28"/>
                <w:szCs w:val="28"/>
                <w:lang w:val="en-US"/>
              </w:rPr>
              <w:t>Avizul nu a fost prezentat</w:t>
            </w:r>
          </w:p>
        </w:tc>
        <w:tc>
          <w:tcPr>
            <w:tcW w:w="4729" w:type="dxa"/>
          </w:tcPr>
          <w:p w14:paraId="515576D1" w14:textId="75EB517C" w:rsidR="009C443E" w:rsidRPr="009C443E" w:rsidRDefault="009C443E" w:rsidP="009C443E">
            <w:pPr>
              <w:pStyle w:val="a3"/>
              <w:tabs>
                <w:tab w:val="left" w:pos="884"/>
                <w:tab w:val="left" w:pos="1196"/>
              </w:tabs>
              <w:spacing w:after="0" w:line="240" w:lineRule="auto"/>
              <w:ind w:left="29"/>
              <w:rPr>
                <w:b/>
                <w:bCs/>
                <w:sz w:val="28"/>
                <w:szCs w:val="28"/>
                <w:lang w:val="ro-MD"/>
              </w:rPr>
            </w:pPr>
          </w:p>
        </w:tc>
      </w:tr>
      <w:tr w:rsidR="00DE6F32" w:rsidRPr="00DE6F32" w14:paraId="7D35FE80" w14:textId="77777777" w:rsidTr="00C7029C">
        <w:trPr>
          <w:jc w:val="center"/>
        </w:trPr>
        <w:tc>
          <w:tcPr>
            <w:tcW w:w="13884" w:type="dxa"/>
            <w:gridSpan w:val="5"/>
          </w:tcPr>
          <w:p w14:paraId="6EF9B8DE" w14:textId="3C64CCBC" w:rsidR="00DE6F32" w:rsidRPr="009C443E" w:rsidRDefault="00DE6F32" w:rsidP="00DE6F32">
            <w:pPr>
              <w:pStyle w:val="a3"/>
              <w:tabs>
                <w:tab w:val="left" w:pos="884"/>
                <w:tab w:val="left" w:pos="1196"/>
              </w:tabs>
              <w:spacing w:after="0" w:line="240" w:lineRule="auto"/>
              <w:ind w:left="29"/>
              <w:jc w:val="center"/>
              <w:rPr>
                <w:b/>
                <w:bCs/>
                <w:sz w:val="28"/>
                <w:szCs w:val="28"/>
                <w:lang w:val="ro-MD"/>
              </w:rPr>
            </w:pPr>
            <w:r>
              <w:rPr>
                <w:b/>
                <w:bCs/>
                <w:sz w:val="28"/>
                <w:szCs w:val="28"/>
                <w:lang w:val="ro-MD"/>
              </w:rPr>
              <w:t>Expe</w:t>
            </w:r>
            <w:r w:rsidR="00AF4F9F">
              <w:rPr>
                <w:b/>
                <w:bCs/>
                <w:sz w:val="28"/>
                <w:szCs w:val="28"/>
                <w:lang w:val="ro-MD"/>
              </w:rPr>
              <w:t>r</w:t>
            </w:r>
            <w:r>
              <w:rPr>
                <w:b/>
                <w:bCs/>
                <w:sz w:val="28"/>
                <w:szCs w:val="28"/>
                <w:lang w:val="ro-MD"/>
              </w:rPr>
              <w:t xml:space="preserve">tiza juridică și anticorupție </w:t>
            </w:r>
          </w:p>
        </w:tc>
      </w:tr>
      <w:tr w:rsidR="00DE6F32" w:rsidRPr="00DE6F32" w14:paraId="7E882E99" w14:textId="77777777" w:rsidTr="00DE6F32">
        <w:trPr>
          <w:jc w:val="center"/>
        </w:trPr>
        <w:tc>
          <w:tcPr>
            <w:tcW w:w="2263" w:type="dxa"/>
            <w:gridSpan w:val="2"/>
          </w:tcPr>
          <w:p w14:paraId="05C5E4BC" w14:textId="77777777" w:rsidR="00DE6F32" w:rsidRDefault="00DE6F32" w:rsidP="00DE6F32">
            <w:pPr>
              <w:pStyle w:val="a3"/>
              <w:tabs>
                <w:tab w:val="left" w:pos="884"/>
                <w:tab w:val="left" w:pos="1196"/>
              </w:tabs>
              <w:spacing w:after="0" w:line="240" w:lineRule="auto"/>
              <w:ind w:left="29"/>
              <w:jc w:val="center"/>
              <w:rPr>
                <w:b/>
                <w:bCs/>
                <w:sz w:val="28"/>
                <w:szCs w:val="28"/>
                <w:lang w:val="ro-MD"/>
              </w:rPr>
            </w:pPr>
            <w:r>
              <w:rPr>
                <w:b/>
                <w:bCs/>
                <w:sz w:val="28"/>
                <w:szCs w:val="28"/>
                <w:lang w:val="ro-MD"/>
              </w:rPr>
              <w:t xml:space="preserve">Centrul Național Anticorupție </w:t>
            </w:r>
          </w:p>
          <w:p w14:paraId="2E872994" w14:textId="75B99EAE" w:rsidR="00DE6F32" w:rsidRPr="00AA286F" w:rsidRDefault="00DE6F32" w:rsidP="00DE6F32">
            <w:pPr>
              <w:pStyle w:val="a3"/>
              <w:tabs>
                <w:tab w:val="left" w:pos="884"/>
                <w:tab w:val="left" w:pos="1196"/>
              </w:tabs>
              <w:spacing w:after="0" w:line="240" w:lineRule="auto"/>
              <w:ind w:left="29"/>
              <w:jc w:val="center"/>
              <w:rPr>
                <w:i/>
                <w:iCs/>
                <w:sz w:val="24"/>
                <w:szCs w:val="24"/>
                <w:lang w:val="ro-MD"/>
              </w:rPr>
            </w:pPr>
            <w:r w:rsidRPr="00AA286F">
              <w:rPr>
                <w:i/>
                <w:iCs/>
                <w:sz w:val="24"/>
                <w:szCs w:val="24"/>
                <w:lang w:val="ro-MD"/>
              </w:rPr>
              <w:t xml:space="preserve">Scrisoarea nr. </w:t>
            </w:r>
            <w:r w:rsidR="00AF4F9F" w:rsidRPr="00AA286F">
              <w:rPr>
                <w:i/>
                <w:iCs/>
                <w:sz w:val="24"/>
                <w:szCs w:val="24"/>
                <w:lang w:val="ro-MD"/>
              </w:rPr>
              <w:t>06/2/21386 din 05.12.2024</w:t>
            </w:r>
          </w:p>
        </w:tc>
        <w:tc>
          <w:tcPr>
            <w:tcW w:w="6804" w:type="dxa"/>
          </w:tcPr>
          <w:p w14:paraId="1048688A" w14:textId="7F2C12E7" w:rsidR="00AF4F9F" w:rsidRPr="00AF4F9F" w:rsidRDefault="00AF4F9F" w:rsidP="00AF4F9F">
            <w:pPr>
              <w:pStyle w:val="a3"/>
              <w:tabs>
                <w:tab w:val="left" w:pos="884"/>
                <w:tab w:val="left" w:pos="1196"/>
              </w:tabs>
              <w:spacing w:after="0" w:line="240" w:lineRule="auto"/>
              <w:ind w:left="29"/>
              <w:jc w:val="both"/>
              <w:rPr>
                <w:sz w:val="28"/>
                <w:szCs w:val="28"/>
                <w:lang w:val="ro-MD"/>
              </w:rPr>
            </w:pPr>
            <w:r w:rsidRPr="00AF4F9F">
              <w:rPr>
                <w:sz w:val="28"/>
                <w:szCs w:val="28"/>
                <w:lang w:val="ro-MD"/>
              </w:rPr>
              <w:t>Proiectul legii pentru modificarea unor acte normative (asigurarea logistică, materială și financiară a autorităților administrative și instituțiilor din subordinea Ministerului Afacerilor Interne) a fost elaborat de către Ministerul Afacerilor Interne, în scopul debirocratizării și descentralizării anumitor decizii ce vizează activitatea Ministerului Afacerilor Interne, care ar permite:</w:t>
            </w:r>
          </w:p>
          <w:p w14:paraId="3F82E066" w14:textId="25EB77E0" w:rsidR="00AF4F9F" w:rsidRPr="00AF4F9F" w:rsidRDefault="00AF4F9F" w:rsidP="00AF4F9F">
            <w:pPr>
              <w:pStyle w:val="a3"/>
              <w:tabs>
                <w:tab w:val="left" w:pos="884"/>
                <w:tab w:val="left" w:pos="1196"/>
              </w:tabs>
              <w:spacing w:after="0" w:line="240" w:lineRule="auto"/>
              <w:ind w:left="29"/>
              <w:jc w:val="both"/>
              <w:rPr>
                <w:sz w:val="28"/>
                <w:szCs w:val="28"/>
                <w:lang w:val="ro-MD"/>
              </w:rPr>
            </w:pPr>
            <w:r w:rsidRPr="00AF4F9F">
              <w:rPr>
                <w:sz w:val="28"/>
                <w:szCs w:val="28"/>
                <w:lang w:val="ro-MD"/>
              </w:rPr>
              <w:t>- evitarea procedurilor îndelungate și anevoioase de promovare a proiectelor de acte normative ce urmează a fi aprobate de Guvern;</w:t>
            </w:r>
          </w:p>
          <w:p w14:paraId="3BC0FD74" w14:textId="4DF670E8" w:rsidR="00AF4F9F" w:rsidRPr="00AF4F9F" w:rsidRDefault="00AF4F9F" w:rsidP="00AF4F9F">
            <w:pPr>
              <w:pStyle w:val="a3"/>
              <w:tabs>
                <w:tab w:val="left" w:pos="884"/>
                <w:tab w:val="left" w:pos="1196"/>
              </w:tabs>
              <w:spacing w:after="0" w:line="240" w:lineRule="auto"/>
              <w:ind w:left="29"/>
              <w:jc w:val="both"/>
              <w:rPr>
                <w:sz w:val="28"/>
                <w:szCs w:val="28"/>
                <w:lang w:val="ro-MD"/>
              </w:rPr>
            </w:pPr>
            <w:r w:rsidRPr="00AF4F9F">
              <w:rPr>
                <w:sz w:val="28"/>
                <w:szCs w:val="28"/>
                <w:lang w:val="ro-MD"/>
              </w:rPr>
              <w:t>- asigurarea posibilității modificării acestora la necesitate prin act administrativ al ministrului afacerilor interne.</w:t>
            </w:r>
          </w:p>
          <w:p w14:paraId="1A95BEFA" w14:textId="39F7AB6D" w:rsidR="00AF4F9F" w:rsidRPr="00AF4F9F" w:rsidRDefault="00AF4F9F" w:rsidP="00AF4F9F">
            <w:pPr>
              <w:pStyle w:val="a3"/>
              <w:tabs>
                <w:tab w:val="left" w:pos="884"/>
                <w:tab w:val="left" w:pos="1196"/>
              </w:tabs>
              <w:spacing w:after="0" w:line="240" w:lineRule="auto"/>
              <w:ind w:left="29"/>
              <w:jc w:val="both"/>
              <w:rPr>
                <w:sz w:val="28"/>
                <w:szCs w:val="28"/>
                <w:lang w:val="ro-MD"/>
              </w:rPr>
            </w:pPr>
            <w:r w:rsidRPr="00AF4F9F">
              <w:rPr>
                <w:sz w:val="28"/>
                <w:szCs w:val="28"/>
                <w:lang w:val="ro-MD"/>
              </w:rPr>
              <w:t>În cadrul procesului de elaborare au fost respectate prevederile legale cu privire la transparența în procesul decizional și proiectul corespunde normelor de tehnică legislativă.</w:t>
            </w:r>
          </w:p>
          <w:p w14:paraId="1252F18E" w14:textId="31499801" w:rsidR="00DE6F32" w:rsidRPr="00AF4F9F" w:rsidRDefault="00AF4F9F" w:rsidP="00AF4F9F">
            <w:pPr>
              <w:pStyle w:val="a3"/>
              <w:tabs>
                <w:tab w:val="left" w:pos="884"/>
                <w:tab w:val="left" w:pos="1196"/>
              </w:tabs>
              <w:spacing w:after="0" w:line="240" w:lineRule="auto"/>
              <w:ind w:left="29"/>
              <w:jc w:val="both"/>
              <w:rPr>
                <w:b/>
                <w:bCs/>
                <w:sz w:val="28"/>
                <w:szCs w:val="28"/>
                <w:lang w:val="ro-MD"/>
              </w:rPr>
            </w:pPr>
            <w:r w:rsidRPr="00AF4F9F">
              <w:rPr>
                <w:sz w:val="28"/>
                <w:szCs w:val="28"/>
                <w:lang w:val="ro-MD"/>
              </w:rPr>
              <w:t>Proiectul corespunde interesului public general, deoarece va contribui la utilizarea rațională a timpului și resurselor umane prin eficientizarea procesului de modificare, la necesitate, a normelor de asigurare logistică, materială și financiară, de dotare a unor autorități administrative din subordinea Ministerului Afacerilor Interne, prin act administrativ al ministrului afacerilor interne.</w:t>
            </w:r>
          </w:p>
        </w:tc>
        <w:tc>
          <w:tcPr>
            <w:tcW w:w="4817" w:type="dxa"/>
            <w:gridSpan w:val="2"/>
          </w:tcPr>
          <w:p w14:paraId="2A78FCD5" w14:textId="22DC41E3" w:rsidR="00DE6F32" w:rsidRDefault="00AF4F9F" w:rsidP="00AF4F9F">
            <w:pPr>
              <w:pStyle w:val="a3"/>
              <w:tabs>
                <w:tab w:val="left" w:pos="884"/>
                <w:tab w:val="left" w:pos="1196"/>
              </w:tabs>
              <w:spacing w:after="0" w:line="240" w:lineRule="auto"/>
              <w:ind w:left="29"/>
              <w:rPr>
                <w:b/>
                <w:bCs/>
                <w:sz w:val="28"/>
                <w:szCs w:val="28"/>
                <w:lang w:val="ro-MD"/>
              </w:rPr>
            </w:pPr>
            <w:r w:rsidRPr="00AF4F9F">
              <w:rPr>
                <w:b/>
                <w:bCs/>
                <w:sz w:val="28"/>
                <w:szCs w:val="28"/>
                <w:lang w:val="ro-MD"/>
              </w:rPr>
              <w:t>S-a luat act.</w:t>
            </w:r>
          </w:p>
        </w:tc>
      </w:tr>
      <w:tr w:rsidR="00AF4F9F" w:rsidRPr="003451CC" w14:paraId="4715CA7C" w14:textId="77777777" w:rsidTr="00DE6F32">
        <w:trPr>
          <w:jc w:val="center"/>
        </w:trPr>
        <w:tc>
          <w:tcPr>
            <w:tcW w:w="2263" w:type="dxa"/>
            <w:gridSpan w:val="2"/>
          </w:tcPr>
          <w:p w14:paraId="7B74D235" w14:textId="77777777" w:rsidR="00AF4F9F" w:rsidRDefault="00AF4F9F" w:rsidP="00DE6F32">
            <w:pPr>
              <w:pStyle w:val="a3"/>
              <w:tabs>
                <w:tab w:val="left" w:pos="884"/>
                <w:tab w:val="left" w:pos="1196"/>
              </w:tabs>
              <w:spacing w:after="0" w:line="240" w:lineRule="auto"/>
              <w:ind w:left="29"/>
              <w:jc w:val="center"/>
              <w:rPr>
                <w:b/>
                <w:bCs/>
                <w:sz w:val="28"/>
                <w:szCs w:val="28"/>
                <w:lang w:val="ro-MD"/>
              </w:rPr>
            </w:pPr>
            <w:r>
              <w:rPr>
                <w:b/>
                <w:bCs/>
                <w:sz w:val="28"/>
                <w:szCs w:val="28"/>
                <w:lang w:val="ro-MD"/>
              </w:rPr>
              <w:t>Ministerul Justiției</w:t>
            </w:r>
          </w:p>
          <w:p w14:paraId="7BECCBAD" w14:textId="1CC36904" w:rsidR="00AF4F9F" w:rsidRPr="00AA286F" w:rsidRDefault="00AF4F9F" w:rsidP="00DE6F32">
            <w:pPr>
              <w:pStyle w:val="a3"/>
              <w:tabs>
                <w:tab w:val="left" w:pos="884"/>
                <w:tab w:val="left" w:pos="1196"/>
              </w:tabs>
              <w:spacing w:after="0" w:line="240" w:lineRule="auto"/>
              <w:ind w:left="29"/>
              <w:jc w:val="center"/>
              <w:rPr>
                <w:i/>
                <w:iCs/>
                <w:sz w:val="24"/>
                <w:szCs w:val="24"/>
                <w:lang w:val="ro-MD"/>
              </w:rPr>
            </w:pPr>
            <w:r w:rsidRPr="00AA286F">
              <w:rPr>
                <w:i/>
                <w:iCs/>
                <w:sz w:val="24"/>
                <w:szCs w:val="24"/>
                <w:lang w:val="ro-MD"/>
              </w:rPr>
              <w:lastRenderedPageBreak/>
              <w:t xml:space="preserve">Aviz nr. </w:t>
            </w:r>
            <w:r w:rsidR="00AF2528" w:rsidRPr="00AA286F">
              <w:rPr>
                <w:i/>
                <w:iCs/>
                <w:sz w:val="24"/>
                <w:szCs w:val="24"/>
                <w:lang w:val="ro-MD"/>
              </w:rPr>
              <w:t>04/1-10908 din 09.12.2024</w:t>
            </w:r>
          </w:p>
        </w:tc>
        <w:tc>
          <w:tcPr>
            <w:tcW w:w="6804" w:type="dxa"/>
          </w:tcPr>
          <w:p w14:paraId="4A85ACF8" w14:textId="73BA6503" w:rsidR="00AF2528" w:rsidRPr="00AF2528" w:rsidRDefault="00AF2528" w:rsidP="00AF2528">
            <w:pPr>
              <w:pStyle w:val="a3"/>
              <w:tabs>
                <w:tab w:val="left" w:pos="884"/>
                <w:tab w:val="left" w:pos="1196"/>
              </w:tabs>
              <w:spacing w:after="0" w:line="240" w:lineRule="auto"/>
              <w:ind w:left="29"/>
              <w:jc w:val="both"/>
              <w:rPr>
                <w:sz w:val="28"/>
                <w:szCs w:val="28"/>
                <w:lang w:val="ro-MD"/>
              </w:rPr>
            </w:pPr>
            <w:r w:rsidRPr="00AF2528">
              <w:rPr>
                <w:sz w:val="28"/>
                <w:szCs w:val="28"/>
                <w:lang w:val="ro-MD"/>
              </w:rPr>
              <w:lastRenderedPageBreak/>
              <w:t xml:space="preserve">Sub aspectul intenţiei de reglementare, potrivit autorilor, proiectul de act normativ a fost elaborat în vederea reglementării modului de stabilire a normelor de asigurare </w:t>
            </w:r>
            <w:r w:rsidRPr="00AF2528">
              <w:rPr>
                <w:sz w:val="28"/>
                <w:szCs w:val="28"/>
                <w:lang w:val="ro-MD"/>
              </w:rPr>
              <w:lastRenderedPageBreak/>
              <w:t>logistică, materială și financiară și a normelor de dotare a unor autorități administrative din subordinea Ministerului Afacerilor Interne, în vederea asigurării executării misiunilor și funcțiilor ale acestora stabilite de lege</w:t>
            </w:r>
            <w:r w:rsidR="00490D13">
              <w:rPr>
                <w:sz w:val="28"/>
                <w:szCs w:val="28"/>
                <w:lang w:val="ro-MD"/>
              </w:rPr>
              <w:t xml:space="preserve"> </w:t>
            </w:r>
            <w:r w:rsidRPr="00AF2528">
              <w:rPr>
                <w:sz w:val="28"/>
                <w:szCs w:val="28"/>
                <w:lang w:val="ro-MD"/>
              </w:rPr>
              <w:t>din punct de vedere conceptual, precizăm că nu avem observa</w:t>
            </w:r>
            <w:r w:rsidR="00490D13">
              <w:rPr>
                <w:sz w:val="28"/>
                <w:szCs w:val="28"/>
                <w:lang w:val="ro-MD"/>
              </w:rPr>
              <w:t>ț</w:t>
            </w:r>
            <w:r w:rsidRPr="00AF2528">
              <w:rPr>
                <w:sz w:val="28"/>
                <w:szCs w:val="28"/>
                <w:lang w:val="ro-MD"/>
              </w:rPr>
              <w:t>ii de formulat.</w:t>
            </w:r>
          </w:p>
          <w:p w14:paraId="05498315" w14:textId="2B748FC6" w:rsidR="00AF2528" w:rsidRPr="00AF2528" w:rsidRDefault="00AF2528" w:rsidP="00AF2528">
            <w:pPr>
              <w:pStyle w:val="a3"/>
              <w:tabs>
                <w:tab w:val="left" w:pos="884"/>
                <w:tab w:val="left" w:pos="1196"/>
              </w:tabs>
              <w:spacing w:after="0" w:line="240" w:lineRule="auto"/>
              <w:ind w:left="29"/>
              <w:jc w:val="both"/>
              <w:rPr>
                <w:sz w:val="28"/>
                <w:szCs w:val="28"/>
                <w:lang w:val="ro-MD"/>
              </w:rPr>
            </w:pPr>
            <w:r>
              <w:rPr>
                <w:sz w:val="28"/>
                <w:szCs w:val="28"/>
                <w:lang w:val="ro-MD"/>
              </w:rPr>
              <w:t>În context, d</w:t>
            </w:r>
            <w:r w:rsidRPr="00AF2528">
              <w:rPr>
                <w:sz w:val="28"/>
                <w:szCs w:val="28"/>
                <w:lang w:val="ro-MD"/>
              </w:rPr>
              <w:t>in punct de vedere al regulilor tehnicii legislative menționăm următoarele:</w:t>
            </w:r>
          </w:p>
          <w:p w14:paraId="464EAFCC" w14:textId="487BE7A6" w:rsidR="00AF4F9F" w:rsidRPr="00AF2528" w:rsidRDefault="00AF2528" w:rsidP="00AF2528">
            <w:pPr>
              <w:pStyle w:val="a3"/>
              <w:tabs>
                <w:tab w:val="left" w:pos="884"/>
                <w:tab w:val="left" w:pos="1196"/>
              </w:tabs>
              <w:spacing w:after="0" w:line="240" w:lineRule="auto"/>
              <w:ind w:left="29"/>
              <w:jc w:val="both"/>
              <w:rPr>
                <w:sz w:val="28"/>
                <w:szCs w:val="28"/>
                <w:lang w:val="ro-MD"/>
              </w:rPr>
            </w:pPr>
            <w:r w:rsidRPr="00AF2528">
              <w:rPr>
                <w:sz w:val="28"/>
                <w:szCs w:val="28"/>
                <w:lang w:val="ro-MD"/>
              </w:rPr>
              <w:t>Art. V, după expresia „se completează cu” urmează a fi completat cu textul „</w:t>
            </w:r>
            <w:bookmarkStart w:id="1" w:name="_Hlk184646795"/>
            <w:r w:rsidRPr="00AF2528">
              <w:rPr>
                <w:sz w:val="28"/>
                <w:szCs w:val="28"/>
                <w:lang w:val="ro-MD"/>
              </w:rPr>
              <w:t>noțiunea „unitate de cazare</w:t>
            </w:r>
            <w:bookmarkEnd w:id="1"/>
            <w:r w:rsidRPr="00AF2528">
              <w:rPr>
                <w:sz w:val="28"/>
                <w:szCs w:val="28"/>
                <w:lang w:val="ro-MD"/>
              </w:rPr>
              <w:t>””. De asemenea, se va revizui respectivul amendament, or, potrivit pct. 4 din Legea nr. 75/2015 cu privire la locuinţe, acesta stabilește noţiuni principale, iar autorul nu propune careva amendamente și pentru textul legii în care să utilizeze noțiunea de „unitate de cazare”.</w:t>
            </w:r>
          </w:p>
        </w:tc>
        <w:tc>
          <w:tcPr>
            <w:tcW w:w="4817" w:type="dxa"/>
            <w:gridSpan w:val="2"/>
          </w:tcPr>
          <w:p w14:paraId="20DDA102" w14:textId="77777777" w:rsidR="00AF4F9F" w:rsidRDefault="00863A7F" w:rsidP="00AF4F9F">
            <w:pPr>
              <w:pStyle w:val="a3"/>
              <w:tabs>
                <w:tab w:val="left" w:pos="884"/>
                <w:tab w:val="left" w:pos="1196"/>
              </w:tabs>
              <w:spacing w:after="0" w:line="240" w:lineRule="auto"/>
              <w:ind w:left="29"/>
              <w:rPr>
                <w:b/>
                <w:bCs/>
                <w:sz w:val="28"/>
                <w:szCs w:val="28"/>
                <w:lang w:val="ro-MD"/>
              </w:rPr>
            </w:pPr>
            <w:r w:rsidRPr="00545758">
              <w:rPr>
                <w:b/>
                <w:bCs/>
                <w:sz w:val="28"/>
                <w:szCs w:val="28"/>
                <w:lang w:val="ro-MD"/>
              </w:rPr>
              <w:lastRenderedPageBreak/>
              <w:t>Se acceptă.</w:t>
            </w:r>
          </w:p>
          <w:p w14:paraId="5977BC2D" w14:textId="77777777" w:rsidR="002A772F" w:rsidRDefault="002A772F" w:rsidP="00AF4F9F">
            <w:pPr>
              <w:pStyle w:val="a3"/>
              <w:tabs>
                <w:tab w:val="left" w:pos="884"/>
                <w:tab w:val="left" w:pos="1196"/>
              </w:tabs>
              <w:spacing w:after="0" w:line="240" w:lineRule="auto"/>
              <w:ind w:left="29"/>
              <w:rPr>
                <w:b/>
                <w:bCs/>
                <w:sz w:val="28"/>
                <w:szCs w:val="28"/>
                <w:lang w:val="ro-MD"/>
              </w:rPr>
            </w:pPr>
          </w:p>
          <w:p w14:paraId="5D097AF0" w14:textId="58EDD2D5" w:rsidR="00545758" w:rsidRPr="00AA286F" w:rsidRDefault="00AA286F" w:rsidP="00AA286F">
            <w:pPr>
              <w:pStyle w:val="a3"/>
              <w:tabs>
                <w:tab w:val="left" w:pos="884"/>
                <w:tab w:val="left" w:pos="1196"/>
              </w:tabs>
              <w:spacing w:after="0" w:line="240" w:lineRule="auto"/>
              <w:ind w:left="29"/>
              <w:jc w:val="both"/>
              <w:rPr>
                <w:sz w:val="28"/>
                <w:szCs w:val="28"/>
                <w:lang w:val="ro-MD"/>
              </w:rPr>
            </w:pPr>
            <w:r>
              <w:rPr>
                <w:sz w:val="28"/>
                <w:szCs w:val="28"/>
                <w:lang w:val="ro-MD"/>
              </w:rPr>
              <w:lastRenderedPageBreak/>
              <w:t>Urmare</w:t>
            </w:r>
            <w:r w:rsidR="00545758" w:rsidRPr="00351FB5">
              <w:rPr>
                <w:sz w:val="28"/>
                <w:szCs w:val="28"/>
                <w:lang w:val="ro-MD"/>
              </w:rPr>
              <w:t xml:space="preserve"> </w:t>
            </w:r>
            <w:r w:rsidR="00351FB5">
              <w:rPr>
                <w:sz w:val="28"/>
                <w:szCs w:val="28"/>
                <w:lang w:val="ro-MD"/>
              </w:rPr>
              <w:t xml:space="preserve">discuțiilor </w:t>
            </w:r>
            <w:r w:rsidR="00545758" w:rsidRPr="00351FB5">
              <w:rPr>
                <w:sz w:val="28"/>
                <w:szCs w:val="28"/>
                <w:lang w:val="ro-MD"/>
              </w:rPr>
              <w:t>telefonice din 10.12.2024 cu reprezentantul</w:t>
            </w:r>
            <w:r w:rsidR="002A772F" w:rsidRPr="00351FB5">
              <w:rPr>
                <w:sz w:val="28"/>
                <w:szCs w:val="28"/>
                <w:lang w:val="ro-MD"/>
              </w:rPr>
              <w:t xml:space="preserve"> </w:t>
            </w:r>
            <w:r w:rsidR="00545758" w:rsidRPr="00351FB5">
              <w:rPr>
                <w:sz w:val="28"/>
                <w:szCs w:val="28"/>
                <w:lang w:val="ro-MD"/>
              </w:rPr>
              <w:t>Ministerului Justiției</w:t>
            </w:r>
            <w:r>
              <w:rPr>
                <w:sz w:val="28"/>
                <w:szCs w:val="28"/>
                <w:lang w:val="ro-MD"/>
              </w:rPr>
              <w:t xml:space="preserve"> (doamna Stavilo Nadejda)</w:t>
            </w:r>
            <w:r w:rsidR="00545758" w:rsidRPr="00351FB5">
              <w:rPr>
                <w:sz w:val="28"/>
                <w:szCs w:val="28"/>
                <w:lang w:val="ro-MD"/>
              </w:rPr>
              <w:t xml:space="preserve">, s-a ajuns la un consens privind revizuirea amendamentului </w:t>
            </w:r>
            <w:r w:rsidR="002A772F" w:rsidRPr="00351FB5">
              <w:rPr>
                <w:sz w:val="28"/>
                <w:szCs w:val="28"/>
                <w:lang w:val="ro-MD"/>
              </w:rPr>
              <w:t>prevăzut la Art. V din proiect și anume</w:t>
            </w:r>
            <w:r>
              <w:rPr>
                <w:sz w:val="28"/>
                <w:szCs w:val="28"/>
                <w:lang w:val="ro-MD"/>
              </w:rPr>
              <w:t xml:space="preserve"> s</w:t>
            </w:r>
            <w:r w:rsidR="002A772F" w:rsidRPr="00AA286F">
              <w:rPr>
                <w:sz w:val="28"/>
                <w:szCs w:val="28"/>
                <w:lang w:val="ro-MD"/>
              </w:rPr>
              <w:t>ubstituirea</w:t>
            </w:r>
            <w:r w:rsidR="00351FB5" w:rsidRPr="00AA286F">
              <w:rPr>
                <w:sz w:val="28"/>
                <w:szCs w:val="28"/>
                <w:lang w:val="ro-MD"/>
              </w:rPr>
              <w:t xml:space="preserve"> textului</w:t>
            </w:r>
            <w:r w:rsidR="00545758" w:rsidRPr="00AA286F">
              <w:rPr>
                <w:sz w:val="28"/>
                <w:szCs w:val="28"/>
                <w:lang w:val="ro-MD"/>
              </w:rPr>
              <w:t xml:space="preserve"> </w:t>
            </w:r>
            <w:r w:rsidR="002A772F" w:rsidRPr="00AA286F">
              <w:rPr>
                <w:sz w:val="28"/>
                <w:szCs w:val="28"/>
                <w:lang w:val="ro-MD"/>
              </w:rPr>
              <w:t xml:space="preserve">„Regulile privind accesul în unitățile de cazare”, cu </w:t>
            </w:r>
            <w:r w:rsidR="00351FB5" w:rsidRPr="00AA286F">
              <w:rPr>
                <w:sz w:val="28"/>
                <w:szCs w:val="28"/>
                <w:lang w:val="ro-MD"/>
              </w:rPr>
              <w:t xml:space="preserve">textul </w:t>
            </w:r>
            <w:r w:rsidR="002A772F" w:rsidRPr="00AA286F">
              <w:rPr>
                <w:sz w:val="28"/>
                <w:szCs w:val="28"/>
                <w:lang w:val="ro-MD"/>
              </w:rPr>
              <w:t>„Regulile și condițiile privind organizarea și funcționarea unităților de cazare”.</w:t>
            </w:r>
          </w:p>
          <w:p w14:paraId="36BE14F3" w14:textId="77777777" w:rsidR="00AA286F" w:rsidRDefault="00AA286F" w:rsidP="00AA286F">
            <w:pPr>
              <w:pStyle w:val="a3"/>
              <w:tabs>
                <w:tab w:val="left" w:pos="460"/>
                <w:tab w:val="left" w:pos="1196"/>
              </w:tabs>
              <w:spacing w:after="0" w:line="240" w:lineRule="auto"/>
              <w:ind w:left="35"/>
              <w:jc w:val="both"/>
              <w:rPr>
                <w:sz w:val="28"/>
                <w:szCs w:val="28"/>
                <w:lang w:val="ro-MD"/>
              </w:rPr>
            </w:pPr>
          </w:p>
          <w:p w14:paraId="53BAFA01" w14:textId="187A159B" w:rsidR="00AA286F" w:rsidRPr="00AF4F9F" w:rsidRDefault="00AA286F" w:rsidP="00851BE6">
            <w:pPr>
              <w:pStyle w:val="a3"/>
              <w:tabs>
                <w:tab w:val="left" w:pos="460"/>
                <w:tab w:val="left" w:pos="1196"/>
              </w:tabs>
              <w:spacing w:after="0" w:line="240" w:lineRule="auto"/>
              <w:ind w:left="35"/>
              <w:jc w:val="both"/>
              <w:rPr>
                <w:b/>
                <w:bCs/>
                <w:sz w:val="28"/>
                <w:szCs w:val="28"/>
                <w:lang w:val="ro-MD"/>
              </w:rPr>
            </w:pPr>
            <w:r>
              <w:rPr>
                <w:sz w:val="28"/>
                <w:szCs w:val="28"/>
                <w:lang w:val="ro-MD"/>
              </w:rPr>
              <w:t xml:space="preserve">Totodată, s-a ajuns la decizia comună de a nu completa Legea nr. 75/2015 cu privire la locuințe cu alte amendamente în sensul propus în aviz, întrucât </w:t>
            </w:r>
            <w:r w:rsidR="00851BE6">
              <w:rPr>
                <w:sz w:val="28"/>
                <w:szCs w:val="28"/>
                <w:lang w:val="ro-MD"/>
              </w:rPr>
              <w:t>prevederile normei respective urmează a fi puse în aplicare prin actul administrativ al ministrului afacerilor interne.</w:t>
            </w:r>
          </w:p>
        </w:tc>
      </w:tr>
      <w:tr w:rsidR="00F646EB" w:rsidRPr="003451CC" w14:paraId="6FF88865" w14:textId="77777777" w:rsidTr="00AD3DF0">
        <w:trPr>
          <w:jc w:val="center"/>
        </w:trPr>
        <w:tc>
          <w:tcPr>
            <w:tcW w:w="13884" w:type="dxa"/>
            <w:gridSpan w:val="5"/>
          </w:tcPr>
          <w:p w14:paraId="1208A041" w14:textId="7A69C965" w:rsidR="00F646EB" w:rsidRPr="00AF4F9F" w:rsidRDefault="00F646EB" w:rsidP="00F646EB">
            <w:pPr>
              <w:pStyle w:val="a3"/>
              <w:tabs>
                <w:tab w:val="left" w:pos="884"/>
                <w:tab w:val="left" w:pos="1196"/>
              </w:tabs>
              <w:spacing w:after="0" w:line="240" w:lineRule="auto"/>
              <w:ind w:left="29"/>
              <w:jc w:val="center"/>
              <w:rPr>
                <w:b/>
                <w:bCs/>
                <w:sz w:val="28"/>
                <w:szCs w:val="28"/>
                <w:lang w:val="ro-MD"/>
              </w:rPr>
            </w:pPr>
            <w:r w:rsidRPr="00F646EB">
              <w:rPr>
                <w:b/>
                <w:bCs/>
                <w:sz w:val="28"/>
                <w:szCs w:val="28"/>
                <w:lang w:val="ro-MD"/>
              </w:rPr>
              <w:lastRenderedPageBreak/>
              <w:t>Obiecții</w:t>
            </w:r>
            <w:r w:rsidR="0025656E">
              <w:rPr>
                <w:b/>
                <w:bCs/>
                <w:sz w:val="28"/>
                <w:szCs w:val="28"/>
                <w:lang w:val="ro-MD"/>
              </w:rPr>
              <w:t xml:space="preserve"> și propuneri</w:t>
            </w:r>
            <w:r w:rsidRPr="00F646EB">
              <w:rPr>
                <w:b/>
                <w:bCs/>
                <w:sz w:val="28"/>
                <w:szCs w:val="28"/>
                <w:lang w:val="ro-MD"/>
              </w:rPr>
              <w:t xml:space="preserve"> în urma notificării</w:t>
            </w:r>
          </w:p>
        </w:tc>
      </w:tr>
      <w:tr w:rsidR="00F646EB" w:rsidRPr="00E015AA" w14:paraId="153072EB" w14:textId="77777777" w:rsidTr="00DE6F32">
        <w:trPr>
          <w:jc w:val="center"/>
        </w:trPr>
        <w:tc>
          <w:tcPr>
            <w:tcW w:w="2263" w:type="dxa"/>
            <w:gridSpan w:val="2"/>
          </w:tcPr>
          <w:p w14:paraId="4A46AFB5" w14:textId="77777777" w:rsidR="00F646EB" w:rsidRDefault="00046539" w:rsidP="00DE6F32">
            <w:pPr>
              <w:pStyle w:val="a3"/>
              <w:tabs>
                <w:tab w:val="left" w:pos="884"/>
                <w:tab w:val="left" w:pos="1196"/>
              </w:tabs>
              <w:spacing w:after="0" w:line="240" w:lineRule="auto"/>
              <w:ind w:left="29"/>
              <w:jc w:val="center"/>
              <w:rPr>
                <w:b/>
                <w:bCs/>
                <w:sz w:val="28"/>
                <w:szCs w:val="28"/>
                <w:lang w:val="ro-MD"/>
              </w:rPr>
            </w:pPr>
            <w:r w:rsidRPr="00046539">
              <w:rPr>
                <w:b/>
                <w:bCs/>
                <w:sz w:val="28"/>
                <w:szCs w:val="28"/>
                <w:lang w:val="ro-MD"/>
              </w:rPr>
              <w:t>Ministerul Infrastructurii și Dezvoltării Regionale</w:t>
            </w:r>
          </w:p>
          <w:p w14:paraId="40B3733D" w14:textId="19F1D865" w:rsidR="00046539" w:rsidRPr="00697674" w:rsidRDefault="00046539" w:rsidP="00DE6F32">
            <w:pPr>
              <w:pStyle w:val="a3"/>
              <w:tabs>
                <w:tab w:val="left" w:pos="884"/>
                <w:tab w:val="left" w:pos="1196"/>
              </w:tabs>
              <w:spacing w:after="0" w:line="240" w:lineRule="auto"/>
              <w:ind w:left="29"/>
              <w:jc w:val="center"/>
              <w:rPr>
                <w:i/>
                <w:iCs/>
                <w:sz w:val="24"/>
                <w:szCs w:val="24"/>
                <w:lang w:val="ro-MD"/>
              </w:rPr>
            </w:pPr>
            <w:r w:rsidRPr="00697674">
              <w:rPr>
                <w:i/>
                <w:iCs/>
                <w:sz w:val="24"/>
                <w:szCs w:val="24"/>
                <w:lang w:val="ro-MD"/>
              </w:rPr>
              <w:t>Aviz nr</w:t>
            </w:r>
            <w:r w:rsidR="00697674" w:rsidRPr="00697674">
              <w:rPr>
                <w:i/>
                <w:iCs/>
                <w:sz w:val="24"/>
                <w:szCs w:val="24"/>
                <w:lang w:val="ro-MD"/>
              </w:rPr>
              <w:t>. 21-6338 din 05 decembrie 2024</w:t>
            </w:r>
          </w:p>
        </w:tc>
        <w:tc>
          <w:tcPr>
            <w:tcW w:w="6804" w:type="dxa"/>
          </w:tcPr>
          <w:p w14:paraId="2503EBEA" w14:textId="1CF3D4B2" w:rsidR="005B2854" w:rsidRPr="005B2854" w:rsidRDefault="005B2854" w:rsidP="005B2854">
            <w:pPr>
              <w:pStyle w:val="a3"/>
              <w:tabs>
                <w:tab w:val="left" w:pos="884"/>
                <w:tab w:val="left" w:pos="1196"/>
              </w:tabs>
              <w:spacing w:after="0" w:line="240" w:lineRule="auto"/>
              <w:ind w:left="29"/>
              <w:jc w:val="both"/>
              <w:rPr>
                <w:sz w:val="28"/>
                <w:szCs w:val="28"/>
                <w:lang w:val="ro-MD"/>
              </w:rPr>
            </w:pPr>
            <w:r w:rsidRPr="005B2854">
              <w:rPr>
                <w:sz w:val="28"/>
                <w:szCs w:val="28"/>
                <w:lang w:val="ro-MD"/>
              </w:rPr>
              <w:t>La art. V din proiectul legii, în scopul stabilirii clare a categoriilor de persoane care pot fi cazate în unitățile de cazare, se propune completarea definiției „unitate de cazare”, după cuvintele „găzduirii temporare sau permanente a persoanelor”, cu cuvintele „angajate în domeniul asigurării ordinii și securității publice”.</w:t>
            </w:r>
          </w:p>
          <w:p w14:paraId="3F58BD6F" w14:textId="527C6D80" w:rsidR="00F646EB" w:rsidRPr="005B2854" w:rsidRDefault="005B2854" w:rsidP="005B2854">
            <w:pPr>
              <w:pStyle w:val="a3"/>
              <w:tabs>
                <w:tab w:val="left" w:pos="884"/>
                <w:tab w:val="left" w:pos="1196"/>
              </w:tabs>
              <w:spacing w:after="0" w:line="240" w:lineRule="auto"/>
              <w:ind w:left="29"/>
              <w:jc w:val="both"/>
              <w:rPr>
                <w:sz w:val="28"/>
                <w:szCs w:val="28"/>
                <w:lang w:val="ro-MD"/>
              </w:rPr>
            </w:pPr>
            <w:r w:rsidRPr="005B2854">
              <w:rPr>
                <w:sz w:val="28"/>
                <w:szCs w:val="28"/>
                <w:lang w:val="ro-MD"/>
              </w:rPr>
              <w:t>De asemenea, se recomandă, după cuvintele „aflate în gestiunea autorităților publice” de completat cu cuvintele „cu competență în domeniul asigurării ordinii și</w:t>
            </w:r>
            <w:r>
              <w:rPr>
                <w:sz w:val="28"/>
                <w:szCs w:val="28"/>
                <w:lang w:val="ro-MD"/>
              </w:rPr>
              <w:t xml:space="preserve"> </w:t>
            </w:r>
            <w:r w:rsidRPr="005B2854">
              <w:rPr>
                <w:sz w:val="28"/>
                <w:szCs w:val="28"/>
                <w:lang w:val="ro-MD"/>
              </w:rPr>
              <w:t xml:space="preserve">securității publice”, iar cuvintele „prin ordinul autorității publice centrale” de substituit cu cuvintele „prin ordinul organului </w:t>
            </w:r>
            <w:r w:rsidRPr="005B2854">
              <w:rPr>
                <w:sz w:val="28"/>
                <w:szCs w:val="28"/>
                <w:lang w:val="ro-MD"/>
              </w:rPr>
              <w:lastRenderedPageBreak/>
              <w:t>central de specialitate în domeniul asigurării ordinii și securității publice”.</w:t>
            </w:r>
          </w:p>
        </w:tc>
        <w:tc>
          <w:tcPr>
            <w:tcW w:w="4817" w:type="dxa"/>
            <w:gridSpan w:val="2"/>
          </w:tcPr>
          <w:p w14:paraId="4A680FBC" w14:textId="6BD71E49" w:rsidR="00F646EB" w:rsidRPr="00AF4F9F" w:rsidRDefault="0063629E" w:rsidP="0063629E">
            <w:pPr>
              <w:pStyle w:val="a3"/>
              <w:tabs>
                <w:tab w:val="left" w:pos="884"/>
                <w:tab w:val="left" w:pos="1196"/>
              </w:tabs>
              <w:spacing w:after="0" w:line="240" w:lineRule="auto"/>
              <w:ind w:left="29"/>
              <w:rPr>
                <w:b/>
                <w:bCs/>
                <w:sz w:val="28"/>
                <w:szCs w:val="28"/>
                <w:lang w:val="ro-MD"/>
              </w:rPr>
            </w:pPr>
            <w:r>
              <w:rPr>
                <w:b/>
                <w:bCs/>
                <w:sz w:val="28"/>
                <w:szCs w:val="28"/>
                <w:lang w:val="ro-MD"/>
              </w:rPr>
              <w:lastRenderedPageBreak/>
              <w:t>Se acceptă.</w:t>
            </w:r>
          </w:p>
        </w:tc>
      </w:tr>
      <w:tr w:rsidR="00E015AA" w:rsidRPr="00E015AA" w14:paraId="089ECBB2" w14:textId="77777777" w:rsidTr="00DE6F32">
        <w:trPr>
          <w:jc w:val="center"/>
        </w:trPr>
        <w:tc>
          <w:tcPr>
            <w:tcW w:w="2263" w:type="dxa"/>
            <w:gridSpan w:val="2"/>
          </w:tcPr>
          <w:p w14:paraId="4B02EDF2" w14:textId="77777777" w:rsidR="00E015AA" w:rsidRPr="00FD6D33" w:rsidRDefault="00E015AA" w:rsidP="00E015AA">
            <w:pPr>
              <w:tabs>
                <w:tab w:val="left" w:pos="884"/>
                <w:tab w:val="left" w:pos="1196"/>
              </w:tabs>
              <w:spacing w:after="0" w:line="240" w:lineRule="auto"/>
              <w:ind w:right="-107"/>
              <w:jc w:val="center"/>
              <w:rPr>
                <w:rFonts w:ascii="Times New Roman" w:hAnsi="Times New Roman"/>
                <w:b/>
                <w:bCs/>
                <w:sz w:val="28"/>
                <w:szCs w:val="28"/>
                <w:lang w:val="ro-MD"/>
              </w:rPr>
            </w:pPr>
            <w:r w:rsidRPr="00FD6D33">
              <w:rPr>
                <w:rFonts w:ascii="Times New Roman" w:hAnsi="Times New Roman"/>
                <w:b/>
                <w:bCs/>
                <w:sz w:val="28"/>
                <w:szCs w:val="28"/>
                <w:lang w:val="ro-MD"/>
              </w:rPr>
              <w:lastRenderedPageBreak/>
              <w:t>Ministerul Muncii și Protecției Sociale</w:t>
            </w:r>
          </w:p>
          <w:p w14:paraId="56C85FC5" w14:textId="292F61CF" w:rsidR="00E015AA" w:rsidRPr="00697674" w:rsidRDefault="00E015AA" w:rsidP="00E015AA">
            <w:pPr>
              <w:pStyle w:val="a3"/>
              <w:tabs>
                <w:tab w:val="left" w:pos="884"/>
                <w:tab w:val="left" w:pos="1196"/>
              </w:tabs>
              <w:spacing w:after="0" w:line="240" w:lineRule="auto"/>
              <w:ind w:left="29"/>
              <w:jc w:val="center"/>
              <w:rPr>
                <w:b/>
                <w:bCs/>
                <w:sz w:val="24"/>
                <w:szCs w:val="24"/>
                <w:lang w:val="ro-MD"/>
              </w:rPr>
            </w:pPr>
            <w:r w:rsidRPr="00697674">
              <w:rPr>
                <w:i/>
                <w:iCs/>
                <w:sz w:val="24"/>
                <w:szCs w:val="24"/>
                <w:lang w:val="ro-MD"/>
              </w:rPr>
              <w:t>Aviz nr. 16/</w:t>
            </w:r>
            <w:r w:rsidRPr="00697674">
              <w:rPr>
                <w:sz w:val="24"/>
                <w:szCs w:val="24"/>
                <w:lang w:val="en-US"/>
              </w:rPr>
              <w:t xml:space="preserve"> </w:t>
            </w:r>
            <w:r w:rsidRPr="00697674">
              <w:rPr>
                <w:i/>
                <w:iCs/>
                <w:sz w:val="24"/>
                <w:szCs w:val="24"/>
                <w:lang w:val="en-US"/>
              </w:rPr>
              <w:t>6068</w:t>
            </w:r>
            <w:r w:rsidRPr="00697674">
              <w:rPr>
                <w:i/>
                <w:iCs/>
                <w:sz w:val="24"/>
                <w:szCs w:val="24"/>
                <w:lang w:val="ro-MD"/>
              </w:rPr>
              <w:t xml:space="preserve"> din 28.11.2024 </w:t>
            </w:r>
          </w:p>
        </w:tc>
        <w:tc>
          <w:tcPr>
            <w:tcW w:w="6804" w:type="dxa"/>
          </w:tcPr>
          <w:p w14:paraId="600EEDF1" w14:textId="25FC2E27" w:rsidR="00E015AA" w:rsidRPr="005B2854" w:rsidRDefault="00E015AA" w:rsidP="00E015AA">
            <w:pPr>
              <w:pStyle w:val="a3"/>
              <w:tabs>
                <w:tab w:val="left" w:pos="884"/>
                <w:tab w:val="left" w:pos="1196"/>
              </w:tabs>
              <w:spacing w:after="0" w:line="240" w:lineRule="auto"/>
              <w:ind w:left="29"/>
              <w:jc w:val="both"/>
              <w:rPr>
                <w:sz w:val="28"/>
                <w:szCs w:val="28"/>
                <w:lang w:val="ro-MD"/>
              </w:rPr>
            </w:pPr>
            <w:r>
              <w:rPr>
                <w:sz w:val="28"/>
                <w:szCs w:val="28"/>
                <w:lang w:val="ro-MD"/>
              </w:rPr>
              <w:t>Lipsă de obiecții și propuneri</w:t>
            </w:r>
          </w:p>
        </w:tc>
        <w:tc>
          <w:tcPr>
            <w:tcW w:w="4817" w:type="dxa"/>
            <w:gridSpan w:val="2"/>
          </w:tcPr>
          <w:p w14:paraId="37CB2D8A" w14:textId="56834AEF" w:rsidR="00E015AA" w:rsidRPr="00AF4F9F" w:rsidRDefault="00E015AA" w:rsidP="00E015AA">
            <w:pPr>
              <w:pStyle w:val="a3"/>
              <w:tabs>
                <w:tab w:val="left" w:pos="884"/>
                <w:tab w:val="left" w:pos="1196"/>
              </w:tabs>
              <w:spacing w:after="0" w:line="240" w:lineRule="auto"/>
              <w:ind w:left="29"/>
              <w:rPr>
                <w:b/>
                <w:bCs/>
                <w:sz w:val="28"/>
                <w:szCs w:val="28"/>
                <w:lang w:val="ro-MD"/>
              </w:rPr>
            </w:pPr>
            <w:r>
              <w:rPr>
                <w:b/>
                <w:bCs/>
                <w:sz w:val="28"/>
                <w:szCs w:val="28"/>
                <w:lang w:val="ro-MD"/>
              </w:rPr>
              <w:t>S-a luat act.</w:t>
            </w:r>
          </w:p>
        </w:tc>
      </w:tr>
    </w:tbl>
    <w:p w14:paraId="5A7A7940" w14:textId="0D0D054A" w:rsidR="00C67E15" w:rsidRDefault="00C67E15" w:rsidP="00247422">
      <w:pPr>
        <w:ind w:right="111"/>
        <w:rPr>
          <w:lang w:val="en-US"/>
        </w:rPr>
      </w:pPr>
    </w:p>
    <w:p w14:paraId="072747BE" w14:textId="714C39FC" w:rsidR="00C67E15" w:rsidRDefault="00795496" w:rsidP="00247422">
      <w:pPr>
        <w:ind w:right="111"/>
        <w:rPr>
          <w:lang w:val="en-US"/>
        </w:rPr>
      </w:pPr>
      <w:r>
        <w:rPr>
          <w:lang w:val="en-US"/>
        </w:rPr>
        <w:t xml:space="preserve"> </w:t>
      </w:r>
    </w:p>
    <w:p w14:paraId="3C3A4B14" w14:textId="4F76B8BD" w:rsidR="00795496" w:rsidRPr="00795496" w:rsidRDefault="00795496" w:rsidP="00697674">
      <w:pPr>
        <w:tabs>
          <w:tab w:val="left" w:pos="284"/>
          <w:tab w:val="left" w:pos="14317"/>
        </w:tabs>
        <w:rPr>
          <w:rFonts w:ascii="Times New Roman" w:hAnsi="Times New Roman"/>
          <w:b/>
          <w:bCs/>
          <w:sz w:val="28"/>
          <w:szCs w:val="28"/>
          <w:lang w:val="en-US"/>
        </w:rPr>
      </w:pPr>
      <w:r>
        <w:rPr>
          <w:lang w:val="en-US"/>
        </w:rPr>
        <w:t xml:space="preserve">     </w:t>
      </w:r>
      <w:r w:rsidR="00FA07BD">
        <w:rPr>
          <w:lang w:val="en-US"/>
        </w:rPr>
        <w:t xml:space="preserve"> </w:t>
      </w:r>
      <w:r w:rsidR="00697674">
        <w:rPr>
          <w:rFonts w:ascii="Times New Roman" w:hAnsi="Times New Roman"/>
          <w:b/>
          <w:bCs/>
          <w:sz w:val="28"/>
          <w:szCs w:val="28"/>
          <w:lang w:val="en-US"/>
        </w:rPr>
        <w:t>Ministru                                                                                                                                      Daniella MISAIL-NICHITIN</w:t>
      </w:r>
    </w:p>
    <w:p w14:paraId="1DEC8FFB" w14:textId="235F0DC4" w:rsidR="00C67E15" w:rsidRPr="00247422" w:rsidRDefault="00C67E15" w:rsidP="00795496">
      <w:pPr>
        <w:tabs>
          <w:tab w:val="left" w:pos="426"/>
          <w:tab w:val="left" w:pos="14317"/>
        </w:tabs>
        <w:ind w:right="111"/>
        <w:rPr>
          <w:lang w:val="en-US"/>
        </w:rPr>
      </w:pPr>
    </w:p>
    <w:sectPr w:rsidR="00C67E15" w:rsidRPr="00247422" w:rsidSect="00247422">
      <w:pgSz w:w="16838" w:h="11906"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2B19"/>
    <w:multiLevelType w:val="hybridMultilevel"/>
    <w:tmpl w:val="E9B44842"/>
    <w:lvl w:ilvl="0" w:tplc="037C2F02">
      <w:numFmt w:val="bullet"/>
      <w:lvlText w:val="-"/>
      <w:lvlJc w:val="left"/>
      <w:pPr>
        <w:ind w:left="389" w:hanging="360"/>
      </w:pPr>
      <w:rPr>
        <w:rFonts w:ascii="Times New Roman" w:eastAsia="Times New Roman" w:hAnsi="Times New Roman" w:cs="Times New Roman" w:hint="default"/>
        <w:b w:val="0"/>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1">
    <w:nsid w:val="16B544AC"/>
    <w:multiLevelType w:val="hybridMultilevel"/>
    <w:tmpl w:val="1C0C54C6"/>
    <w:lvl w:ilvl="0" w:tplc="CB3093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1"/>
    <w:rsid w:val="000171FB"/>
    <w:rsid w:val="00041C91"/>
    <w:rsid w:val="00046539"/>
    <w:rsid w:val="00052BD3"/>
    <w:rsid w:val="000632FF"/>
    <w:rsid w:val="00091680"/>
    <w:rsid w:val="00093364"/>
    <w:rsid w:val="000B2052"/>
    <w:rsid w:val="000F76C9"/>
    <w:rsid w:val="0012103C"/>
    <w:rsid w:val="001370A0"/>
    <w:rsid w:val="001424F4"/>
    <w:rsid w:val="00184752"/>
    <w:rsid w:val="001A437A"/>
    <w:rsid w:val="001C254F"/>
    <w:rsid w:val="001E3F39"/>
    <w:rsid w:val="001F0C28"/>
    <w:rsid w:val="001F62AC"/>
    <w:rsid w:val="00203F83"/>
    <w:rsid w:val="0021773B"/>
    <w:rsid w:val="00245401"/>
    <w:rsid w:val="00247422"/>
    <w:rsid w:val="0025656E"/>
    <w:rsid w:val="0027688B"/>
    <w:rsid w:val="002A772F"/>
    <w:rsid w:val="002B0182"/>
    <w:rsid w:val="002F107D"/>
    <w:rsid w:val="002F4419"/>
    <w:rsid w:val="002F537B"/>
    <w:rsid w:val="002F5AC9"/>
    <w:rsid w:val="00300032"/>
    <w:rsid w:val="00306F1C"/>
    <w:rsid w:val="00315360"/>
    <w:rsid w:val="0032223A"/>
    <w:rsid w:val="00344478"/>
    <w:rsid w:val="003451CC"/>
    <w:rsid w:val="00351FB5"/>
    <w:rsid w:val="003D6D62"/>
    <w:rsid w:val="003F1B50"/>
    <w:rsid w:val="00490D13"/>
    <w:rsid w:val="004B662C"/>
    <w:rsid w:val="005077DF"/>
    <w:rsid w:val="005136E0"/>
    <w:rsid w:val="005250A5"/>
    <w:rsid w:val="0053161F"/>
    <w:rsid w:val="00545758"/>
    <w:rsid w:val="00547AD2"/>
    <w:rsid w:val="0055078A"/>
    <w:rsid w:val="0057144A"/>
    <w:rsid w:val="005739C0"/>
    <w:rsid w:val="005A701C"/>
    <w:rsid w:val="005B2854"/>
    <w:rsid w:val="005B356E"/>
    <w:rsid w:val="005B657F"/>
    <w:rsid w:val="005E388D"/>
    <w:rsid w:val="005F06C1"/>
    <w:rsid w:val="005F57DB"/>
    <w:rsid w:val="00617421"/>
    <w:rsid w:val="0063629E"/>
    <w:rsid w:val="00646755"/>
    <w:rsid w:val="00683438"/>
    <w:rsid w:val="00687B27"/>
    <w:rsid w:val="00697674"/>
    <w:rsid w:val="006A330A"/>
    <w:rsid w:val="006A535F"/>
    <w:rsid w:val="006D275D"/>
    <w:rsid w:val="006D6D71"/>
    <w:rsid w:val="006E0DA7"/>
    <w:rsid w:val="006E2DE5"/>
    <w:rsid w:val="006E6107"/>
    <w:rsid w:val="006F1C7A"/>
    <w:rsid w:val="00723F1C"/>
    <w:rsid w:val="00786E50"/>
    <w:rsid w:val="00795496"/>
    <w:rsid w:val="00797548"/>
    <w:rsid w:val="007A5944"/>
    <w:rsid w:val="008439C1"/>
    <w:rsid w:val="00851BE6"/>
    <w:rsid w:val="00863A7F"/>
    <w:rsid w:val="008900DE"/>
    <w:rsid w:val="008A2890"/>
    <w:rsid w:val="00906755"/>
    <w:rsid w:val="0093569E"/>
    <w:rsid w:val="00960345"/>
    <w:rsid w:val="00964F52"/>
    <w:rsid w:val="009765AC"/>
    <w:rsid w:val="009820C9"/>
    <w:rsid w:val="009A62FE"/>
    <w:rsid w:val="009B2F14"/>
    <w:rsid w:val="009C443E"/>
    <w:rsid w:val="009D4665"/>
    <w:rsid w:val="009D4883"/>
    <w:rsid w:val="00A34841"/>
    <w:rsid w:val="00A36666"/>
    <w:rsid w:val="00A65CF6"/>
    <w:rsid w:val="00A70152"/>
    <w:rsid w:val="00A726D8"/>
    <w:rsid w:val="00A8129B"/>
    <w:rsid w:val="00A942B0"/>
    <w:rsid w:val="00AA286F"/>
    <w:rsid w:val="00AF2528"/>
    <w:rsid w:val="00AF4F9F"/>
    <w:rsid w:val="00B12D8D"/>
    <w:rsid w:val="00B130B1"/>
    <w:rsid w:val="00B24AFF"/>
    <w:rsid w:val="00B478C9"/>
    <w:rsid w:val="00B92A21"/>
    <w:rsid w:val="00BA5A4D"/>
    <w:rsid w:val="00BC094A"/>
    <w:rsid w:val="00C34FC7"/>
    <w:rsid w:val="00C3568F"/>
    <w:rsid w:val="00C67E15"/>
    <w:rsid w:val="00C72F61"/>
    <w:rsid w:val="00CB1841"/>
    <w:rsid w:val="00CE4A23"/>
    <w:rsid w:val="00D02EFA"/>
    <w:rsid w:val="00D154EC"/>
    <w:rsid w:val="00D21F29"/>
    <w:rsid w:val="00D46B4F"/>
    <w:rsid w:val="00D647AD"/>
    <w:rsid w:val="00D65DE6"/>
    <w:rsid w:val="00D6687E"/>
    <w:rsid w:val="00D73778"/>
    <w:rsid w:val="00DE6F32"/>
    <w:rsid w:val="00E015AA"/>
    <w:rsid w:val="00E2790C"/>
    <w:rsid w:val="00E44414"/>
    <w:rsid w:val="00E63EED"/>
    <w:rsid w:val="00EE1E82"/>
    <w:rsid w:val="00EF3D04"/>
    <w:rsid w:val="00F1741A"/>
    <w:rsid w:val="00F53336"/>
    <w:rsid w:val="00F55752"/>
    <w:rsid w:val="00F646EB"/>
    <w:rsid w:val="00F72F7A"/>
    <w:rsid w:val="00F912DE"/>
    <w:rsid w:val="00FA07BD"/>
    <w:rsid w:val="00FA4954"/>
    <w:rsid w:val="00FB681F"/>
    <w:rsid w:val="00FC4F69"/>
    <w:rsid w:val="00FC5640"/>
    <w:rsid w:val="00FD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462"/>
  <w15:docId w15:val="{7395C9BD-6111-4345-8DDF-A0D21964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2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A21"/>
    <w:pPr>
      <w:ind w:left="720"/>
      <w:contextualSpacing/>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2802</Words>
  <Characters>15973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Учетная запись Майкрософт</cp:lastModifiedBy>
  <cp:revision>22</cp:revision>
  <dcterms:created xsi:type="dcterms:W3CDTF">2024-11-22T09:37:00Z</dcterms:created>
  <dcterms:modified xsi:type="dcterms:W3CDTF">2024-12-11T07:43:00Z</dcterms:modified>
</cp:coreProperties>
</file>