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58" w:rsidRPr="002B6878" w:rsidRDefault="007D2858" w:rsidP="00426D2E">
      <w:pPr>
        <w:autoSpaceDE w:val="0"/>
        <w:autoSpaceDN w:val="0"/>
        <w:adjustRightInd w:val="0"/>
        <w:spacing w:line="360" w:lineRule="auto"/>
        <w:rPr>
          <w:b/>
          <w:bCs/>
          <w:iCs/>
          <w:sz w:val="28"/>
          <w:szCs w:val="28"/>
        </w:rPr>
      </w:pPr>
    </w:p>
    <w:p w:rsidR="00207541" w:rsidRPr="002B6878" w:rsidRDefault="00207541" w:rsidP="00DB29A9">
      <w:pPr>
        <w:autoSpaceDE w:val="0"/>
        <w:autoSpaceDN w:val="0"/>
        <w:adjustRightInd w:val="0"/>
        <w:spacing w:line="360" w:lineRule="auto"/>
        <w:ind w:firstLine="567"/>
        <w:jc w:val="center"/>
        <w:rPr>
          <w:b/>
          <w:bCs/>
          <w:iCs/>
          <w:sz w:val="28"/>
          <w:szCs w:val="28"/>
        </w:rPr>
      </w:pPr>
      <w:r w:rsidRPr="002B6878">
        <w:rPr>
          <w:b/>
          <w:bCs/>
          <w:iCs/>
          <w:sz w:val="28"/>
          <w:szCs w:val="28"/>
        </w:rPr>
        <w:t>Nota informativă</w:t>
      </w:r>
    </w:p>
    <w:p w:rsidR="00207541" w:rsidRPr="002B6878" w:rsidRDefault="00207541" w:rsidP="00426D2E">
      <w:pPr>
        <w:autoSpaceDE w:val="0"/>
        <w:autoSpaceDN w:val="0"/>
        <w:adjustRightInd w:val="0"/>
        <w:spacing w:line="360" w:lineRule="auto"/>
        <w:ind w:firstLine="567"/>
        <w:jc w:val="center"/>
        <w:rPr>
          <w:bCs/>
          <w:i/>
          <w:iCs/>
          <w:sz w:val="28"/>
          <w:szCs w:val="28"/>
        </w:rPr>
      </w:pPr>
      <w:r w:rsidRPr="002B6878">
        <w:rPr>
          <w:b/>
          <w:bCs/>
          <w:iCs/>
          <w:sz w:val="28"/>
          <w:szCs w:val="28"/>
        </w:rPr>
        <w:t xml:space="preserve">la proiectul de lege </w:t>
      </w:r>
      <w:r w:rsidR="003A47D0">
        <w:rPr>
          <w:b/>
          <w:bCs/>
          <w:iCs/>
          <w:sz w:val="28"/>
          <w:szCs w:val="28"/>
        </w:rPr>
        <w:t>cu privire la</w:t>
      </w:r>
      <w:r w:rsidRPr="002B6878">
        <w:rPr>
          <w:b/>
          <w:bCs/>
          <w:iCs/>
          <w:sz w:val="28"/>
          <w:szCs w:val="28"/>
        </w:rPr>
        <w:t xml:space="preserve"> modificarea şi completarea unor acte legislative</w:t>
      </w:r>
    </w:p>
    <w:p w:rsidR="00426D2E" w:rsidRPr="002B6878" w:rsidRDefault="00426D2E" w:rsidP="00426D2E">
      <w:pPr>
        <w:autoSpaceDE w:val="0"/>
        <w:autoSpaceDN w:val="0"/>
        <w:adjustRightInd w:val="0"/>
        <w:spacing w:line="360" w:lineRule="auto"/>
        <w:ind w:firstLine="567"/>
        <w:jc w:val="center"/>
        <w:rPr>
          <w:bCs/>
          <w:i/>
          <w:iCs/>
          <w:sz w:val="28"/>
          <w:szCs w:val="28"/>
        </w:rPr>
      </w:pPr>
    </w:p>
    <w:p w:rsidR="00207541" w:rsidRPr="002B6878" w:rsidRDefault="00207541" w:rsidP="00DB29A9">
      <w:pPr>
        <w:tabs>
          <w:tab w:val="left" w:pos="1080"/>
        </w:tabs>
        <w:spacing w:line="360" w:lineRule="auto"/>
        <w:ind w:firstLine="567"/>
        <w:jc w:val="both"/>
        <w:rPr>
          <w:sz w:val="28"/>
          <w:szCs w:val="28"/>
        </w:rPr>
      </w:pPr>
      <w:r w:rsidRPr="002B6878">
        <w:rPr>
          <w:sz w:val="28"/>
          <w:szCs w:val="28"/>
        </w:rPr>
        <w:t>Prezentul proiect de lege</w:t>
      </w:r>
      <w:r w:rsidR="00D36C95" w:rsidRPr="002B6878">
        <w:rPr>
          <w:sz w:val="28"/>
          <w:szCs w:val="28"/>
        </w:rPr>
        <w:t xml:space="preserve"> </w:t>
      </w:r>
      <w:r w:rsidRPr="002B6878">
        <w:rPr>
          <w:sz w:val="28"/>
          <w:szCs w:val="28"/>
        </w:rPr>
        <w:t>conţine</w:t>
      </w:r>
      <w:r w:rsidR="00D36C95" w:rsidRPr="002B6878">
        <w:rPr>
          <w:sz w:val="28"/>
          <w:szCs w:val="28"/>
        </w:rPr>
        <w:t>, în fond,</w:t>
      </w:r>
      <w:r w:rsidRPr="002B6878">
        <w:rPr>
          <w:sz w:val="28"/>
          <w:szCs w:val="28"/>
        </w:rPr>
        <w:t xml:space="preserve"> propuneri de modificare şi completare a unor acte legislative, care rezultă din politicile fiscale şi vamale</w:t>
      </w:r>
      <w:r w:rsidR="00D36C95" w:rsidRPr="002B6878">
        <w:rPr>
          <w:sz w:val="28"/>
          <w:szCs w:val="28"/>
        </w:rPr>
        <w:t xml:space="preserve"> pe anul 2014</w:t>
      </w:r>
      <w:r w:rsidRPr="002B6878">
        <w:rPr>
          <w:sz w:val="28"/>
          <w:szCs w:val="28"/>
        </w:rPr>
        <w:t>, bazate pe preveder</w:t>
      </w:r>
      <w:r w:rsidR="00D75DAF" w:rsidRPr="002B6878">
        <w:rPr>
          <w:sz w:val="28"/>
          <w:szCs w:val="28"/>
        </w:rPr>
        <w:t>ile Programului de activitate a</w:t>
      </w:r>
      <w:r w:rsidRPr="002B6878">
        <w:rPr>
          <w:sz w:val="28"/>
          <w:szCs w:val="28"/>
        </w:rPr>
        <w:t xml:space="preserve"> Guvernului, Planului de acţiuni în vederea realizării Memorandumului privind Politicile Economice şi Financiare aferente misiunii Fondului Monetar Internaţional, </w:t>
      </w:r>
      <w:r w:rsidR="0030502D" w:rsidRPr="002B6878">
        <w:rPr>
          <w:sz w:val="28"/>
          <w:szCs w:val="28"/>
        </w:rPr>
        <w:t>Viitorului Acord</w:t>
      </w:r>
      <w:r w:rsidRPr="002B6878">
        <w:rPr>
          <w:sz w:val="28"/>
          <w:szCs w:val="28"/>
        </w:rPr>
        <w:t xml:space="preserve"> de Liber Schimb Aprofundat şi Comprehensiv</w:t>
      </w:r>
      <w:r w:rsidR="0030502D" w:rsidRPr="002B6878">
        <w:rPr>
          <w:sz w:val="28"/>
          <w:szCs w:val="28"/>
        </w:rPr>
        <w:t xml:space="preserve"> dintre Republica Moldova </w:t>
      </w:r>
      <w:r w:rsidR="00564A2F" w:rsidRPr="002B6878">
        <w:rPr>
          <w:sz w:val="28"/>
          <w:szCs w:val="28"/>
        </w:rPr>
        <w:t>ş</w:t>
      </w:r>
      <w:r w:rsidR="0030502D" w:rsidRPr="002B6878">
        <w:rPr>
          <w:sz w:val="28"/>
          <w:szCs w:val="28"/>
        </w:rPr>
        <w:t>i</w:t>
      </w:r>
      <w:r w:rsidRPr="002B6878">
        <w:rPr>
          <w:sz w:val="28"/>
          <w:szCs w:val="28"/>
        </w:rPr>
        <w:t xml:space="preserve"> Uniunea Europeană, altor programe şi strategii naţionale, acestea urmărind scopul armonizării </w:t>
      </w:r>
      <w:r w:rsidR="00D75DAF" w:rsidRPr="002B6878">
        <w:rPr>
          <w:sz w:val="28"/>
          <w:szCs w:val="28"/>
        </w:rPr>
        <w:t xml:space="preserve">politicii </w:t>
      </w:r>
      <w:r w:rsidR="00564A2F" w:rsidRPr="002B6878">
        <w:rPr>
          <w:sz w:val="28"/>
          <w:szCs w:val="28"/>
        </w:rPr>
        <w:t>ş</w:t>
      </w:r>
      <w:r w:rsidR="00D75DAF" w:rsidRPr="002B6878">
        <w:rPr>
          <w:sz w:val="28"/>
          <w:szCs w:val="28"/>
        </w:rPr>
        <w:t xml:space="preserve">i </w:t>
      </w:r>
      <w:r w:rsidRPr="002B6878">
        <w:rPr>
          <w:sz w:val="28"/>
          <w:szCs w:val="28"/>
        </w:rPr>
        <w:t xml:space="preserve">legislaţiei naţionale privind </w:t>
      </w:r>
      <w:r w:rsidR="007A31FF" w:rsidRPr="002B6878">
        <w:rPr>
          <w:sz w:val="28"/>
          <w:szCs w:val="28"/>
        </w:rPr>
        <w:t>domeniul</w:t>
      </w:r>
      <w:r w:rsidR="0079412E" w:rsidRPr="002B6878">
        <w:rPr>
          <w:sz w:val="28"/>
          <w:szCs w:val="28"/>
        </w:rPr>
        <w:t xml:space="preserve"> fiscal </w:t>
      </w:r>
      <w:r w:rsidR="00564A2F" w:rsidRPr="002B6878">
        <w:rPr>
          <w:sz w:val="28"/>
          <w:szCs w:val="28"/>
        </w:rPr>
        <w:t>ş</w:t>
      </w:r>
      <w:r w:rsidR="0079412E" w:rsidRPr="002B6878">
        <w:rPr>
          <w:sz w:val="28"/>
          <w:szCs w:val="28"/>
        </w:rPr>
        <w:t>i</w:t>
      </w:r>
      <w:r w:rsidR="007A31FF" w:rsidRPr="002B6878">
        <w:rPr>
          <w:sz w:val="28"/>
          <w:szCs w:val="28"/>
        </w:rPr>
        <w:t xml:space="preserve"> vamal </w:t>
      </w:r>
      <w:r w:rsidRPr="002B6878">
        <w:rPr>
          <w:sz w:val="28"/>
          <w:szCs w:val="28"/>
        </w:rPr>
        <w:t xml:space="preserve">la ACQUIS-ul comunitar, </w:t>
      </w:r>
      <w:r w:rsidR="000A569E" w:rsidRPr="002B6878">
        <w:rPr>
          <w:sz w:val="28"/>
          <w:szCs w:val="28"/>
        </w:rPr>
        <w:t>consolidării</w:t>
      </w:r>
      <w:r w:rsidR="00101108" w:rsidRPr="002B6878">
        <w:rPr>
          <w:sz w:val="28"/>
          <w:szCs w:val="28"/>
        </w:rPr>
        <w:t xml:space="preserve"> veniturilor bugetare </w:t>
      </w:r>
      <w:r w:rsidRPr="002B6878">
        <w:rPr>
          <w:sz w:val="28"/>
          <w:szCs w:val="28"/>
        </w:rPr>
        <w:t>şi simplificării administrării fiscale</w:t>
      </w:r>
      <w:r w:rsidR="0030502D" w:rsidRPr="002B6878">
        <w:rPr>
          <w:sz w:val="28"/>
          <w:szCs w:val="28"/>
        </w:rPr>
        <w:t xml:space="preserve"> </w:t>
      </w:r>
      <w:r w:rsidR="00564A2F" w:rsidRPr="002B6878">
        <w:rPr>
          <w:sz w:val="28"/>
          <w:szCs w:val="28"/>
        </w:rPr>
        <w:t>ş</w:t>
      </w:r>
      <w:r w:rsidR="0030502D" w:rsidRPr="002B6878">
        <w:rPr>
          <w:sz w:val="28"/>
          <w:szCs w:val="28"/>
        </w:rPr>
        <w:t>i vamale</w:t>
      </w:r>
      <w:r w:rsidRPr="002B6878">
        <w:rPr>
          <w:sz w:val="28"/>
          <w:szCs w:val="28"/>
        </w:rPr>
        <w:t>, relaxării agenţilor economici în aspect de desfăşurare a activităţii</w:t>
      </w:r>
      <w:r w:rsidR="0079412E" w:rsidRPr="002B6878">
        <w:rPr>
          <w:sz w:val="28"/>
          <w:szCs w:val="28"/>
        </w:rPr>
        <w:t xml:space="preserve"> economice</w:t>
      </w:r>
      <w:r w:rsidRPr="002B6878">
        <w:rPr>
          <w:sz w:val="28"/>
          <w:szCs w:val="28"/>
        </w:rPr>
        <w:t>, diminuării proporţiilor de evaziune fiscală şi vamală</w:t>
      </w:r>
      <w:r w:rsidR="002D2B3D" w:rsidRPr="002B6878">
        <w:rPr>
          <w:sz w:val="28"/>
          <w:szCs w:val="28"/>
        </w:rPr>
        <w:t xml:space="preserve"> şi eficientizării utilizării resurselor financiare publice.</w:t>
      </w:r>
    </w:p>
    <w:p w:rsidR="00207541" w:rsidRPr="002B6878" w:rsidRDefault="004A108D" w:rsidP="00DB29A9">
      <w:pPr>
        <w:tabs>
          <w:tab w:val="left" w:pos="1080"/>
        </w:tabs>
        <w:spacing w:line="360" w:lineRule="auto"/>
        <w:ind w:firstLine="567"/>
        <w:jc w:val="both"/>
        <w:rPr>
          <w:sz w:val="28"/>
          <w:szCs w:val="28"/>
        </w:rPr>
      </w:pPr>
      <w:r w:rsidRPr="002B6878">
        <w:rPr>
          <w:sz w:val="28"/>
          <w:szCs w:val="28"/>
        </w:rPr>
        <w:t>Proiectul de lege respectiv nu necesită efectuarea expertizei compatibilită</w:t>
      </w:r>
      <w:r w:rsidR="000D7A3D" w:rsidRPr="002B6878">
        <w:rPr>
          <w:sz w:val="28"/>
          <w:szCs w:val="28"/>
        </w:rPr>
        <w:t>ţ</w:t>
      </w:r>
      <w:r w:rsidRPr="002B6878">
        <w:rPr>
          <w:sz w:val="28"/>
          <w:szCs w:val="28"/>
        </w:rPr>
        <w:t>ii cu legisla</w:t>
      </w:r>
      <w:r w:rsidR="000D7A3D" w:rsidRPr="002B6878">
        <w:rPr>
          <w:sz w:val="28"/>
          <w:szCs w:val="28"/>
        </w:rPr>
        <w:t>ţ</w:t>
      </w:r>
      <w:r w:rsidRPr="002B6878">
        <w:rPr>
          <w:sz w:val="28"/>
          <w:szCs w:val="28"/>
        </w:rPr>
        <w:t>ia comunitară, deoarece nu are ca scop direct armonizarea cadrului normativ na</w:t>
      </w:r>
      <w:r w:rsidR="000D7A3D" w:rsidRPr="002B6878">
        <w:rPr>
          <w:sz w:val="28"/>
          <w:szCs w:val="28"/>
        </w:rPr>
        <w:t>ţ</w:t>
      </w:r>
      <w:r w:rsidRPr="002B6878">
        <w:rPr>
          <w:sz w:val="28"/>
          <w:szCs w:val="28"/>
        </w:rPr>
        <w:t>ional la cel comunitar.</w:t>
      </w:r>
    </w:p>
    <w:p w:rsidR="00405A7D" w:rsidRPr="002B6878" w:rsidRDefault="00405A7D" w:rsidP="00DB29A9">
      <w:pPr>
        <w:pStyle w:val="NormalWeb"/>
        <w:tabs>
          <w:tab w:val="left" w:pos="1080"/>
        </w:tabs>
        <w:spacing w:line="360" w:lineRule="auto"/>
        <w:rPr>
          <w:b/>
          <w:i/>
          <w:sz w:val="28"/>
          <w:szCs w:val="28"/>
        </w:rPr>
      </w:pPr>
    </w:p>
    <w:p w:rsidR="002739E1" w:rsidRPr="002B6878" w:rsidRDefault="00DB29A9" w:rsidP="00DB29A9">
      <w:pPr>
        <w:pStyle w:val="NormalWeb"/>
        <w:tabs>
          <w:tab w:val="left" w:pos="567"/>
        </w:tabs>
        <w:spacing w:line="360" w:lineRule="auto"/>
        <w:ind w:firstLine="0"/>
        <w:rPr>
          <w:b/>
          <w:i/>
          <w:sz w:val="28"/>
          <w:szCs w:val="28"/>
        </w:rPr>
      </w:pPr>
      <w:r w:rsidRPr="002B6878">
        <w:rPr>
          <w:b/>
          <w:i/>
          <w:sz w:val="28"/>
          <w:szCs w:val="28"/>
        </w:rPr>
        <w:tab/>
      </w:r>
      <w:r w:rsidR="009A699A" w:rsidRPr="002B6878">
        <w:rPr>
          <w:b/>
          <w:i/>
          <w:sz w:val="28"/>
          <w:szCs w:val="28"/>
        </w:rPr>
        <w:t>Principalele amendamente de ordin fiscal ce se conţin în acest set</w:t>
      </w:r>
      <w:r w:rsidR="00E96FF4" w:rsidRPr="002B6878">
        <w:rPr>
          <w:b/>
          <w:i/>
          <w:sz w:val="28"/>
          <w:szCs w:val="28"/>
        </w:rPr>
        <w:t xml:space="preserve"> v</w:t>
      </w:r>
      <w:r w:rsidR="002739E1" w:rsidRPr="002B6878">
        <w:rPr>
          <w:b/>
          <w:i/>
          <w:sz w:val="28"/>
          <w:szCs w:val="28"/>
        </w:rPr>
        <w:t>izează 3 compartimente principale</w:t>
      </w:r>
      <w:r w:rsidR="00E96FF4" w:rsidRPr="002B6878">
        <w:rPr>
          <w:b/>
          <w:i/>
          <w:sz w:val="28"/>
          <w:szCs w:val="28"/>
        </w:rPr>
        <w:t xml:space="preserve">, </w:t>
      </w:r>
      <w:r w:rsidR="00564A2F" w:rsidRPr="002B6878">
        <w:rPr>
          <w:b/>
          <w:i/>
          <w:sz w:val="28"/>
          <w:szCs w:val="28"/>
        </w:rPr>
        <w:t>ş</w:t>
      </w:r>
      <w:r w:rsidR="00E96FF4" w:rsidRPr="002B6878">
        <w:rPr>
          <w:b/>
          <w:i/>
          <w:sz w:val="28"/>
          <w:szCs w:val="28"/>
        </w:rPr>
        <w:t>i anume:</w:t>
      </w:r>
    </w:p>
    <w:p w:rsidR="00BF3E73" w:rsidRPr="002B6878" w:rsidRDefault="00BF3E73" w:rsidP="003A2204">
      <w:pPr>
        <w:numPr>
          <w:ilvl w:val="1"/>
          <w:numId w:val="2"/>
        </w:numPr>
        <w:tabs>
          <w:tab w:val="left" w:pos="426"/>
          <w:tab w:val="left" w:pos="993"/>
        </w:tabs>
        <w:spacing w:line="360" w:lineRule="auto"/>
        <w:ind w:left="0" w:firstLine="567"/>
        <w:jc w:val="both"/>
        <w:rPr>
          <w:b/>
          <w:i/>
          <w:sz w:val="28"/>
          <w:szCs w:val="28"/>
        </w:rPr>
      </w:pPr>
      <w:r w:rsidRPr="002B6878">
        <w:rPr>
          <w:i/>
          <w:sz w:val="28"/>
          <w:szCs w:val="28"/>
        </w:rPr>
        <w:t>Modificări ce au drept scop realizarea măsurilor de politică fiscală prevăzute în proiectul Obiectivelor politicii fiscale şi vamale pe termenul mediu 2014 – 2016;</w:t>
      </w:r>
    </w:p>
    <w:p w:rsidR="00426D2E" w:rsidRPr="002B6878" w:rsidRDefault="00426D2E" w:rsidP="00426D2E">
      <w:pPr>
        <w:tabs>
          <w:tab w:val="left" w:pos="426"/>
          <w:tab w:val="left" w:pos="993"/>
        </w:tabs>
        <w:spacing w:line="360" w:lineRule="auto"/>
        <w:ind w:left="567"/>
        <w:jc w:val="both"/>
        <w:rPr>
          <w:b/>
          <w:i/>
          <w:sz w:val="28"/>
          <w:szCs w:val="28"/>
        </w:rPr>
      </w:pPr>
    </w:p>
    <w:p w:rsidR="00E96FF4" w:rsidRPr="002B6878" w:rsidRDefault="0030502D" w:rsidP="0030502D">
      <w:pPr>
        <w:tabs>
          <w:tab w:val="left" w:pos="567"/>
          <w:tab w:val="left" w:pos="1134"/>
        </w:tabs>
        <w:spacing w:line="360" w:lineRule="auto"/>
        <w:jc w:val="both"/>
        <w:rPr>
          <w:sz w:val="28"/>
          <w:szCs w:val="28"/>
        </w:rPr>
      </w:pPr>
      <w:r w:rsidRPr="002B6878">
        <w:rPr>
          <w:b/>
          <w:sz w:val="28"/>
          <w:szCs w:val="28"/>
        </w:rPr>
        <w:tab/>
      </w:r>
      <w:r w:rsidR="00E96FF4" w:rsidRPr="002B6878">
        <w:rPr>
          <w:b/>
          <w:sz w:val="28"/>
          <w:szCs w:val="28"/>
        </w:rPr>
        <w:t>Codul fis</w:t>
      </w:r>
      <w:r w:rsidR="002468DC" w:rsidRPr="002B6878">
        <w:rPr>
          <w:b/>
          <w:sz w:val="28"/>
          <w:szCs w:val="28"/>
        </w:rPr>
        <w:t>cal nr.1163-XIII din 24.04.</w:t>
      </w:r>
      <w:r w:rsidR="00E96FF4" w:rsidRPr="002B6878">
        <w:rPr>
          <w:b/>
          <w:sz w:val="28"/>
          <w:szCs w:val="28"/>
        </w:rPr>
        <w:t>1997</w:t>
      </w:r>
    </w:p>
    <w:p w:rsidR="009A699A" w:rsidRPr="002B6878" w:rsidRDefault="009A699A" w:rsidP="00DB29A9">
      <w:pPr>
        <w:tabs>
          <w:tab w:val="left" w:pos="709"/>
          <w:tab w:val="left" w:pos="1418"/>
        </w:tabs>
        <w:spacing w:line="360" w:lineRule="auto"/>
        <w:ind w:firstLine="567"/>
        <w:jc w:val="both"/>
        <w:rPr>
          <w:sz w:val="28"/>
          <w:szCs w:val="28"/>
        </w:rPr>
      </w:pPr>
      <w:r w:rsidRPr="002B6878">
        <w:rPr>
          <w:sz w:val="28"/>
          <w:szCs w:val="28"/>
        </w:rPr>
        <w:t xml:space="preserve">La capitolul impozitul pe venitul persoanelor fizice se prevede majorarea tranşelor de venit impozabile, precum şi a scutirii anuale personale, scutirii anuale personale majore şi scutirii anuale pentru persoanele întreţinute, prin ajustarea </w:t>
      </w:r>
      <w:r w:rsidRPr="002B6878">
        <w:rPr>
          <w:sz w:val="28"/>
          <w:szCs w:val="28"/>
        </w:rPr>
        <w:lastRenderedPageBreak/>
        <w:t>acestora la rata infla</w:t>
      </w:r>
      <w:r w:rsidR="00E96FF4" w:rsidRPr="002B6878">
        <w:rPr>
          <w:sz w:val="28"/>
          <w:szCs w:val="28"/>
        </w:rPr>
        <w:t>ţiei prognozată pentru anul 20</w:t>
      </w:r>
      <w:r w:rsidR="009D0B0C" w:rsidRPr="002B6878">
        <w:rPr>
          <w:sz w:val="28"/>
          <w:szCs w:val="28"/>
        </w:rPr>
        <w:t>14 (4,3</w:t>
      </w:r>
      <w:r w:rsidRPr="002B6878">
        <w:rPr>
          <w:sz w:val="28"/>
          <w:szCs w:val="28"/>
        </w:rPr>
        <w:t xml:space="preserve">%). Măsura dată are drept scop susţinerea persoanelor fizice cu venituri mici şi transpunerea treptată a presiunii fiscale asupra populaţiei cu venituri medii şi mai sus de medii (costul acestei măsuri va constitui </w:t>
      </w:r>
      <w:r w:rsidR="009D0B0C" w:rsidRPr="002B6878">
        <w:rPr>
          <w:color w:val="000000"/>
          <w:sz w:val="28"/>
          <w:szCs w:val="28"/>
        </w:rPr>
        <w:t>-8</w:t>
      </w:r>
      <w:r w:rsidR="00E96FF4" w:rsidRPr="002B6878">
        <w:rPr>
          <w:color w:val="000000"/>
          <w:sz w:val="28"/>
          <w:szCs w:val="28"/>
        </w:rPr>
        <w:t>4,4</w:t>
      </w:r>
      <w:r w:rsidRPr="002B6878">
        <w:rPr>
          <w:color w:val="000000"/>
          <w:sz w:val="28"/>
          <w:szCs w:val="28"/>
        </w:rPr>
        <w:t xml:space="preserve"> mil. lei</w:t>
      </w:r>
      <w:r w:rsidRPr="002B6878">
        <w:rPr>
          <w:sz w:val="28"/>
          <w:szCs w:val="28"/>
        </w:rPr>
        <w:t>).</w:t>
      </w:r>
    </w:p>
    <w:p w:rsidR="002468DC" w:rsidRPr="002B6878" w:rsidRDefault="009A699A" w:rsidP="002468DC">
      <w:pPr>
        <w:tabs>
          <w:tab w:val="left" w:pos="1080"/>
        </w:tabs>
        <w:spacing w:line="360" w:lineRule="auto"/>
        <w:ind w:firstLine="567"/>
        <w:jc w:val="both"/>
        <w:rPr>
          <w:sz w:val="28"/>
          <w:szCs w:val="28"/>
        </w:rPr>
      </w:pPr>
      <w:r w:rsidRPr="002B6878">
        <w:rPr>
          <w:sz w:val="28"/>
          <w:szCs w:val="28"/>
        </w:rPr>
        <w:t xml:space="preserve">O altă măsură ţine de </w:t>
      </w:r>
      <w:r w:rsidR="007247F9" w:rsidRPr="002B6878">
        <w:rPr>
          <w:sz w:val="28"/>
          <w:szCs w:val="28"/>
        </w:rPr>
        <w:t>acordarea dreptului de a deduce în scopuri fiscale cheltuielile suportate de către angajatori pentru asigurarea an</w:t>
      </w:r>
      <w:r w:rsidR="002468DC" w:rsidRPr="002B6878">
        <w:rPr>
          <w:sz w:val="28"/>
          <w:szCs w:val="28"/>
        </w:rPr>
        <w:t>gaja</w:t>
      </w:r>
      <w:r w:rsidR="00564A2F" w:rsidRPr="002B6878">
        <w:rPr>
          <w:sz w:val="28"/>
          <w:szCs w:val="28"/>
        </w:rPr>
        <w:t>ţ</w:t>
      </w:r>
      <w:r w:rsidR="002468DC" w:rsidRPr="002B6878">
        <w:rPr>
          <w:sz w:val="28"/>
          <w:szCs w:val="28"/>
        </w:rPr>
        <w:t xml:space="preserve">ilor cu hrană </w:t>
      </w:r>
      <w:r w:rsidR="00564A2F" w:rsidRPr="002B6878">
        <w:rPr>
          <w:sz w:val="28"/>
          <w:szCs w:val="28"/>
        </w:rPr>
        <w:t>ş</w:t>
      </w:r>
      <w:r w:rsidR="002468DC" w:rsidRPr="002B6878">
        <w:rPr>
          <w:sz w:val="28"/>
          <w:szCs w:val="28"/>
        </w:rPr>
        <w:t>i transport, conform unor criterii stabilite în Hotărîrea Guvernului care reglementează obliga</w:t>
      </w:r>
      <w:r w:rsidR="00564A2F" w:rsidRPr="002B6878">
        <w:rPr>
          <w:sz w:val="28"/>
          <w:szCs w:val="28"/>
        </w:rPr>
        <w:t>ţ</w:t>
      </w:r>
      <w:r w:rsidR="002468DC" w:rsidRPr="002B6878">
        <w:rPr>
          <w:sz w:val="28"/>
          <w:szCs w:val="28"/>
        </w:rPr>
        <w:t>iile fiscale.</w:t>
      </w:r>
    </w:p>
    <w:p w:rsidR="000D7A3D" w:rsidRPr="002B6878" w:rsidRDefault="006000DF" w:rsidP="000D7A3D">
      <w:pPr>
        <w:tabs>
          <w:tab w:val="left" w:pos="1080"/>
        </w:tabs>
        <w:spacing w:line="360" w:lineRule="auto"/>
        <w:ind w:firstLine="567"/>
        <w:jc w:val="both"/>
        <w:rPr>
          <w:sz w:val="28"/>
          <w:szCs w:val="28"/>
        </w:rPr>
      </w:pPr>
      <w:r w:rsidRPr="002B6878">
        <w:rPr>
          <w:sz w:val="28"/>
          <w:szCs w:val="28"/>
        </w:rPr>
        <w:t>Concomitent, se prevede</w:t>
      </w:r>
      <w:r w:rsidRPr="002B6878">
        <w:rPr>
          <w:rFonts w:ascii="Constantia" w:eastAsia="+mn-ea" w:hAnsi="Constantia" w:cs="+mn-cs"/>
          <w:color w:val="000000"/>
        </w:rPr>
        <w:t xml:space="preserve"> </w:t>
      </w:r>
      <w:r w:rsidR="00CC66A0" w:rsidRPr="002B6878">
        <w:rPr>
          <w:sz w:val="28"/>
          <w:szCs w:val="28"/>
        </w:rPr>
        <w:t>acordarea dreptului la deducerea în scopuri fiscale  sub formă de alocaţii financiare destinate activităţii sindicatelor similar cheltuielilor sub formă de taxe de aderare şi cotizaţii de membru destinate activităţii patronatelor</w:t>
      </w:r>
      <w:r w:rsidRPr="002B6878">
        <w:rPr>
          <w:sz w:val="28"/>
          <w:szCs w:val="28"/>
        </w:rPr>
        <w:t>.</w:t>
      </w:r>
      <w:r w:rsidR="00CC66A0" w:rsidRPr="002B6878">
        <w:rPr>
          <w:sz w:val="28"/>
          <w:szCs w:val="28"/>
        </w:rPr>
        <w:t xml:space="preserve"> Plafonul de deductibilitate a acestor cheltuieli constituie </w:t>
      </w:r>
      <w:r w:rsidR="00CC66A0" w:rsidRPr="002B6878">
        <w:rPr>
          <w:bCs/>
          <w:iCs/>
          <w:sz w:val="28"/>
          <w:szCs w:val="28"/>
        </w:rPr>
        <w:t>0,15%</w:t>
      </w:r>
      <w:r w:rsidR="00CC66A0" w:rsidRPr="002B6878">
        <w:rPr>
          <w:b/>
          <w:bCs/>
          <w:i/>
          <w:iCs/>
          <w:sz w:val="28"/>
          <w:szCs w:val="28"/>
        </w:rPr>
        <w:t xml:space="preserve"> </w:t>
      </w:r>
      <w:r w:rsidR="00CC66A0" w:rsidRPr="002B6878">
        <w:rPr>
          <w:sz w:val="28"/>
          <w:szCs w:val="28"/>
        </w:rPr>
        <w:t>din fondul de retribuire a muncii.</w:t>
      </w:r>
    </w:p>
    <w:p w:rsidR="00F96B8A" w:rsidRPr="002B6878" w:rsidRDefault="00F96B8A" w:rsidP="000D7A3D">
      <w:pPr>
        <w:tabs>
          <w:tab w:val="left" w:pos="1080"/>
        </w:tabs>
        <w:spacing w:line="360" w:lineRule="auto"/>
        <w:ind w:firstLine="567"/>
        <w:jc w:val="both"/>
        <w:rPr>
          <w:sz w:val="28"/>
          <w:szCs w:val="28"/>
        </w:rPr>
      </w:pPr>
    </w:p>
    <w:p w:rsidR="000D7A3D" w:rsidRPr="002B6878" w:rsidRDefault="000D7A3D" w:rsidP="000A3CBA">
      <w:pPr>
        <w:tabs>
          <w:tab w:val="left" w:pos="1080"/>
        </w:tabs>
        <w:spacing w:line="360" w:lineRule="auto"/>
        <w:ind w:firstLine="567"/>
        <w:jc w:val="both"/>
        <w:rPr>
          <w:sz w:val="28"/>
          <w:szCs w:val="28"/>
        </w:rPr>
      </w:pPr>
      <w:r w:rsidRPr="002B6878">
        <w:rPr>
          <w:sz w:val="28"/>
          <w:szCs w:val="28"/>
        </w:rPr>
        <w:t xml:space="preserve">La capitolul TVA se prevede </w:t>
      </w:r>
      <w:r w:rsidR="0046069A" w:rsidRPr="002B6878">
        <w:rPr>
          <w:sz w:val="28"/>
          <w:szCs w:val="28"/>
        </w:rPr>
        <w:t>modificarea</w:t>
      </w:r>
      <w:r w:rsidR="0046069A" w:rsidRPr="002B6878">
        <w:rPr>
          <w:b/>
          <w:sz w:val="28"/>
          <w:szCs w:val="28"/>
        </w:rPr>
        <w:t xml:space="preserve"> </w:t>
      </w:r>
      <w:r w:rsidR="0046069A" w:rsidRPr="002B6878">
        <w:rPr>
          <w:sz w:val="28"/>
          <w:szCs w:val="28"/>
        </w:rPr>
        <w:t>termenului de</w:t>
      </w:r>
      <w:r w:rsidR="0046069A" w:rsidRPr="002B6878">
        <w:rPr>
          <w:b/>
          <w:sz w:val="28"/>
          <w:szCs w:val="28"/>
        </w:rPr>
        <w:t xml:space="preserve"> </w:t>
      </w:r>
      <w:r w:rsidR="0046069A" w:rsidRPr="002B6878">
        <w:rPr>
          <w:sz w:val="28"/>
          <w:szCs w:val="28"/>
        </w:rPr>
        <w:t xml:space="preserve">restituire la TVA </w:t>
      </w:r>
      <w:r w:rsidR="0046069A" w:rsidRPr="002B6878">
        <w:rPr>
          <w:bCs/>
          <w:sz w:val="28"/>
          <w:szCs w:val="28"/>
        </w:rPr>
        <w:t xml:space="preserve">la investiţii (cheltuieli) capitale, de la 3 perioade fiscale la 45 de zile, </w:t>
      </w:r>
      <w:r w:rsidR="0046069A" w:rsidRPr="002B6878">
        <w:rPr>
          <w:sz w:val="28"/>
          <w:szCs w:val="28"/>
        </w:rPr>
        <w:t xml:space="preserve">un termen care nu depăşeşte 45 de zile din data depunerii cererii </w:t>
      </w:r>
      <w:r w:rsidRPr="002B6878">
        <w:rPr>
          <w:sz w:val="28"/>
          <w:szCs w:val="28"/>
        </w:rPr>
        <w:t xml:space="preserve">în vederea eliminării </w:t>
      </w:r>
      <w:r w:rsidR="003A2204" w:rsidRPr="002B6878">
        <w:rPr>
          <w:sz w:val="28"/>
          <w:szCs w:val="28"/>
        </w:rPr>
        <w:t xml:space="preserve"> necorespondenţei normelor ce ţin de termenul de restituire a TVA (45 de zile) şi terme</w:t>
      </w:r>
      <w:r w:rsidRPr="002B6878">
        <w:rPr>
          <w:sz w:val="28"/>
          <w:szCs w:val="28"/>
        </w:rPr>
        <w:t>nul de solicitare a TVA (6 ani).</w:t>
      </w:r>
    </w:p>
    <w:p w:rsidR="00F34D18" w:rsidRPr="002B6878" w:rsidRDefault="007D2858" w:rsidP="00F96B8A">
      <w:pPr>
        <w:tabs>
          <w:tab w:val="left" w:pos="1080"/>
        </w:tabs>
        <w:spacing w:line="360" w:lineRule="auto"/>
        <w:ind w:firstLine="567"/>
        <w:jc w:val="both"/>
        <w:rPr>
          <w:sz w:val="28"/>
          <w:szCs w:val="28"/>
        </w:rPr>
      </w:pPr>
      <w:r w:rsidRPr="002B6878">
        <w:rPr>
          <w:sz w:val="28"/>
          <w:szCs w:val="28"/>
        </w:rPr>
        <w:t>De asemenea, se propune anularea scutirii de TVA pentru serviciile acordate de administratorii proceselor de insolvabilitate, de restructurare judiciară, de faliment şi de lichidare, precum şi pentru proprietatea întreprinderilor declarate în proces de restructurare judicia</w:t>
      </w:r>
      <w:r w:rsidR="00F96B8A" w:rsidRPr="002B6878">
        <w:rPr>
          <w:sz w:val="28"/>
          <w:szCs w:val="28"/>
        </w:rPr>
        <w:t xml:space="preserve">ră, de faliment şi de lichidare, dat fiind faptul că </w:t>
      </w:r>
      <w:r w:rsidR="003A2204" w:rsidRPr="002B6878">
        <w:rPr>
          <w:sz w:val="28"/>
          <w:szCs w:val="28"/>
        </w:rPr>
        <w:t xml:space="preserve">norma dată nu facilitează activitatea întreprinderilor aflate în proces de insolvabilitate, ci doar îngreunează procedura de administrare a acestora. </w:t>
      </w:r>
    </w:p>
    <w:p w:rsidR="007D2858" w:rsidRPr="002B6878" w:rsidRDefault="00F96B8A" w:rsidP="00F96B8A">
      <w:pPr>
        <w:tabs>
          <w:tab w:val="left" w:pos="1080"/>
        </w:tabs>
        <w:spacing w:line="360" w:lineRule="auto"/>
        <w:jc w:val="both"/>
        <w:rPr>
          <w:sz w:val="28"/>
          <w:szCs w:val="28"/>
        </w:rPr>
      </w:pPr>
      <w:r w:rsidRPr="002B6878">
        <w:rPr>
          <w:sz w:val="28"/>
          <w:szCs w:val="28"/>
        </w:rPr>
        <w:t xml:space="preserve">          </w:t>
      </w:r>
      <w:r w:rsidR="007D2858" w:rsidRPr="002B6878">
        <w:rPr>
          <w:sz w:val="28"/>
          <w:szCs w:val="28"/>
        </w:rPr>
        <w:t xml:space="preserve">                                                       </w:t>
      </w:r>
      <w:r w:rsidRPr="002B6878">
        <w:rPr>
          <w:sz w:val="28"/>
          <w:szCs w:val="28"/>
        </w:rPr>
        <w:t xml:space="preserve">         </w:t>
      </w:r>
    </w:p>
    <w:p w:rsidR="009A699A" w:rsidRPr="002B6878" w:rsidRDefault="009A699A" w:rsidP="002468DC">
      <w:pPr>
        <w:tabs>
          <w:tab w:val="left" w:pos="1080"/>
        </w:tabs>
        <w:spacing w:line="360" w:lineRule="auto"/>
        <w:ind w:firstLine="567"/>
        <w:jc w:val="both"/>
        <w:rPr>
          <w:sz w:val="28"/>
        </w:rPr>
      </w:pPr>
      <w:r w:rsidRPr="002B6878">
        <w:rPr>
          <w:sz w:val="28"/>
          <w:szCs w:val="28"/>
        </w:rPr>
        <w:t>La capitolul accize se prevede</w:t>
      </w:r>
      <w:r w:rsidRPr="002B6878">
        <w:rPr>
          <w:i/>
          <w:sz w:val="28"/>
          <w:szCs w:val="28"/>
        </w:rPr>
        <w:t xml:space="preserve"> </w:t>
      </w:r>
      <w:r w:rsidRPr="002B6878">
        <w:rPr>
          <w:sz w:val="28"/>
          <w:szCs w:val="28"/>
        </w:rPr>
        <w:t>majorarea cotelor accizelor stabilite în sume fixe, prin ajustar</w:t>
      </w:r>
      <w:r w:rsidR="00FF3B96" w:rsidRPr="002B6878">
        <w:rPr>
          <w:sz w:val="28"/>
          <w:szCs w:val="28"/>
        </w:rPr>
        <w:t>ea</w:t>
      </w:r>
      <w:r w:rsidR="009D0B0C" w:rsidRPr="002B6878">
        <w:rPr>
          <w:sz w:val="28"/>
          <w:szCs w:val="28"/>
        </w:rPr>
        <w:t xml:space="preserve"> acestora la rata inflaţiei (4,3</w:t>
      </w:r>
      <w:r w:rsidR="00FF3B96" w:rsidRPr="002B6878">
        <w:rPr>
          <w:sz w:val="28"/>
          <w:szCs w:val="28"/>
        </w:rPr>
        <w:t>%) prognozată pentru anul 2014</w:t>
      </w:r>
      <w:r w:rsidR="00F15DC4" w:rsidRPr="002B6878">
        <w:rPr>
          <w:sz w:val="28"/>
          <w:szCs w:val="28"/>
        </w:rPr>
        <w:t>.</w:t>
      </w:r>
      <w:r w:rsidR="00F15DC4" w:rsidRPr="002B6878">
        <w:rPr>
          <w:sz w:val="20"/>
        </w:rPr>
        <w:t xml:space="preserve"> </w:t>
      </w:r>
      <w:r w:rsidR="00F15DC4" w:rsidRPr="002B6878">
        <w:rPr>
          <w:sz w:val="28"/>
        </w:rPr>
        <w:t>Măsura în cauză are drept scop neadmiterea afectării veniturilor fiscale prin  deprecierea banilor în timp urmare fenomenului infla</w:t>
      </w:r>
      <w:r w:rsidR="00564A2F" w:rsidRPr="002B6878">
        <w:rPr>
          <w:sz w:val="28"/>
        </w:rPr>
        <w:t>ţ</w:t>
      </w:r>
      <w:r w:rsidR="00F15DC4" w:rsidRPr="002B6878">
        <w:rPr>
          <w:sz w:val="28"/>
        </w:rPr>
        <w:t xml:space="preserve">ionist </w:t>
      </w:r>
      <w:r w:rsidRPr="002B6878">
        <w:rPr>
          <w:sz w:val="28"/>
          <w:szCs w:val="28"/>
        </w:rPr>
        <w:t xml:space="preserve"> (costul acestei măsuri va constitui </w:t>
      </w:r>
      <w:r w:rsidR="009D0B0C" w:rsidRPr="002B6878">
        <w:rPr>
          <w:color w:val="000000"/>
          <w:sz w:val="28"/>
          <w:szCs w:val="28"/>
        </w:rPr>
        <w:t>+46,7</w:t>
      </w:r>
      <w:r w:rsidR="00FF3B96" w:rsidRPr="002B6878">
        <w:rPr>
          <w:color w:val="000000"/>
          <w:sz w:val="28"/>
          <w:szCs w:val="28"/>
        </w:rPr>
        <w:t xml:space="preserve"> </w:t>
      </w:r>
      <w:r w:rsidRPr="002B6878">
        <w:rPr>
          <w:color w:val="000000"/>
          <w:sz w:val="28"/>
          <w:szCs w:val="28"/>
        </w:rPr>
        <w:t>mil. lei</w:t>
      </w:r>
      <w:r w:rsidRPr="002B6878">
        <w:rPr>
          <w:sz w:val="28"/>
          <w:szCs w:val="28"/>
        </w:rPr>
        <w:t>).</w:t>
      </w:r>
    </w:p>
    <w:p w:rsidR="00FF3B96" w:rsidRPr="002B6878" w:rsidRDefault="007B36A8" w:rsidP="00DB29A9">
      <w:pPr>
        <w:spacing w:line="360" w:lineRule="auto"/>
        <w:ind w:firstLine="567"/>
        <w:jc w:val="both"/>
        <w:rPr>
          <w:sz w:val="28"/>
        </w:rPr>
      </w:pPr>
      <w:r w:rsidRPr="002B6878">
        <w:rPr>
          <w:sz w:val="28"/>
          <w:szCs w:val="28"/>
        </w:rPr>
        <w:lastRenderedPageBreak/>
        <w:t>Pe lîngă acestea, se</w:t>
      </w:r>
      <w:r w:rsidR="00FF3B96" w:rsidRPr="002B6878">
        <w:rPr>
          <w:sz w:val="28"/>
        </w:rPr>
        <w:t xml:space="preserve"> prevede indexarea cotelor accizelor la produsele petroliere importate </w:t>
      </w:r>
      <w:r w:rsidR="00564A2F" w:rsidRPr="002B6878">
        <w:rPr>
          <w:sz w:val="28"/>
        </w:rPr>
        <w:t>ş</w:t>
      </w:r>
      <w:r w:rsidR="00FF3B96" w:rsidRPr="002B6878">
        <w:rPr>
          <w:sz w:val="28"/>
        </w:rPr>
        <w:t>i/sau livrate pe teritoriul Republicii Moldova la mărimea cre</w:t>
      </w:r>
      <w:r w:rsidR="00564A2F" w:rsidRPr="002B6878">
        <w:rPr>
          <w:sz w:val="28"/>
        </w:rPr>
        <w:t>ş</w:t>
      </w:r>
      <w:r w:rsidR="00FF3B96" w:rsidRPr="002B6878">
        <w:rPr>
          <w:sz w:val="28"/>
        </w:rPr>
        <w:t>terii anuale a produsului intern brut nominal prognozat pentru anul respectiv fa</w:t>
      </w:r>
      <w:r w:rsidR="00564A2F" w:rsidRPr="002B6878">
        <w:rPr>
          <w:sz w:val="28"/>
        </w:rPr>
        <w:t>ţ</w:t>
      </w:r>
      <w:r w:rsidR="00FF3B96" w:rsidRPr="002B6878">
        <w:rPr>
          <w:sz w:val="28"/>
        </w:rPr>
        <w:t>ă de anul p</w:t>
      </w:r>
      <w:r w:rsidR="009D0B0C" w:rsidRPr="002B6878">
        <w:rPr>
          <w:sz w:val="28"/>
        </w:rPr>
        <w:t>recedent (pentru anul 2014 – 9,3</w:t>
      </w:r>
      <w:r w:rsidR="00FF3B96" w:rsidRPr="002B6878">
        <w:rPr>
          <w:sz w:val="28"/>
        </w:rPr>
        <w:t>%).</w:t>
      </w:r>
      <w:r w:rsidRPr="002B6878">
        <w:rPr>
          <w:sz w:val="28"/>
        </w:rPr>
        <w:t xml:space="preserve"> Măsura dată reiese din realizarea dispozi</w:t>
      </w:r>
      <w:r w:rsidR="00564A2F" w:rsidRPr="002B6878">
        <w:rPr>
          <w:sz w:val="28"/>
        </w:rPr>
        <w:t>ţ</w:t>
      </w:r>
      <w:r w:rsidRPr="002B6878">
        <w:rPr>
          <w:sz w:val="28"/>
        </w:rPr>
        <w:t>iei art.122 alin</w:t>
      </w:r>
      <w:r w:rsidR="007A31FF" w:rsidRPr="002B6878">
        <w:rPr>
          <w:sz w:val="28"/>
        </w:rPr>
        <w:t>.</w:t>
      </w:r>
      <w:r w:rsidRPr="002B6878">
        <w:rPr>
          <w:sz w:val="28"/>
        </w:rPr>
        <w:t>(2) din Codul fiscal</w:t>
      </w:r>
      <w:r w:rsidR="00C71627" w:rsidRPr="002B6878">
        <w:rPr>
          <w:sz w:val="28"/>
        </w:rPr>
        <w:t xml:space="preserve"> </w:t>
      </w:r>
      <w:r w:rsidR="00C71627" w:rsidRPr="002B6878">
        <w:rPr>
          <w:sz w:val="28"/>
          <w:szCs w:val="28"/>
        </w:rPr>
        <w:t xml:space="preserve">(costul acestei măsuri va constitui </w:t>
      </w:r>
      <w:r w:rsidR="00C71627" w:rsidRPr="002B6878">
        <w:rPr>
          <w:color w:val="000000"/>
          <w:sz w:val="28"/>
          <w:szCs w:val="28"/>
        </w:rPr>
        <w:t>+</w:t>
      </w:r>
      <w:r w:rsidR="009D0B0C" w:rsidRPr="002B6878">
        <w:rPr>
          <w:color w:val="000000"/>
          <w:sz w:val="28"/>
          <w:szCs w:val="28"/>
        </w:rPr>
        <w:t>168</w:t>
      </w:r>
      <w:r w:rsidR="00F15DC4" w:rsidRPr="002B6878">
        <w:rPr>
          <w:color w:val="000000"/>
          <w:sz w:val="28"/>
          <w:szCs w:val="28"/>
        </w:rPr>
        <w:t>,</w:t>
      </w:r>
      <w:r w:rsidR="009D0B0C" w:rsidRPr="002B6878">
        <w:rPr>
          <w:color w:val="000000"/>
          <w:sz w:val="28"/>
          <w:szCs w:val="28"/>
        </w:rPr>
        <w:t>2</w:t>
      </w:r>
      <w:r w:rsidR="00C71627" w:rsidRPr="002B6878">
        <w:rPr>
          <w:color w:val="000000"/>
          <w:sz w:val="28"/>
          <w:szCs w:val="28"/>
        </w:rPr>
        <w:t xml:space="preserve"> mil. lei</w:t>
      </w:r>
      <w:r w:rsidR="00C71627" w:rsidRPr="002B6878">
        <w:rPr>
          <w:sz w:val="28"/>
          <w:szCs w:val="28"/>
        </w:rPr>
        <w:t>).</w:t>
      </w:r>
    </w:p>
    <w:p w:rsidR="009A699A" w:rsidRPr="002B6878" w:rsidRDefault="007B36A8" w:rsidP="00DB29A9">
      <w:pPr>
        <w:pStyle w:val="NormalWeb"/>
        <w:tabs>
          <w:tab w:val="left" w:pos="1080"/>
        </w:tabs>
        <w:spacing w:line="360" w:lineRule="auto"/>
        <w:rPr>
          <w:sz w:val="28"/>
          <w:szCs w:val="28"/>
        </w:rPr>
      </w:pPr>
      <w:r w:rsidRPr="002B6878">
        <w:rPr>
          <w:sz w:val="28"/>
          <w:szCs w:val="28"/>
        </w:rPr>
        <w:t>Paralel cu aceasta</w:t>
      </w:r>
      <w:r w:rsidR="009A699A" w:rsidRPr="002B6878">
        <w:rPr>
          <w:sz w:val="28"/>
          <w:szCs w:val="28"/>
        </w:rPr>
        <w:t xml:space="preserve">, se prevede modificarea cotei accizului la articole din tutun, în vederea ajustării graduale a acestora la nivelul ţărilor din regiune, inclusiv </w:t>
      </w:r>
      <w:r w:rsidR="00FC47BA" w:rsidRPr="002B6878">
        <w:rPr>
          <w:sz w:val="28"/>
          <w:szCs w:val="28"/>
        </w:rPr>
        <w:t xml:space="preserve">la standardele </w:t>
      </w:r>
      <w:r w:rsidR="009A699A" w:rsidRPr="002B6878">
        <w:rPr>
          <w:sz w:val="28"/>
          <w:szCs w:val="28"/>
        </w:rPr>
        <w:t xml:space="preserve">europene, fapt ce va permite acumularea de noi surse financiare la buget, precum şi diminuarea consumului articolelor din tutun, mărfuri ce au o influenţă negativă asupra sănătăţii populaţiei şi a dezvoltării societăţii în general (costul acestei măsuri va constitui </w:t>
      </w:r>
      <w:r w:rsidR="009D0B0C" w:rsidRPr="002B6878">
        <w:rPr>
          <w:color w:val="000000"/>
          <w:sz w:val="28"/>
          <w:szCs w:val="28"/>
        </w:rPr>
        <w:t>+156</w:t>
      </w:r>
      <w:r w:rsidR="009A699A" w:rsidRPr="002B6878">
        <w:rPr>
          <w:color w:val="000000"/>
          <w:sz w:val="28"/>
          <w:szCs w:val="28"/>
        </w:rPr>
        <w:t xml:space="preserve"> mil. lei)</w:t>
      </w:r>
      <w:r w:rsidR="009A699A" w:rsidRPr="002B6878">
        <w:rPr>
          <w:sz w:val="28"/>
          <w:szCs w:val="28"/>
        </w:rPr>
        <w:t xml:space="preserve">. </w:t>
      </w:r>
    </w:p>
    <w:p w:rsidR="008A5E88" w:rsidRPr="002B6878" w:rsidRDefault="0013147C" w:rsidP="008A5E88">
      <w:pPr>
        <w:tabs>
          <w:tab w:val="left" w:pos="430"/>
        </w:tabs>
        <w:spacing w:line="360" w:lineRule="auto"/>
        <w:ind w:firstLine="567"/>
        <w:jc w:val="both"/>
        <w:rPr>
          <w:sz w:val="28"/>
          <w:szCs w:val="22"/>
        </w:rPr>
      </w:pPr>
      <w:r w:rsidRPr="002B6878">
        <w:rPr>
          <w:sz w:val="28"/>
          <w:szCs w:val="22"/>
        </w:rPr>
        <w:t>Totodată, se prevede anularea accizelor pentru articolele din metale preţioase şi pentru alcooli</w:t>
      </w:r>
      <w:r w:rsidR="006C762E" w:rsidRPr="002B6878">
        <w:rPr>
          <w:sz w:val="28"/>
          <w:szCs w:val="22"/>
        </w:rPr>
        <w:t>i aciclici, ciclici şi derivaţii lor, care sînt utilizaţi în industria non – alimentară.</w:t>
      </w:r>
      <w:r w:rsidRPr="002B6878">
        <w:rPr>
          <w:sz w:val="28"/>
          <w:szCs w:val="22"/>
        </w:rPr>
        <w:t xml:space="preserve"> Această măsura </w:t>
      </w:r>
      <w:r w:rsidR="006C762E" w:rsidRPr="002B6878">
        <w:rPr>
          <w:sz w:val="28"/>
          <w:szCs w:val="22"/>
        </w:rPr>
        <w:t>are drept scop ajustarea graduală a politicii fiscale naţionale cu cea a UE privind structura mărfurilor suspuse accizelor,</w:t>
      </w:r>
      <w:r w:rsidRPr="002B6878">
        <w:rPr>
          <w:sz w:val="28"/>
          <w:szCs w:val="22"/>
        </w:rPr>
        <w:t xml:space="preserve"> creşterea importurilor legalizate, </w:t>
      </w:r>
      <w:r w:rsidR="0079412E" w:rsidRPr="002B6878">
        <w:rPr>
          <w:sz w:val="28"/>
          <w:szCs w:val="22"/>
        </w:rPr>
        <w:t xml:space="preserve">majorarea </w:t>
      </w:r>
      <w:r w:rsidRPr="002B6878">
        <w:rPr>
          <w:sz w:val="28"/>
          <w:szCs w:val="22"/>
        </w:rPr>
        <w:t>încasărilor din TVA, taxa vamală şi taxa pentru</w:t>
      </w:r>
      <w:r w:rsidR="006C762E" w:rsidRPr="002B6878">
        <w:rPr>
          <w:sz w:val="28"/>
          <w:szCs w:val="22"/>
        </w:rPr>
        <w:t xml:space="preserve"> efectuarea procedurilor vamale</w:t>
      </w:r>
      <w:r w:rsidR="00BF06B6" w:rsidRPr="002B6878">
        <w:rPr>
          <w:sz w:val="28"/>
          <w:szCs w:val="22"/>
        </w:rPr>
        <w:t xml:space="preserve"> </w:t>
      </w:r>
      <w:r w:rsidRPr="002B6878">
        <w:rPr>
          <w:sz w:val="28"/>
          <w:szCs w:val="28"/>
        </w:rPr>
        <w:t xml:space="preserve">(costul acestei măsuri va constitui </w:t>
      </w:r>
      <w:r w:rsidRPr="002B6878">
        <w:rPr>
          <w:color w:val="000000"/>
          <w:sz w:val="28"/>
          <w:szCs w:val="28"/>
        </w:rPr>
        <w:t>-1</w:t>
      </w:r>
      <w:r w:rsidR="00BF06B6" w:rsidRPr="002B6878">
        <w:rPr>
          <w:color w:val="000000"/>
          <w:sz w:val="28"/>
          <w:szCs w:val="28"/>
        </w:rPr>
        <w:t>3,1</w:t>
      </w:r>
      <w:r w:rsidRPr="002B6878">
        <w:rPr>
          <w:color w:val="000000"/>
          <w:sz w:val="28"/>
          <w:szCs w:val="28"/>
        </w:rPr>
        <w:t xml:space="preserve"> mil. lei, dar acesta nu </w:t>
      </w:r>
      <w:r w:rsidR="00564A2F" w:rsidRPr="002B6878">
        <w:rPr>
          <w:color w:val="000000"/>
          <w:sz w:val="28"/>
          <w:szCs w:val="28"/>
        </w:rPr>
        <w:t>ţ</w:t>
      </w:r>
      <w:r w:rsidRPr="002B6878">
        <w:rPr>
          <w:color w:val="000000"/>
          <w:sz w:val="28"/>
          <w:szCs w:val="28"/>
        </w:rPr>
        <w:t>ine cont de eventualele majorări ale încasărilor din TVA,</w:t>
      </w:r>
      <w:r w:rsidRPr="002B6878">
        <w:rPr>
          <w:sz w:val="28"/>
          <w:szCs w:val="22"/>
        </w:rPr>
        <w:t xml:space="preserve"> taxa vamală şi taxa pentru efectuarea procedurilor vamale urmare cre</w:t>
      </w:r>
      <w:r w:rsidR="00564A2F" w:rsidRPr="002B6878">
        <w:rPr>
          <w:sz w:val="28"/>
          <w:szCs w:val="22"/>
        </w:rPr>
        <w:t>ş</w:t>
      </w:r>
      <w:r w:rsidRPr="002B6878">
        <w:rPr>
          <w:sz w:val="28"/>
          <w:szCs w:val="22"/>
        </w:rPr>
        <w:t>terii importurilor legalizate</w:t>
      </w:r>
      <w:r w:rsidRPr="002B6878">
        <w:rPr>
          <w:color w:val="000000"/>
          <w:sz w:val="28"/>
          <w:szCs w:val="28"/>
        </w:rPr>
        <w:t>)</w:t>
      </w:r>
      <w:r w:rsidRPr="002B6878">
        <w:rPr>
          <w:sz w:val="28"/>
          <w:szCs w:val="22"/>
        </w:rPr>
        <w:t>.</w:t>
      </w:r>
    </w:p>
    <w:p w:rsidR="00E178F4" w:rsidRPr="002B6878" w:rsidRDefault="00E178F4" w:rsidP="00E178F4">
      <w:pPr>
        <w:tabs>
          <w:tab w:val="left" w:pos="430"/>
        </w:tabs>
        <w:spacing w:line="360" w:lineRule="auto"/>
        <w:ind w:firstLine="567"/>
        <w:jc w:val="both"/>
        <w:rPr>
          <w:sz w:val="28"/>
          <w:szCs w:val="22"/>
        </w:rPr>
      </w:pPr>
      <w:r w:rsidRPr="002B6878">
        <w:rPr>
          <w:sz w:val="28"/>
          <w:szCs w:val="22"/>
        </w:rPr>
        <w:t>În scopul diminuării poverii fiscale suportate de către proprietarii autovehiculelor mixte şi în vederea respectării principiului echităţii fiscale, urmare dublării cotelor taxelor rutiere pentru auto vehiculele înmatriculate în Republica Moldova</w:t>
      </w:r>
      <w:r w:rsidR="006C762E" w:rsidRPr="002B6878">
        <w:rPr>
          <w:sz w:val="28"/>
          <w:szCs w:val="22"/>
        </w:rPr>
        <w:t xml:space="preserve">, </w:t>
      </w:r>
      <w:r w:rsidRPr="002B6878">
        <w:rPr>
          <w:sz w:val="28"/>
          <w:szCs w:val="22"/>
        </w:rPr>
        <w:t xml:space="preserve"> începînd cu 11.01.2013, se propune revederea modului de calculare </w:t>
      </w:r>
      <w:r w:rsidR="003845E3" w:rsidRPr="002B6878">
        <w:rPr>
          <w:sz w:val="28"/>
          <w:szCs w:val="22"/>
        </w:rPr>
        <w:t>ş</w:t>
      </w:r>
      <w:r w:rsidRPr="002B6878">
        <w:rPr>
          <w:sz w:val="28"/>
          <w:szCs w:val="22"/>
        </w:rPr>
        <w:t>i aplicare a taxei pentru folosirea drumurilor de către autovehiculele înmatriculate în Republica Moldova pentru autovehiculele mixte</w:t>
      </w:r>
      <w:r w:rsidR="00FC47BA" w:rsidRPr="002B6878">
        <w:rPr>
          <w:sz w:val="28"/>
          <w:szCs w:val="22"/>
        </w:rPr>
        <w:t xml:space="preserve">, </w:t>
      </w:r>
      <w:r w:rsidR="00FC47BA" w:rsidRPr="002B6878">
        <w:rPr>
          <w:sz w:val="28"/>
          <w:szCs w:val="28"/>
        </w:rPr>
        <w:t>prin aplicarea doar a unei singure taxe pentru folosirea  drumurilor de către autovehiculele înmatriculate în Republica Moldova</w:t>
      </w:r>
      <w:r w:rsidRPr="002B6878">
        <w:rPr>
          <w:sz w:val="28"/>
          <w:szCs w:val="22"/>
        </w:rPr>
        <w:t xml:space="preserve">. </w:t>
      </w:r>
    </w:p>
    <w:p w:rsidR="00E178F4" w:rsidRPr="002B6878" w:rsidRDefault="008A5E88" w:rsidP="003A2204">
      <w:pPr>
        <w:pStyle w:val="ListParagraph"/>
        <w:numPr>
          <w:ilvl w:val="0"/>
          <w:numId w:val="3"/>
        </w:numPr>
        <w:tabs>
          <w:tab w:val="left" w:pos="430"/>
        </w:tabs>
        <w:spacing w:line="360" w:lineRule="auto"/>
        <w:ind w:left="0" w:firstLine="567"/>
        <w:jc w:val="both"/>
        <w:rPr>
          <w:sz w:val="28"/>
          <w:szCs w:val="22"/>
        </w:rPr>
      </w:pPr>
      <w:r w:rsidRPr="002B6878">
        <w:rPr>
          <w:i/>
          <w:sz w:val="28"/>
          <w:szCs w:val="28"/>
        </w:rPr>
        <w:t xml:space="preserve">   </w:t>
      </w:r>
      <w:r w:rsidR="00E178F4" w:rsidRPr="002B6878">
        <w:rPr>
          <w:i/>
          <w:sz w:val="28"/>
          <w:szCs w:val="28"/>
        </w:rPr>
        <w:t xml:space="preserve">   Modificări ce au drept scop crearea unui regim fiscal unic de impozitare a unor activită</w:t>
      </w:r>
      <w:r w:rsidR="00E178F4" w:rsidRPr="002B6878">
        <w:rPr>
          <w:rFonts w:hAnsi="Cambria Math"/>
          <w:i/>
          <w:sz w:val="28"/>
          <w:szCs w:val="28"/>
        </w:rPr>
        <w:t>ţ</w:t>
      </w:r>
      <w:r w:rsidR="00E178F4" w:rsidRPr="002B6878">
        <w:rPr>
          <w:i/>
          <w:sz w:val="28"/>
          <w:szCs w:val="28"/>
        </w:rPr>
        <w:t>i profesionale (cabinete ale avocaţilor, birourile</w:t>
      </w:r>
      <w:r w:rsidR="00E178F4" w:rsidRPr="002B6878">
        <w:rPr>
          <w:i/>
          <w:sz w:val="20"/>
        </w:rPr>
        <w:t xml:space="preserve"> </w:t>
      </w:r>
      <w:r w:rsidR="00E178F4" w:rsidRPr="002B6878">
        <w:rPr>
          <w:i/>
          <w:sz w:val="28"/>
          <w:szCs w:val="28"/>
        </w:rPr>
        <w:t xml:space="preserve">asociate de </w:t>
      </w:r>
      <w:r w:rsidR="00E178F4" w:rsidRPr="002B6878">
        <w:rPr>
          <w:i/>
          <w:sz w:val="28"/>
          <w:szCs w:val="28"/>
        </w:rPr>
        <w:lastRenderedPageBreak/>
        <w:t>avocaţi, notari publici, executori judecătoreşti, birouri individuale ale mediatorilor, birouri asociate de mediatori).</w:t>
      </w:r>
    </w:p>
    <w:p w:rsidR="00E178F4" w:rsidRPr="002B6878" w:rsidRDefault="00E178F4" w:rsidP="00E178F4">
      <w:pPr>
        <w:spacing w:line="360" w:lineRule="auto"/>
        <w:ind w:firstLine="567"/>
        <w:jc w:val="both"/>
        <w:rPr>
          <w:sz w:val="28"/>
        </w:rPr>
      </w:pPr>
      <w:r w:rsidRPr="002B6878">
        <w:rPr>
          <w:sz w:val="28"/>
          <w:szCs w:val="28"/>
        </w:rPr>
        <w:t>În acest sens, se</w:t>
      </w:r>
      <w:r w:rsidRPr="002B6878">
        <w:rPr>
          <w:i/>
          <w:sz w:val="28"/>
          <w:szCs w:val="28"/>
        </w:rPr>
        <w:t xml:space="preserve"> </w:t>
      </w:r>
      <w:r w:rsidRPr="002B6878">
        <w:rPr>
          <w:sz w:val="28"/>
        </w:rPr>
        <w:t>prevede:</w:t>
      </w:r>
    </w:p>
    <w:p w:rsidR="00E178F4" w:rsidRPr="002B6878" w:rsidRDefault="00E178F4" w:rsidP="00E178F4">
      <w:pPr>
        <w:spacing w:line="360" w:lineRule="auto"/>
        <w:ind w:firstLine="567"/>
        <w:jc w:val="both"/>
        <w:rPr>
          <w:sz w:val="28"/>
        </w:rPr>
      </w:pPr>
      <w:r w:rsidRPr="002B6878">
        <w:rPr>
          <w:bCs/>
          <w:sz w:val="28"/>
        </w:rPr>
        <w:t>- stabilirea unui regim fiscal unic de impozitare a veniturilor similar persoanelor juridice</w:t>
      </w:r>
      <w:r w:rsidR="007D2858" w:rsidRPr="002B6878">
        <w:rPr>
          <w:sz w:val="28"/>
        </w:rPr>
        <w:t>, cu cota de impozitare de 12%</w:t>
      </w:r>
      <w:r w:rsidRPr="002B6878">
        <w:rPr>
          <w:sz w:val="28"/>
        </w:rPr>
        <w:t>;</w:t>
      </w:r>
    </w:p>
    <w:p w:rsidR="00E178F4" w:rsidRPr="002B6878" w:rsidRDefault="00E178F4" w:rsidP="00E178F4">
      <w:pPr>
        <w:spacing w:line="360" w:lineRule="auto"/>
        <w:ind w:firstLine="567"/>
        <w:jc w:val="both"/>
        <w:rPr>
          <w:sz w:val="28"/>
        </w:rPr>
      </w:pPr>
      <w:r w:rsidRPr="002B6878">
        <w:rPr>
          <w:sz w:val="28"/>
        </w:rPr>
        <w:t xml:space="preserve">- </w:t>
      </w:r>
      <w:r w:rsidRPr="002B6878">
        <w:rPr>
          <w:bCs/>
          <w:sz w:val="28"/>
        </w:rPr>
        <w:t xml:space="preserve">impozitarea cu TVA </w:t>
      </w:r>
      <w:r w:rsidR="003845E3" w:rsidRPr="002B6878">
        <w:rPr>
          <w:bCs/>
          <w:sz w:val="28"/>
        </w:rPr>
        <w:t>ş</w:t>
      </w:r>
      <w:r w:rsidRPr="002B6878">
        <w:rPr>
          <w:bCs/>
          <w:sz w:val="28"/>
        </w:rPr>
        <w:t>i taxa pentru amenajarea teritoriului pe principii generale similar persoanelor juridice;</w:t>
      </w:r>
    </w:p>
    <w:p w:rsidR="00E178F4" w:rsidRPr="002B6878" w:rsidRDefault="00E178F4" w:rsidP="00E178F4">
      <w:pPr>
        <w:spacing w:line="360" w:lineRule="auto"/>
        <w:ind w:firstLine="567"/>
        <w:jc w:val="both"/>
        <w:rPr>
          <w:sz w:val="28"/>
        </w:rPr>
      </w:pPr>
      <w:r w:rsidRPr="002B6878">
        <w:rPr>
          <w:bCs/>
          <w:sz w:val="28"/>
        </w:rPr>
        <w:t>- uniformizarea principiilor de impozitare.</w:t>
      </w:r>
      <w:r w:rsidRPr="002B6878">
        <w:rPr>
          <w:sz w:val="28"/>
        </w:rPr>
        <w:t xml:space="preserve"> </w:t>
      </w:r>
    </w:p>
    <w:p w:rsidR="007D2858" w:rsidRPr="002B6878" w:rsidRDefault="00E178F4" w:rsidP="00F96B8A">
      <w:pPr>
        <w:spacing w:line="360" w:lineRule="auto"/>
        <w:ind w:firstLine="567"/>
        <w:jc w:val="both"/>
        <w:rPr>
          <w:sz w:val="28"/>
          <w:szCs w:val="28"/>
        </w:rPr>
      </w:pPr>
      <w:r w:rsidRPr="002B6878">
        <w:rPr>
          <w:sz w:val="28"/>
          <w:szCs w:val="28"/>
        </w:rPr>
        <w:t xml:space="preserve">Modificările în cauză au la bază </w:t>
      </w:r>
      <w:r w:rsidR="003845E3" w:rsidRPr="002B6878">
        <w:rPr>
          <w:sz w:val="28"/>
          <w:szCs w:val="28"/>
        </w:rPr>
        <w:t>ş</w:t>
      </w:r>
      <w:r w:rsidRPr="002B6878">
        <w:rPr>
          <w:sz w:val="28"/>
          <w:szCs w:val="28"/>
        </w:rPr>
        <w:t xml:space="preserve">i analiza practicii internaţionale privind impozitul pe venit </w:t>
      </w:r>
      <w:r w:rsidR="007D2858" w:rsidRPr="002B6878">
        <w:rPr>
          <w:sz w:val="28"/>
          <w:szCs w:val="28"/>
        </w:rPr>
        <w:t xml:space="preserve">şi </w:t>
      </w:r>
      <w:r w:rsidRPr="002B6878">
        <w:rPr>
          <w:sz w:val="28"/>
          <w:szCs w:val="28"/>
        </w:rPr>
        <w:t>TVA, conform tabelului prezentat mai jos.</w:t>
      </w:r>
    </w:p>
    <w:p w:rsidR="00F96B8A" w:rsidRPr="002B6878" w:rsidRDefault="00F96B8A" w:rsidP="00F96B8A">
      <w:pPr>
        <w:spacing w:line="360" w:lineRule="auto"/>
        <w:ind w:firstLine="567"/>
        <w:jc w:val="both"/>
        <w:rPr>
          <w:sz w:val="28"/>
          <w:szCs w:val="28"/>
        </w:rPr>
      </w:pPr>
    </w:p>
    <w:p w:rsidR="00E178F4" w:rsidRPr="002B6878" w:rsidRDefault="00E178F4" w:rsidP="00E178F4">
      <w:pPr>
        <w:spacing w:line="360" w:lineRule="auto"/>
        <w:ind w:firstLine="567"/>
        <w:jc w:val="center"/>
        <w:rPr>
          <w:b/>
        </w:rPr>
      </w:pPr>
      <w:r w:rsidRPr="002B6878">
        <w:rPr>
          <w:b/>
        </w:rPr>
        <w:t>Practica internaţională privind modul de impozitare a activită</w:t>
      </w:r>
      <w:r w:rsidR="000D7A3D" w:rsidRPr="002B6878">
        <w:rPr>
          <w:b/>
        </w:rPr>
        <w:t>ţ</w:t>
      </w:r>
      <w:r w:rsidRPr="002B6878">
        <w:rPr>
          <w:b/>
        </w:rPr>
        <w:t>ilor profesionale</w:t>
      </w:r>
    </w:p>
    <w:p w:rsidR="00F96B8A" w:rsidRPr="002B6878" w:rsidRDefault="00F96B8A" w:rsidP="00E178F4">
      <w:pPr>
        <w:spacing w:line="360" w:lineRule="auto"/>
        <w:ind w:firstLine="567"/>
        <w:jc w:val="center"/>
        <w:rPr>
          <w:b/>
        </w:rPr>
      </w:pPr>
    </w:p>
    <w:tbl>
      <w:tblPr>
        <w:tblStyle w:val="TableGrid"/>
        <w:tblW w:w="9747" w:type="dxa"/>
        <w:tblLook w:val="04A0"/>
      </w:tblPr>
      <w:tblGrid>
        <w:gridCol w:w="2518"/>
        <w:gridCol w:w="3544"/>
        <w:gridCol w:w="3685"/>
      </w:tblGrid>
      <w:tr w:rsidR="00E178F4" w:rsidRPr="002B6878" w:rsidTr="002B6878">
        <w:tc>
          <w:tcPr>
            <w:tcW w:w="2518" w:type="dxa"/>
          </w:tcPr>
          <w:p w:rsidR="00E178F4" w:rsidRPr="002B6878" w:rsidRDefault="00E178F4" w:rsidP="002B6878">
            <w:pPr>
              <w:spacing w:line="360" w:lineRule="auto"/>
              <w:jc w:val="center"/>
              <w:rPr>
                <w:b/>
                <w:sz w:val="28"/>
                <w:szCs w:val="28"/>
              </w:rPr>
            </w:pPr>
            <w:r w:rsidRPr="002B6878">
              <w:rPr>
                <w:b/>
                <w:sz w:val="28"/>
                <w:szCs w:val="28"/>
              </w:rPr>
              <w:t>Tipul de impozit</w:t>
            </w:r>
          </w:p>
        </w:tc>
        <w:tc>
          <w:tcPr>
            <w:tcW w:w="3544" w:type="dxa"/>
          </w:tcPr>
          <w:p w:rsidR="00E178F4" w:rsidRPr="002B6878" w:rsidRDefault="00E178F4" w:rsidP="002B6878">
            <w:pPr>
              <w:spacing w:line="360" w:lineRule="auto"/>
              <w:jc w:val="center"/>
              <w:rPr>
                <w:b/>
                <w:sz w:val="28"/>
                <w:szCs w:val="28"/>
              </w:rPr>
            </w:pPr>
            <w:r w:rsidRPr="002B6878">
              <w:rPr>
                <w:b/>
                <w:sz w:val="28"/>
                <w:szCs w:val="28"/>
              </w:rPr>
              <w:t>Statele analizate</w:t>
            </w:r>
          </w:p>
        </w:tc>
        <w:tc>
          <w:tcPr>
            <w:tcW w:w="3685" w:type="dxa"/>
          </w:tcPr>
          <w:p w:rsidR="00E178F4" w:rsidRPr="002B6878" w:rsidRDefault="00E178F4" w:rsidP="002B6878">
            <w:pPr>
              <w:spacing w:line="360" w:lineRule="auto"/>
              <w:jc w:val="center"/>
              <w:rPr>
                <w:b/>
                <w:sz w:val="28"/>
                <w:szCs w:val="28"/>
              </w:rPr>
            </w:pPr>
            <w:r w:rsidRPr="002B6878">
              <w:rPr>
                <w:b/>
                <w:sz w:val="28"/>
                <w:szCs w:val="28"/>
              </w:rPr>
              <w:t>Regimul fiscal</w:t>
            </w:r>
          </w:p>
        </w:tc>
      </w:tr>
      <w:tr w:rsidR="00E178F4" w:rsidRPr="002B6878" w:rsidTr="002B6878">
        <w:tc>
          <w:tcPr>
            <w:tcW w:w="2518" w:type="dxa"/>
          </w:tcPr>
          <w:p w:rsidR="00E178F4" w:rsidRPr="002B6878" w:rsidRDefault="00E178F4" w:rsidP="002B6878">
            <w:pPr>
              <w:spacing w:line="360" w:lineRule="auto"/>
              <w:jc w:val="center"/>
              <w:rPr>
                <w:sz w:val="28"/>
                <w:szCs w:val="28"/>
              </w:rPr>
            </w:pPr>
            <w:r w:rsidRPr="002B6878">
              <w:rPr>
                <w:b/>
                <w:bCs/>
                <w:i/>
                <w:sz w:val="28"/>
                <w:szCs w:val="28"/>
              </w:rPr>
              <w:t>Impozitul pe venit</w:t>
            </w:r>
          </w:p>
        </w:tc>
        <w:tc>
          <w:tcPr>
            <w:tcW w:w="3544" w:type="dxa"/>
          </w:tcPr>
          <w:p w:rsidR="00E178F4" w:rsidRPr="002B6878" w:rsidRDefault="00E178F4" w:rsidP="002B6878">
            <w:pPr>
              <w:spacing w:line="360" w:lineRule="auto"/>
              <w:jc w:val="both"/>
            </w:pPr>
            <w:r w:rsidRPr="002B6878">
              <w:t>Federaţia Rusă, România, Ucraina, Letonia, Lituania, Olanda</w:t>
            </w:r>
          </w:p>
        </w:tc>
        <w:tc>
          <w:tcPr>
            <w:tcW w:w="3685" w:type="dxa"/>
          </w:tcPr>
          <w:p w:rsidR="00E178F4" w:rsidRPr="002B6878" w:rsidRDefault="00E178F4" w:rsidP="002B6878">
            <w:pPr>
              <w:spacing w:line="360" w:lineRule="auto"/>
              <w:jc w:val="both"/>
            </w:pPr>
            <w:r w:rsidRPr="002B6878">
              <w:rPr>
                <w:bCs/>
              </w:rPr>
              <w:t xml:space="preserve">Acordarea dreptului la deducerea în scopuri fiscale a cheltuielilor suportate în cadrul activităţii profesionale </w:t>
            </w:r>
          </w:p>
        </w:tc>
      </w:tr>
      <w:tr w:rsidR="00E178F4" w:rsidRPr="002B6878" w:rsidTr="002B6878">
        <w:tc>
          <w:tcPr>
            <w:tcW w:w="2518" w:type="dxa"/>
          </w:tcPr>
          <w:p w:rsidR="00E178F4" w:rsidRPr="002B6878" w:rsidRDefault="00E178F4" w:rsidP="002B6878">
            <w:pPr>
              <w:spacing w:line="360" w:lineRule="auto"/>
              <w:jc w:val="center"/>
              <w:rPr>
                <w:sz w:val="28"/>
                <w:szCs w:val="28"/>
              </w:rPr>
            </w:pPr>
            <w:r w:rsidRPr="002B6878">
              <w:rPr>
                <w:b/>
                <w:bCs/>
                <w:i/>
                <w:sz w:val="28"/>
                <w:szCs w:val="28"/>
              </w:rPr>
              <w:t>TVA</w:t>
            </w:r>
          </w:p>
        </w:tc>
        <w:tc>
          <w:tcPr>
            <w:tcW w:w="3544" w:type="dxa"/>
          </w:tcPr>
          <w:p w:rsidR="00E178F4" w:rsidRPr="002B6878" w:rsidRDefault="00E178F4" w:rsidP="002B6878">
            <w:pPr>
              <w:spacing w:line="360" w:lineRule="auto"/>
              <w:jc w:val="both"/>
            </w:pPr>
            <w:r w:rsidRPr="002B6878">
              <w:t>Federaţia Rusă, România, Ucraina, Letonia, Lituania, Olanda</w:t>
            </w:r>
          </w:p>
        </w:tc>
        <w:tc>
          <w:tcPr>
            <w:tcW w:w="3685" w:type="dxa"/>
          </w:tcPr>
          <w:p w:rsidR="00E178F4" w:rsidRPr="002B6878" w:rsidRDefault="00E178F4" w:rsidP="002B6878">
            <w:pPr>
              <w:spacing w:line="360" w:lineRule="auto"/>
              <w:jc w:val="both"/>
            </w:pPr>
            <w:r w:rsidRPr="002B6878">
              <w:rPr>
                <w:bCs/>
              </w:rPr>
              <w:t>Serviciile prestate în cadrul desfă</w:t>
            </w:r>
            <w:r w:rsidR="003845E3" w:rsidRPr="002B6878">
              <w:rPr>
                <w:bCs/>
              </w:rPr>
              <w:t>ş</w:t>
            </w:r>
            <w:r w:rsidRPr="002B6878">
              <w:rPr>
                <w:bCs/>
              </w:rPr>
              <w:t>urării activită</w:t>
            </w:r>
            <w:r w:rsidR="000D7A3D" w:rsidRPr="002B6878">
              <w:rPr>
                <w:bCs/>
              </w:rPr>
              <w:t>ţ</w:t>
            </w:r>
            <w:r w:rsidRPr="002B6878">
              <w:rPr>
                <w:bCs/>
              </w:rPr>
              <w:t xml:space="preserve">ii profesionale sunt impozitate cu TVA pe principii generale similar altor forme de activitate </w:t>
            </w:r>
          </w:p>
        </w:tc>
      </w:tr>
    </w:tbl>
    <w:p w:rsidR="00E178F4" w:rsidRPr="002B6878" w:rsidRDefault="00E178F4" w:rsidP="00E178F4">
      <w:pPr>
        <w:spacing w:line="360" w:lineRule="auto"/>
        <w:jc w:val="both"/>
        <w:rPr>
          <w:b/>
          <w:i/>
          <w:sz w:val="28"/>
          <w:szCs w:val="28"/>
        </w:rPr>
      </w:pPr>
    </w:p>
    <w:p w:rsidR="00514A45" w:rsidRPr="002B6878" w:rsidRDefault="00E178F4" w:rsidP="00E178F4">
      <w:pPr>
        <w:spacing w:line="360" w:lineRule="auto"/>
        <w:ind w:firstLine="567"/>
        <w:jc w:val="both"/>
        <w:rPr>
          <w:sz w:val="28"/>
        </w:rPr>
      </w:pPr>
      <w:r w:rsidRPr="002B6878">
        <w:rPr>
          <w:sz w:val="28"/>
        </w:rPr>
        <w:t>Operarea modificărilor date va crea un regim fiscal unic, bine definit, în partea ce ţine de aceste activităţi profesionale, astfel încît, acesta să asigure o echitate fiscală între activităţile respective.</w:t>
      </w:r>
    </w:p>
    <w:p w:rsidR="00BF3E73" w:rsidRPr="002B6878" w:rsidRDefault="00BF3E73" w:rsidP="003A2204">
      <w:pPr>
        <w:numPr>
          <w:ilvl w:val="1"/>
          <w:numId w:val="2"/>
        </w:numPr>
        <w:tabs>
          <w:tab w:val="left" w:pos="426"/>
          <w:tab w:val="left" w:pos="993"/>
          <w:tab w:val="left" w:pos="1418"/>
        </w:tabs>
        <w:spacing w:line="360" w:lineRule="auto"/>
        <w:ind w:left="0" w:firstLine="567"/>
        <w:jc w:val="both"/>
        <w:rPr>
          <w:i/>
          <w:sz w:val="28"/>
          <w:szCs w:val="28"/>
        </w:rPr>
      </w:pPr>
      <w:r w:rsidRPr="002B6878">
        <w:rPr>
          <w:i/>
          <w:sz w:val="28"/>
          <w:szCs w:val="28"/>
        </w:rPr>
        <w:t>Modificări ce au drept scop perfec</w:t>
      </w:r>
      <w:r w:rsidR="00564A2F" w:rsidRPr="002B6878">
        <w:rPr>
          <w:i/>
          <w:sz w:val="28"/>
          <w:szCs w:val="28"/>
        </w:rPr>
        <w:t>ţ</w:t>
      </w:r>
      <w:r w:rsidRPr="002B6878">
        <w:rPr>
          <w:i/>
          <w:sz w:val="28"/>
          <w:szCs w:val="28"/>
        </w:rPr>
        <w:t>ionarea legisla</w:t>
      </w:r>
      <w:r w:rsidR="00564A2F" w:rsidRPr="002B6878">
        <w:rPr>
          <w:i/>
          <w:sz w:val="28"/>
          <w:szCs w:val="28"/>
        </w:rPr>
        <w:t>ţ</w:t>
      </w:r>
      <w:r w:rsidRPr="002B6878">
        <w:rPr>
          <w:i/>
          <w:sz w:val="28"/>
          <w:szCs w:val="28"/>
        </w:rPr>
        <w:t xml:space="preserve">iei fiscale. </w:t>
      </w:r>
    </w:p>
    <w:p w:rsidR="000075C8" w:rsidRPr="002B6878" w:rsidRDefault="000075C8" w:rsidP="000075C8">
      <w:pPr>
        <w:tabs>
          <w:tab w:val="left" w:pos="709"/>
        </w:tabs>
        <w:spacing w:line="360" w:lineRule="auto"/>
        <w:jc w:val="both"/>
        <w:rPr>
          <w:bCs/>
          <w:sz w:val="28"/>
          <w:szCs w:val="28"/>
        </w:rPr>
      </w:pPr>
      <w:r w:rsidRPr="002B6878">
        <w:rPr>
          <w:bCs/>
          <w:sz w:val="28"/>
          <w:szCs w:val="28"/>
        </w:rPr>
        <w:tab/>
        <w:t xml:space="preserve">Întru asigurarea evidenţei tuturor obiectelor impozabile necesare determinării gradului de conformare a contribuabilului  la obligaţia de calculare, declarare şi achitare a obligaţiilor fiscale corespunzător dislocării acestora a fost </w:t>
      </w:r>
      <w:r w:rsidRPr="002B6878">
        <w:rPr>
          <w:bCs/>
          <w:sz w:val="28"/>
          <w:szCs w:val="28"/>
        </w:rPr>
        <w:lastRenderedPageBreak/>
        <w:t>revăzută no</w:t>
      </w:r>
      <w:r w:rsidR="00564A2F" w:rsidRPr="002B6878">
        <w:rPr>
          <w:bCs/>
          <w:sz w:val="28"/>
          <w:szCs w:val="28"/>
        </w:rPr>
        <w:t>ţ</w:t>
      </w:r>
      <w:r w:rsidRPr="002B6878">
        <w:rPr>
          <w:bCs/>
          <w:sz w:val="28"/>
          <w:szCs w:val="28"/>
        </w:rPr>
        <w:t>iunea de ,,subdiviziune”</w:t>
      </w:r>
      <w:r w:rsidR="007D2858" w:rsidRPr="002B6878">
        <w:rPr>
          <w:bCs/>
          <w:sz w:val="28"/>
          <w:szCs w:val="28"/>
        </w:rPr>
        <w:t>,</w:t>
      </w:r>
      <w:r w:rsidRPr="002B6878">
        <w:rPr>
          <w:bCs/>
          <w:sz w:val="28"/>
          <w:szCs w:val="28"/>
        </w:rPr>
        <w:t xml:space="preserve"> precum </w:t>
      </w:r>
      <w:r w:rsidR="00564A2F" w:rsidRPr="002B6878">
        <w:rPr>
          <w:bCs/>
          <w:sz w:val="28"/>
          <w:szCs w:val="28"/>
        </w:rPr>
        <w:t>ş</w:t>
      </w:r>
      <w:r w:rsidRPr="002B6878">
        <w:rPr>
          <w:bCs/>
          <w:sz w:val="28"/>
          <w:szCs w:val="28"/>
        </w:rPr>
        <w:t>i definită o nouă no</w:t>
      </w:r>
      <w:r w:rsidR="00564A2F" w:rsidRPr="002B6878">
        <w:rPr>
          <w:bCs/>
          <w:sz w:val="28"/>
          <w:szCs w:val="28"/>
        </w:rPr>
        <w:t>ţ</w:t>
      </w:r>
      <w:r w:rsidRPr="002B6878">
        <w:rPr>
          <w:bCs/>
          <w:sz w:val="28"/>
          <w:szCs w:val="28"/>
        </w:rPr>
        <w:t>iune, cea de ,,Obiect supus înregistrării fiscale”.</w:t>
      </w:r>
    </w:p>
    <w:p w:rsidR="000075C8" w:rsidRPr="002B6878" w:rsidRDefault="0079412E" w:rsidP="000075C8">
      <w:pPr>
        <w:spacing w:line="360" w:lineRule="auto"/>
        <w:ind w:firstLine="709"/>
        <w:jc w:val="both"/>
        <w:rPr>
          <w:bCs/>
          <w:sz w:val="28"/>
          <w:szCs w:val="28"/>
        </w:rPr>
      </w:pPr>
      <w:r w:rsidRPr="002B6878">
        <w:rPr>
          <w:bCs/>
          <w:sz w:val="28"/>
          <w:szCs w:val="28"/>
        </w:rPr>
        <w:t>Urmare implementării</w:t>
      </w:r>
      <w:r w:rsidR="000075C8" w:rsidRPr="002B6878">
        <w:rPr>
          <w:bCs/>
          <w:sz w:val="28"/>
          <w:szCs w:val="28"/>
        </w:rPr>
        <w:t xml:space="preserve"> noilor Standardele Naţionale de Contabilitate</w:t>
      </w:r>
      <w:r w:rsidRPr="002B6878">
        <w:rPr>
          <w:bCs/>
          <w:sz w:val="28"/>
          <w:szCs w:val="28"/>
        </w:rPr>
        <w:t xml:space="preserve"> (SNC)</w:t>
      </w:r>
      <w:r w:rsidR="000075C8" w:rsidRPr="002B6878">
        <w:rPr>
          <w:bCs/>
          <w:sz w:val="28"/>
          <w:szCs w:val="28"/>
        </w:rPr>
        <w:t xml:space="preserve"> începînd cu 1 ianuarie</w:t>
      </w:r>
      <w:r w:rsidR="007D2858" w:rsidRPr="002B6878">
        <w:rPr>
          <w:bCs/>
          <w:sz w:val="28"/>
          <w:szCs w:val="28"/>
        </w:rPr>
        <w:t xml:space="preserve"> 2014</w:t>
      </w:r>
      <w:r w:rsidR="000075C8" w:rsidRPr="002B6878">
        <w:rPr>
          <w:bCs/>
          <w:sz w:val="28"/>
          <w:szCs w:val="28"/>
        </w:rPr>
        <w:t>, în conformitate cu Legea contabilităţii nr.113-XVI din 27.04.2007 şi Planul de dezvoltare a contabilităţii şi auditului în sectorul corporativ pe anii 2009 – 2014, aprobat prin Hotărîrea Guvernului nr.1507 din 31.12.2008, se propune nerecunoa</w:t>
      </w:r>
      <w:r w:rsidR="00564A2F" w:rsidRPr="002B6878">
        <w:rPr>
          <w:bCs/>
          <w:sz w:val="28"/>
          <w:szCs w:val="28"/>
        </w:rPr>
        <w:t>ş</w:t>
      </w:r>
      <w:r w:rsidR="000075C8" w:rsidRPr="002B6878">
        <w:rPr>
          <w:bCs/>
          <w:sz w:val="28"/>
          <w:szCs w:val="28"/>
        </w:rPr>
        <w:t xml:space="preserve">terea în scopuri fiscale a veniturilor şi cheltuielilor rezultate în urma trecerii la noile </w:t>
      </w:r>
      <w:r w:rsidR="007D2858" w:rsidRPr="002B6878">
        <w:rPr>
          <w:bCs/>
          <w:sz w:val="28"/>
          <w:szCs w:val="28"/>
        </w:rPr>
        <w:t>SNC</w:t>
      </w:r>
      <w:r w:rsidR="000075C8" w:rsidRPr="002B6878">
        <w:rPr>
          <w:bCs/>
          <w:sz w:val="28"/>
          <w:szCs w:val="28"/>
        </w:rPr>
        <w:t xml:space="preserve">, precum </w:t>
      </w:r>
      <w:r w:rsidR="00564A2F" w:rsidRPr="002B6878">
        <w:rPr>
          <w:bCs/>
          <w:sz w:val="28"/>
          <w:szCs w:val="28"/>
        </w:rPr>
        <w:t>ş</w:t>
      </w:r>
      <w:r w:rsidR="000075C8" w:rsidRPr="002B6878">
        <w:rPr>
          <w:bCs/>
          <w:sz w:val="28"/>
          <w:szCs w:val="28"/>
        </w:rPr>
        <w:t xml:space="preserve">i a venitului </w:t>
      </w:r>
      <w:r w:rsidR="00564A2F" w:rsidRPr="002B6878">
        <w:rPr>
          <w:bCs/>
          <w:sz w:val="28"/>
          <w:szCs w:val="28"/>
        </w:rPr>
        <w:t>ş</w:t>
      </w:r>
      <w:r w:rsidR="000075C8" w:rsidRPr="002B6878">
        <w:rPr>
          <w:bCs/>
          <w:sz w:val="28"/>
          <w:szCs w:val="28"/>
        </w:rPr>
        <w:t>i cheltuielilor ob</w:t>
      </w:r>
      <w:r w:rsidR="00564A2F" w:rsidRPr="002B6878">
        <w:rPr>
          <w:bCs/>
          <w:sz w:val="28"/>
          <w:szCs w:val="28"/>
        </w:rPr>
        <w:t>ţ</w:t>
      </w:r>
      <w:r w:rsidR="002B6878" w:rsidRPr="002B6878">
        <w:rPr>
          <w:bCs/>
          <w:sz w:val="28"/>
          <w:szCs w:val="28"/>
        </w:rPr>
        <w:t>inute</w:t>
      </w:r>
      <w:r w:rsidR="000075C8" w:rsidRPr="002B6878">
        <w:rPr>
          <w:bCs/>
          <w:sz w:val="28"/>
          <w:szCs w:val="28"/>
        </w:rPr>
        <w:t xml:space="preserve"> din deprecierea mijloacelor fixe şi a altor active.</w:t>
      </w:r>
    </w:p>
    <w:p w:rsidR="000075C8" w:rsidRPr="002B6878" w:rsidRDefault="000075C8" w:rsidP="000075C8">
      <w:pPr>
        <w:pStyle w:val="NormalWeb"/>
        <w:tabs>
          <w:tab w:val="left" w:pos="0"/>
        </w:tabs>
        <w:spacing w:line="360" w:lineRule="auto"/>
        <w:ind w:firstLine="0"/>
        <w:rPr>
          <w:bCs/>
          <w:sz w:val="28"/>
          <w:szCs w:val="28"/>
        </w:rPr>
      </w:pPr>
      <w:r w:rsidRPr="002B6878">
        <w:rPr>
          <w:bCs/>
          <w:sz w:val="28"/>
          <w:szCs w:val="28"/>
        </w:rPr>
        <w:tab/>
        <w:t>Concomitent, pentru a stimula şi facilita aplicarea de către entităţi a noilor SNC</w:t>
      </w:r>
      <w:r w:rsidR="007D2858" w:rsidRPr="002B6878">
        <w:rPr>
          <w:bCs/>
          <w:sz w:val="28"/>
          <w:szCs w:val="28"/>
        </w:rPr>
        <w:t>,</w:t>
      </w:r>
      <w:r w:rsidRPr="002B6878">
        <w:rPr>
          <w:bCs/>
          <w:sz w:val="28"/>
          <w:szCs w:val="28"/>
        </w:rPr>
        <w:t xml:space="preserve"> se propune să nu fie apli</w:t>
      </w:r>
      <w:r w:rsidR="00514A45" w:rsidRPr="002B6878">
        <w:rPr>
          <w:bCs/>
          <w:sz w:val="28"/>
          <w:szCs w:val="28"/>
        </w:rPr>
        <w:t>cate sanc</w:t>
      </w:r>
      <w:r w:rsidR="00564A2F" w:rsidRPr="002B6878">
        <w:rPr>
          <w:bCs/>
          <w:sz w:val="28"/>
          <w:szCs w:val="28"/>
        </w:rPr>
        <w:t>ţ</w:t>
      </w:r>
      <w:r w:rsidR="00514A45" w:rsidRPr="002B6878">
        <w:rPr>
          <w:bCs/>
          <w:sz w:val="28"/>
          <w:szCs w:val="28"/>
        </w:rPr>
        <w:t>iuni fiscale pentru î</w:t>
      </w:r>
      <w:r w:rsidRPr="002B6878">
        <w:rPr>
          <w:bCs/>
          <w:sz w:val="28"/>
          <w:szCs w:val="28"/>
        </w:rPr>
        <w:t>ncălcarea regulilor de ţinere a evidenţei contabile şi a evidenţei în scopuri fiscale entităţilor, care ţin contabilitatea şi întocmesc rapoartele financiare în baza acestor SNC, pe perioad</w:t>
      </w:r>
      <w:r w:rsidR="008D62F8" w:rsidRPr="002B6878">
        <w:rPr>
          <w:bCs/>
          <w:sz w:val="28"/>
          <w:szCs w:val="28"/>
        </w:rPr>
        <w:t>a</w:t>
      </w:r>
      <w:r w:rsidRPr="002B6878">
        <w:rPr>
          <w:bCs/>
          <w:sz w:val="28"/>
          <w:szCs w:val="28"/>
        </w:rPr>
        <w:t xml:space="preserve"> </w:t>
      </w:r>
      <w:r w:rsidR="008D62F8" w:rsidRPr="002B6878">
        <w:rPr>
          <w:bCs/>
          <w:sz w:val="28"/>
          <w:szCs w:val="28"/>
        </w:rPr>
        <w:t xml:space="preserve">anului </w:t>
      </w:r>
      <w:r w:rsidRPr="002B6878">
        <w:rPr>
          <w:bCs/>
          <w:sz w:val="28"/>
          <w:szCs w:val="28"/>
        </w:rPr>
        <w:t>2</w:t>
      </w:r>
      <w:r w:rsidR="007D2858" w:rsidRPr="002B6878">
        <w:rPr>
          <w:bCs/>
          <w:sz w:val="28"/>
          <w:szCs w:val="28"/>
        </w:rPr>
        <w:t>014, creînd astfel</w:t>
      </w:r>
      <w:r w:rsidRPr="002B6878">
        <w:rPr>
          <w:bCs/>
          <w:sz w:val="28"/>
          <w:szCs w:val="28"/>
        </w:rPr>
        <w:t xml:space="preserve"> condiţii echitabile atît pentru entităţile care utilizează SIRF, cît </w:t>
      </w:r>
      <w:r w:rsidR="008D62F8" w:rsidRPr="002B6878">
        <w:rPr>
          <w:bCs/>
          <w:sz w:val="28"/>
          <w:szCs w:val="28"/>
        </w:rPr>
        <w:t>ş</w:t>
      </w:r>
      <w:r w:rsidRPr="002B6878">
        <w:rPr>
          <w:bCs/>
          <w:sz w:val="28"/>
          <w:szCs w:val="28"/>
        </w:rPr>
        <w:t>i pentru cele ce vor utiliza noile SNC.</w:t>
      </w:r>
    </w:p>
    <w:p w:rsidR="00F96B8A" w:rsidRPr="002B6878" w:rsidRDefault="000075C8" w:rsidP="00F96B8A">
      <w:pPr>
        <w:pStyle w:val="md"/>
        <w:spacing w:line="360" w:lineRule="auto"/>
        <w:rPr>
          <w:bCs/>
          <w:i w:val="0"/>
          <w:color w:val="auto"/>
          <w:sz w:val="28"/>
          <w:szCs w:val="28"/>
          <w:lang w:val="ro-RO"/>
        </w:rPr>
      </w:pPr>
      <w:r w:rsidRPr="002B6878">
        <w:rPr>
          <w:rFonts w:eastAsia="Times New Roman"/>
          <w:bCs/>
          <w:i w:val="0"/>
          <w:iCs w:val="0"/>
          <w:color w:val="auto"/>
          <w:sz w:val="28"/>
          <w:szCs w:val="28"/>
          <w:lang w:val="ro-RO"/>
        </w:rPr>
        <w:t xml:space="preserve">În scopul eficientizării administrării fiscale, în partea ce </w:t>
      </w:r>
      <w:r w:rsidR="008D62F8" w:rsidRPr="002B6878">
        <w:rPr>
          <w:rFonts w:eastAsia="Times New Roman"/>
          <w:bCs/>
          <w:i w:val="0"/>
          <w:iCs w:val="0"/>
          <w:color w:val="auto"/>
          <w:sz w:val="28"/>
          <w:szCs w:val="28"/>
          <w:lang w:val="ro-RO"/>
        </w:rPr>
        <w:t>ţ</w:t>
      </w:r>
      <w:r w:rsidRPr="002B6878">
        <w:rPr>
          <w:rFonts w:eastAsia="Times New Roman"/>
          <w:bCs/>
          <w:i w:val="0"/>
          <w:iCs w:val="0"/>
          <w:color w:val="auto"/>
          <w:sz w:val="28"/>
          <w:szCs w:val="28"/>
          <w:lang w:val="ro-RO"/>
        </w:rPr>
        <w:t xml:space="preserve">ine de determinarea obligaţiilor fiscale ale persoanelor fizice </w:t>
      </w:r>
      <w:r w:rsidR="008D62F8" w:rsidRPr="002B6878">
        <w:rPr>
          <w:rFonts w:eastAsia="Times New Roman"/>
          <w:bCs/>
          <w:i w:val="0"/>
          <w:iCs w:val="0"/>
          <w:color w:val="auto"/>
          <w:sz w:val="28"/>
          <w:szCs w:val="28"/>
          <w:lang w:val="ro-RO"/>
        </w:rPr>
        <w:t>ş</w:t>
      </w:r>
      <w:r w:rsidRPr="002B6878">
        <w:rPr>
          <w:rFonts w:eastAsia="Times New Roman"/>
          <w:bCs/>
          <w:i w:val="0"/>
          <w:iCs w:val="0"/>
          <w:color w:val="auto"/>
          <w:sz w:val="28"/>
          <w:szCs w:val="28"/>
          <w:lang w:val="ro-RO"/>
        </w:rPr>
        <w:t>i verificarea onorării obligaţiunilor fiscale de către aceste</w:t>
      </w:r>
      <w:r w:rsidR="007D2858" w:rsidRPr="002B6878">
        <w:rPr>
          <w:rFonts w:eastAsia="Times New Roman"/>
          <w:bCs/>
          <w:i w:val="0"/>
          <w:iCs w:val="0"/>
          <w:color w:val="auto"/>
          <w:sz w:val="28"/>
          <w:szCs w:val="28"/>
          <w:lang w:val="ro-RO"/>
        </w:rPr>
        <w:t>a,</w:t>
      </w:r>
      <w:r w:rsidRPr="002B6878">
        <w:rPr>
          <w:rFonts w:eastAsia="Times New Roman"/>
          <w:bCs/>
          <w:i w:val="0"/>
          <w:iCs w:val="0"/>
          <w:color w:val="auto"/>
          <w:sz w:val="28"/>
          <w:szCs w:val="28"/>
          <w:lang w:val="ro-RO"/>
        </w:rPr>
        <w:t xml:space="preserve"> se propune extinderea listei de persoane ce vor prezenta informa</w:t>
      </w:r>
      <w:r w:rsidR="00564A2F" w:rsidRPr="002B6878">
        <w:rPr>
          <w:rFonts w:eastAsia="Times New Roman"/>
          <w:bCs/>
          <w:i w:val="0"/>
          <w:iCs w:val="0"/>
          <w:color w:val="auto"/>
          <w:sz w:val="28"/>
          <w:szCs w:val="28"/>
          <w:lang w:val="ro-RO"/>
        </w:rPr>
        <w:t>ţ</w:t>
      </w:r>
      <w:r w:rsidR="00514A45" w:rsidRPr="002B6878">
        <w:rPr>
          <w:rFonts w:eastAsia="Times New Roman"/>
          <w:bCs/>
          <w:i w:val="0"/>
          <w:iCs w:val="0"/>
          <w:color w:val="auto"/>
          <w:sz w:val="28"/>
          <w:szCs w:val="28"/>
          <w:lang w:val="ro-RO"/>
        </w:rPr>
        <w:t>i</w:t>
      </w:r>
      <w:r w:rsidRPr="002B6878">
        <w:rPr>
          <w:rFonts w:eastAsia="Times New Roman"/>
          <w:bCs/>
          <w:i w:val="0"/>
          <w:iCs w:val="0"/>
          <w:color w:val="auto"/>
          <w:sz w:val="28"/>
          <w:szCs w:val="28"/>
          <w:lang w:val="ro-RO"/>
        </w:rPr>
        <w:t xml:space="preserve">ile necesare </w:t>
      </w:r>
      <w:r w:rsidR="00514A45" w:rsidRPr="002B6878">
        <w:rPr>
          <w:rFonts w:eastAsia="Times New Roman"/>
          <w:bCs/>
          <w:i w:val="0"/>
          <w:iCs w:val="0"/>
          <w:color w:val="auto"/>
          <w:sz w:val="28"/>
          <w:szCs w:val="28"/>
          <w:lang w:val="ro-RO"/>
        </w:rPr>
        <w:t xml:space="preserve">organelor fiscale </w:t>
      </w:r>
      <w:r w:rsidR="0079412E" w:rsidRPr="002B6878">
        <w:rPr>
          <w:bCs/>
          <w:i w:val="0"/>
          <w:color w:val="auto"/>
          <w:sz w:val="28"/>
          <w:szCs w:val="28"/>
          <w:lang w:val="ro-RO"/>
        </w:rPr>
        <w:t>(N</w:t>
      </w:r>
      <w:r w:rsidRPr="002B6878">
        <w:rPr>
          <w:bCs/>
          <w:i w:val="0"/>
          <w:color w:val="auto"/>
          <w:sz w:val="28"/>
          <w:szCs w:val="28"/>
          <w:lang w:val="ro-RO"/>
        </w:rPr>
        <w:t>otarii publici</w:t>
      </w:r>
      <w:r w:rsidR="00514A45" w:rsidRPr="002B6878">
        <w:rPr>
          <w:bCs/>
          <w:i w:val="0"/>
          <w:color w:val="auto"/>
          <w:sz w:val="28"/>
          <w:szCs w:val="28"/>
          <w:lang w:val="ro-RO"/>
        </w:rPr>
        <w:t>, C</w:t>
      </w:r>
      <w:r w:rsidRPr="002B6878">
        <w:rPr>
          <w:bCs/>
          <w:i w:val="0"/>
          <w:color w:val="auto"/>
          <w:sz w:val="28"/>
          <w:szCs w:val="28"/>
          <w:lang w:val="ro-RO"/>
        </w:rPr>
        <w:t>asa</w:t>
      </w:r>
      <w:r w:rsidR="00514A45" w:rsidRPr="002B6878">
        <w:rPr>
          <w:bCs/>
          <w:i w:val="0"/>
          <w:color w:val="auto"/>
          <w:sz w:val="28"/>
          <w:szCs w:val="28"/>
          <w:lang w:val="ro-RO"/>
        </w:rPr>
        <w:t xml:space="preserve"> Naţională de Asigurări Sociale, </w:t>
      </w:r>
      <w:r w:rsidR="0079412E" w:rsidRPr="002B6878">
        <w:rPr>
          <w:bCs/>
          <w:i w:val="0"/>
          <w:color w:val="auto"/>
          <w:sz w:val="28"/>
          <w:szCs w:val="28"/>
          <w:lang w:val="ro-RO"/>
        </w:rPr>
        <w:t>C</w:t>
      </w:r>
      <w:r w:rsidRPr="002B6878">
        <w:rPr>
          <w:bCs/>
          <w:i w:val="0"/>
          <w:color w:val="auto"/>
          <w:sz w:val="28"/>
          <w:szCs w:val="28"/>
          <w:lang w:val="ro-RO"/>
        </w:rPr>
        <w:t>asele de amanet (lombardurile)</w:t>
      </w:r>
      <w:r w:rsidR="00520E5E" w:rsidRPr="002B6878">
        <w:rPr>
          <w:bCs/>
          <w:i w:val="0"/>
          <w:color w:val="auto"/>
          <w:sz w:val="28"/>
          <w:szCs w:val="28"/>
          <w:lang w:val="ro-RO"/>
        </w:rPr>
        <w:t>, Ministerul Justi</w:t>
      </w:r>
      <w:r w:rsidR="00564A2F" w:rsidRPr="002B6878">
        <w:rPr>
          <w:bCs/>
          <w:i w:val="0"/>
          <w:color w:val="auto"/>
          <w:sz w:val="28"/>
          <w:szCs w:val="28"/>
          <w:lang w:val="ro-RO"/>
        </w:rPr>
        <w:t>ţ</w:t>
      </w:r>
      <w:r w:rsidR="00520E5E" w:rsidRPr="002B6878">
        <w:rPr>
          <w:bCs/>
          <w:i w:val="0"/>
          <w:color w:val="auto"/>
          <w:sz w:val="28"/>
          <w:szCs w:val="28"/>
          <w:lang w:val="ro-RO"/>
        </w:rPr>
        <w:t xml:space="preserve">iei, </w:t>
      </w:r>
      <w:r w:rsidR="00CC66A0" w:rsidRPr="002B6878">
        <w:rPr>
          <w:bCs/>
          <w:i w:val="0"/>
          <w:color w:val="auto"/>
          <w:sz w:val="28"/>
          <w:szCs w:val="28"/>
          <w:lang w:val="ro-RO"/>
        </w:rPr>
        <w:t>angajatorii din domeniul IT</w:t>
      </w:r>
      <w:r w:rsidRPr="002B6878">
        <w:rPr>
          <w:bCs/>
          <w:i w:val="0"/>
          <w:color w:val="auto"/>
          <w:sz w:val="28"/>
          <w:szCs w:val="28"/>
          <w:lang w:val="ro-RO"/>
        </w:rPr>
        <w:t>)</w:t>
      </w:r>
      <w:r w:rsidR="00514A45" w:rsidRPr="002B6878">
        <w:rPr>
          <w:bCs/>
          <w:i w:val="0"/>
          <w:color w:val="auto"/>
          <w:sz w:val="28"/>
          <w:szCs w:val="28"/>
          <w:lang w:val="ro-RO"/>
        </w:rPr>
        <w:t>.</w:t>
      </w:r>
    </w:p>
    <w:p w:rsidR="00610127" w:rsidRPr="002B6878" w:rsidRDefault="00941476" w:rsidP="00F96B8A">
      <w:pPr>
        <w:pStyle w:val="md"/>
        <w:spacing w:line="360" w:lineRule="auto"/>
        <w:rPr>
          <w:rFonts w:eastAsia="Times New Roman"/>
          <w:bCs/>
          <w:i w:val="0"/>
          <w:iCs w:val="0"/>
          <w:color w:val="auto"/>
          <w:sz w:val="28"/>
          <w:szCs w:val="28"/>
          <w:lang w:val="ro-RO"/>
        </w:rPr>
      </w:pPr>
      <w:r w:rsidRPr="002B6878">
        <w:rPr>
          <w:rFonts w:eastAsia="Times New Roman"/>
          <w:bCs/>
          <w:i w:val="0"/>
          <w:iCs w:val="0"/>
          <w:color w:val="auto"/>
          <w:sz w:val="28"/>
          <w:szCs w:val="28"/>
          <w:lang w:val="ro-RO"/>
        </w:rPr>
        <w:t xml:space="preserve">La capitolul impozitul pe venit şi TVA, se propune anularea scutirilor </w:t>
      </w:r>
      <w:r w:rsidR="0046069A" w:rsidRPr="002B6878">
        <w:rPr>
          <w:rFonts w:eastAsia="Times New Roman"/>
          <w:bCs/>
          <w:i w:val="0"/>
          <w:iCs w:val="0"/>
          <w:color w:val="auto"/>
          <w:sz w:val="28"/>
          <w:szCs w:val="28"/>
          <w:lang w:val="ro-RO"/>
        </w:rPr>
        <w:t xml:space="preserve">fiscale privind  impozitul </w:t>
      </w:r>
      <w:r w:rsidRPr="002B6878">
        <w:rPr>
          <w:rFonts w:eastAsia="Times New Roman"/>
          <w:bCs/>
          <w:i w:val="0"/>
          <w:iCs w:val="0"/>
          <w:color w:val="auto"/>
          <w:sz w:val="28"/>
          <w:szCs w:val="28"/>
          <w:lang w:val="ro-RO"/>
        </w:rPr>
        <w:t xml:space="preserve">pe venit şi TVA </w:t>
      </w:r>
      <w:r w:rsidR="0046069A" w:rsidRPr="002B6878">
        <w:rPr>
          <w:rFonts w:eastAsia="Times New Roman"/>
          <w:bCs/>
          <w:i w:val="0"/>
          <w:iCs w:val="0"/>
          <w:color w:val="auto"/>
          <w:sz w:val="28"/>
          <w:szCs w:val="28"/>
          <w:lang w:val="ro-RO"/>
        </w:rPr>
        <w:t>pentru deşeurile şi reziduurile</w:t>
      </w:r>
      <w:r w:rsidRPr="002B6878">
        <w:rPr>
          <w:rFonts w:eastAsia="Times New Roman"/>
          <w:bCs/>
          <w:i w:val="0"/>
          <w:iCs w:val="0"/>
          <w:color w:val="auto"/>
          <w:sz w:val="28"/>
          <w:szCs w:val="28"/>
          <w:lang w:val="ro-RO"/>
        </w:rPr>
        <w:t xml:space="preserve"> de hîrtie şi carton, cauciuc, plastic, cioburi de sticlă şi sticlă, metale feroase şi neferoase, reziduuri industriale care conţin metale sau aliajele lor, stabilite la art.20 lit.y) şi art.103 alin.(9</w:t>
      </w:r>
      <w:r w:rsidRPr="002B6878">
        <w:rPr>
          <w:rFonts w:eastAsia="Times New Roman"/>
          <w:bCs/>
          <w:i w:val="0"/>
          <w:iCs w:val="0"/>
          <w:color w:val="auto"/>
          <w:sz w:val="28"/>
          <w:szCs w:val="28"/>
          <w:vertAlign w:val="superscript"/>
          <w:lang w:val="ro-RO"/>
        </w:rPr>
        <w:t>4</w:t>
      </w:r>
      <w:r w:rsidR="00BB53FC" w:rsidRPr="002B6878">
        <w:rPr>
          <w:rFonts w:eastAsia="Times New Roman"/>
          <w:bCs/>
          <w:i w:val="0"/>
          <w:iCs w:val="0"/>
          <w:color w:val="auto"/>
          <w:sz w:val="28"/>
          <w:szCs w:val="28"/>
          <w:lang w:val="ro-RO"/>
        </w:rPr>
        <w:t xml:space="preserve">) din Codul fiscal, introduse prin </w:t>
      </w:r>
      <w:r w:rsidR="00610127" w:rsidRPr="002B6878">
        <w:rPr>
          <w:rFonts w:eastAsia="Times New Roman"/>
          <w:bCs/>
          <w:i w:val="0"/>
          <w:iCs w:val="0"/>
          <w:color w:val="auto"/>
          <w:sz w:val="28"/>
          <w:szCs w:val="28"/>
          <w:lang w:val="ro-RO"/>
        </w:rPr>
        <w:t>Legea nr.222 din 19.10.2012 fără a avea acoperire financiară în bugetul public naţional.</w:t>
      </w:r>
      <w:r w:rsidR="007D2858" w:rsidRPr="002B6878">
        <w:rPr>
          <w:rFonts w:eastAsia="Times New Roman"/>
          <w:bCs/>
          <w:i w:val="0"/>
          <w:iCs w:val="0"/>
          <w:color w:val="auto"/>
          <w:sz w:val="28"/>
          <w:szCs w:val="28"/>
          <w:lang w:val="ro-RO"/>
        </w:rPr>
        <w:t xml:space="preserve"> </w:t>
      </w:r>
      <w:r w:rsidR="003A2204" w:rsidRPr="002B6878">
        <w:rPr>
          <w:rFonts w:eastAsia="Times New Roman"/>
          <w:bCs/>
          <w:i w:val="0"/>
          <w:iCs w:val="0"/>
          <w:color w:val="auto"/>
          <w:sz w:val="28"/>
          <w:szCs w:val="28"/>
          <w:lang w:val="ro-RO"/>
        </w:rPr>
        <w:t xml:space="preserve">Mai mult ca atît, reformularea respectivă, </w:t>
      </w:r>
      <w:r w:rsidR="00F96B8A" w:rsidRPr="002B6878">
        <w:rPr>
          <w:rFonts w:eastAsia="Times New Roman"/>
          <w:bCs/>
          <w:i w:val="0"/>
          <w:iCs w:val="0"/>
          <w:color w:val="auto"/>
          <w:sz w:val="28"/>
          <w:szCs w:val="28"/>
          <w:lang w:val="ro-RO"/>
        </w:rPr>
        <w:t>ţ</w:t>
      </w:r>
      <w:r w:rsidR="003A2204" w:rsidRPr="002B6878">
        <w:rPr>
          <w:rFonts w:eastAsia="Times New Roman"/>
          <w:bCs/>
          <w:i w:val="0"/>
          <w:iCs w:val="0"/>
          <w:color w:val="auto"/>
          <w:sz w:val="28"/>
          <w:szCs w:val="28"/>
          <w:lang w:val="ro-RO"/>
        </w:rPr>
        <w:t xml:space="preserve">ine de îndeplinirea în întregime a Memorandumului FMI. </w:t>
      </w:r>
    </w:p>
    <w:p w:rsidR="00375FB0" w:rsidRPr="002B6878" w:rsidRDefault="00610127" w:rsidP="00375FB0">
      <w:pPr>
        <w:spacing w:line="360" w:lineRule="auto"/>
        <w:ind w:firstLine="567"/>
        <w:jc w:val="both"/>
        <w:rPr>
          <w:rFonts w:eastAsia="Batang"/>
          <w:b/>
          <w:bCs/>
          <w:sz w:val="28"/>
          <w:szCs w:val="28"/>
        </w:rPr>
      </w:pPr>
      <w:r w:rsidRPr="002B6878">
        <w:rPr>
          <w:sz w:val="28"/>
          <w:szCs w:val="28"/>
        </w:rPr>
        <w:t xml:space="preserve">Mai mult ca atît, scutirile fiscale date conduc la distorsionarea sistemului fiscal naţional, complicarea administrării fiscale, apariţia schemelor de evaziune fiscală, precum şi pun în condiţii inegale persoanele juridice care desfăşoară </w:t>
      </w:r>
      <w:r w:rsidRPr="002B6878">
        <w:rPr>
          <w:sz w:val="28"/>
          <w:szCs w:val="28"/>
        </w:rPr>
        <w:lastRenderedPageBreak/>
        <w:t>activităţi în domeniul gestionării deşeurilor faţă de alte categorii de persoane juridice, ceea ce contravine principiului echităţii fiscale pus la baza sistemului fiscal naţional, care presupune tratarea egală a persoanelor fizice şi juridice, care activează în condiţii similare, în vederea asigurării unei sarcini fiscale egale.</w:t>
      </w:r>
      <w:r w:rsidR="00375FB0" w:rsidRPr="002B6878">
        <w:rPr>
          <w:rFonts w:eastAsia="Batang"/>
          <w:b/>
          <w:bCs/>
          <w:sz w:val="28"/>
          <w:szCs w:val="28"/>
        </w:rPr>
        <w:t xml:space="preserve"> </w:t>
      </w:r>
    </w:p>
    <w:p w:rsidR="00375FB0" w:rsidRPr="002B6878" w:rsidRDefault="00375FB0" w:rsidP="00375FB0">
      <w:pPr>
        <w:spacing w:line="360" w:lineRule="auto"/>
        <w:ind w:firstLine="567"/>
        <w:jc w:val="both"/>
        <w:rPr>
          <w:bCs/>
          <w:sz w:val="28"/>
          <w:szCs w:val="28"/>
        </w:rPr>
      </w:pPr>
      <w:r w:rsidRPr="002B6878">
        <w:rPr>
          <w:rFonts w:eastAsia="Batang"/>
          <w:bCs/>
          <w:sz w:val="28"/>
          <w:szCs w:val="28"/>
        </w:rPr>
        <w:t>În acela</w:t>
      </w:r>
      <w:r w:rsidR="00564A2F" w:rsidRPr="002B6878">
        <w:rPr>
          <w:rFonts w:eastAsia="Batang"/>
          <w:bCs/>
          <w:sz w:val="28"/>
          <w:szCs w:val="28"/>
        </w:rPr>
        <w:t>ş</w:t>
      </w:r>
      <w:r w:rsidRPr="002B6878">
        <w:rPr>
          <w:rFonts w:eastAsia="Batang"/>
          <w:bCs/>
          <w:sz w:val="28"/>
          <w:szCs w:val="28"/>
        </w:rPr>
        <w:t xml:space="preserve">i timp, se prevede </w:t>
      </w:r>
      <w:r w:rsidRPr="002B6878">
        <w:rPr>
          <w:bCs/>
          <w:sz w:val="28"/>
          <w:szCs w:val="28"/>
        </w:rPr>
        <w:t xml:space="preserve">restabilirea </w:t>
      </w:r>
      <w:r w:rsidR="0046069A" w:rsidRPr="002B6878">
        <w:rPr>
          <w:bCs/>
          <w:sz w:val="28"/>
          <w:szCs w:val="28"/>
        </w:rPr>
        <w:t xml:space="preserve">mecanismului de aplicare a TVA </w:t>
      </w:r>
      <w:r w:rsidR="00FC47BA" w:rsidRPr="002B6878">
        <w:rPr>
          <w:bCs/>
          <w:sz w:val="28"/>
          <w:szCs w:val="28"/>
        </w:rPr>
        <w:t>pentru producţia agricolă primară</w:t>
      </w:r>
      <w:r w:rsidRPr="002B6878">
        <w:rPr>
          <w:bCs/>
          <w:sz w:val="28"/>
          <w:szCs w:val="28"/>
        </w:rPr>
        <w:t xml:space="preserve"> </w:t>
      </w:r>
      <w:r w:rsidR="00564A2F" w:rsidRPr="002B6878">
        <w:rPr>
          <w:rFonts w:eastAsia="Batang"/>
          <w:bCs/>
          <w:sz w:val="28"/>
          <w:szCs w:val="28"/>
        </w:rPr>
        <w:t>ş</w:t>
      </w:r>
      <w:r w:rsidRPr="002B6878">
        <w:rPr>
          <w:rFonts w:eastAsia="Batang"/>
          <w:bCs/>
          <w:sz w:val="28"/>
          <w:szCs w:val="28"/>
        </w:rPr>
        <w:t>i</w:t>
      </w:r>
      <w:r w:rsidRPr="002B6878">
        <w:rPr>
          <w:sz w:val="28"/>
          <w:szCs w:val="28"/>
        </w:rPr>
        <w:t xml:space="preserve"> zahăr din sfeclă de zahăr</w:t>
      </w:r>
      <w:r w:rsidRPr="002B6878">
        <w:rPr>
          <w:bCs/>
          <w:sz w:val="28"/>
          <w:szCs w:val="28"/>
        </w:rPr>
        <w:t xml:space="preserve"> </w:t>
      </w:r>
      <w:r w:rsidR="0046069A" w:rsidRPr="002B6878">
        <w:rPr>
          <w:sz w:val="28"/>
          <w:szCs w:val="28"/>
        </w:rPr>
        <w:t>prin aplicarea cotei standard a TVA de 20% cu acordarea dreptului la restituirea a 60% din suma TVA aferentă acestor livrări</w:t>
      </w:r>
      <w:r w:rsidRPr="002B6878">
        <w:rPr>
          <w:bCs/>
          <w:sz w:val="28"/>
          <w:szCs w:val="28"/>
        </w:rPr>
        <w:t xml:space="preserve">. </w:t>
      </w:r>
    </w:p>
    <w:p w:rsidR="00AD5410" w:rsidRPr="002B6878" w:rsidRDefault="00AD5410" w:rsidP="00DB29A9">
      <w:pPr>
        <w:spacing w:line="360" w:lineRule="auto"/>
        <w:ind w:firstLine="567"/>
        <w:jc w:val="both"/>
        <w:rPr>
          <w:bCs/>
          <w:sz w:val="28"/>
          <w:szCs w:val="28"/>
        </w:rPr>
      </w:pPr>
      <w:r w:rsidRPr="002B6878">
        <w:rPr>
          <w:bCs/>
          <w:sz w:val="28"/>
          <w:szCs w:val="28"/>
        </w:rPr>
        <w:t xml:space="preserve">Totodată, în partea ce ţine de producţia de zahăr măsura propusă are scopul de bază </w:t>
      </w:r>
      <w:r w:rsidR="00F96B8A" w:rsidRPr="002B6878">
        <w:rPr>
          <w:bCs/>
          <w:sz w:val="28"/>
          <w:szCs w:val="28"/>
        </w:rPr>
        <w:t xml:space="preserve">- </w:t>
      </w:r>
      <w:r w:rsidRPr="002B6878">
        <w:rPr>
          <w:bCs/>
          <w:sz w:val="28"/>
          <w:szCs w:val="28"/>
        </w:rPr>
        <w:t>impozitarea în condiţii egale a subiecţilor ramurilor industriale care nu sunt de importanţă naţională primordială, dat fiind că, zahărul nu este un produs de primă necesitate. Astfel, instituirea mecanismului de restituire a TVA aferent producţiei agricole primare asigură susţinerea ramurii agricole ce ţine de producerea sfeclei de zahăr, dar nu şi a ramurii de producere a zahărului deoarece acesta reprezintă producţie prelucrată.</w:t>
      </w:r>
    </w:p>
    <w:p w:rsidR="000075C8" w:rsidRPr="002B6878" w:rsidRDefault="0079412E" w:rsidP="000075C8">
      <w:pPr>
        <w:spacing w:line="360" w:lineRule="auto"/>
        <w:ind w:firstLine="567"/>
        <w:jc w:val="both"/>
        <w:rPr>
          <w:rFonts w:eastAsia="Batang"/>
          <w:bCs/>
          <w:sz w:val="28"/>
          <w:szCs w:val="28"/>
        </w:rPr>
      </w:pPr>
      <w:r w:rsidRPr="002B6878">
        <w:rPr>
          <w:bCs/>
          <w:sz w:val="28"/>
          <w:szCs w:val="28"/>
        </w:rPr>
        <w:t>S</w:t>
      </w:r>
      <w:r w:rsidR="000075C8" w:rsidRPr="002B6878">
        <w:rPr>
          <w:rFonts w:eastAsia="Batang"/>
          <w:bCs/>
          <w:sz w:val="28"/>
          <w:szCs w:val="28"/>
        </w:rPr>
        <w:t>e prevede ca reprezentanţa permanentă să constituie subiect impozabil cu TVA, întrucît activitatea acesteia este similară activităţii de întreprinzător desfăşurate de agenţii economici rezidenţi, fapt ce corespunde practicii interna</w:t>
      </w:r>
      <w:r w:rsidR="00564A2F" w:rsidRPr="002B6878">
        <w:rPr>
          <w:rFonts w:eastAsia="Batang"/>
          <w:bCs/>
          <w:sz w:val="28"/>
          <w:szCs w:val="28"/>
        </w:rPr>
        <w:t>ţ</w:t>
      </w:r>
      <w:r w:rsidR="000075C8" w:rsidRPr="002B6878">
        <w:rPr>
          <w:rFonts w:eastAsia="Batang"/>
          <w:bCs/>
          <w:sz w:val="28"/>
          <w:szCs w:val="28"/>
        </w:rPr>
        <w:t>ionale în domeniu.</w:t>
      </w:r>
    </w:p>
    <w:p w:rsidR="00514A45" w:rsidRPr="002B6878" w:rsidRDefault="00514A45" w:rsidP="00514A45">
      <w:pPr>
        <w:spacing w:line="360" w:lineRule="auto"/>
        <w:ind w:firstLine="567"/>
        <w:jc w:val="both"/>
        <w:rPr>
          <w:sz w:val="28"/>
        </w:rPr>
      </w:pPr>
      <w:r w:rsidRPr="002B6878">
        <w:rPr>
          <w:sz w:val="28"/>
        </w:rPr>
        <w:t>În acela</w:t>
      </w:r>
      <w:r w:rsidR="00564A2F" w:rsidRPr="002B6878">
        <w:rPr>
          <w:sz w:val="28"/>
        </w:rPr>
        <w:t>ş</w:t>
      </w:r>
      <w:r w:rsidRPr="002B6878">
        <w:rPr>
          <w:sz w:val="28"/>
        </w:rPr>
        <w:t xml:space="preserve">i timp, se prevede anularea </w:t>
      </w:r>
      <w:r w:rsidR="00B605DE" w:rsidRPr="002B6878">
        <w:rPr>
          <w:sz w:val="28"/>
        </w:rPr>
        <w:t>cerinţelor faţ</w:t>
      </w:r>
      <w:r w:rsidR="003845E3" w:rsidRPr="002B6878">
        <w:rPr>
          <w:sz w:val="28"/>
        </w:rPr>
        <w:t xml:space="preserve">ă de agenţii economici exportatori în cazul exportului de mărfuri supuse accizelor, a obligaţiei de achitare a accizelor pînă la momentul repatrierii </w:t>
      </w:r>
      <w:r w:rsidRPr="002B6878">
        <w:rPr>
          <w:sz w:val="28"/>
        </w:rPr>
        <w:t>mijloacelor băne</w:t>
      </w:r>
      <w:r w:rsidR="00564A2F" w:rsidRPr="002B6878">
        <w:rPr>
          <w:sz w:val="28"/>
        </w:rPr>
        <w:t>ş</w:t>
      </w:r>
      <w:r w:rsidRPr="002B6878">
        <w:rPr>
          <w:sz w:val="28"/>
        </w:rPr>
        <w:t>ti</w:t>
      </w:r>
      <w:r w:rsidR="003845E3" w:rsidRPr="002B6878">
        <w:rPr>
          <w:sz w:val="28"/>
        </w:rPr>
        <w:t>, iar în cazul solicitării restituirii accizului achitat la mărfurile supuse accizelor destinate exportului</w:t>
      </w:r>
      <w:r w:rsidR="00F96B8A" w:rsidRPr="002B6878">
        <w:rPr>
          <w:sz w:val="28"/>
        </w:rPr>
        <w:t xml:space="preserve"> -</w:t>
      </w:r>
      <w:r w:rsidRPr="002B6878">
        <w:rPr>
          <w:sz w:val="28"/>
        </w:rPr>
        <w:t xml:space="preserve"> </w:t>
      </w:r>
      <w:r w:rsidR="003845E3" w:rsidRPr="002B6878">
        <w:rPr>
          <w:sz w:val="28"/>
        </w:rPr>
        <w:t>a prezentării documentelor care confirmă încasarea pe contul exportatorului a sumei rezultate din vînzarea mărfurilor supuse accizelor destinate exportului. Aceste modificări au scopul aplicării uniforme a legislaţiei fiscale privind accizele similar ca la TVA, precum şi eliminarea barierelor în activitatea desfăşurată de către agenţii economici.</w:t>
      </w:r>
    </w:p>
    <w:p w:rsidR="00514A45" w:rsidRDefault="00514A45" w:rsidP="00514A45">
      <w:pPr>
        <w:spacing w:line="360" w:lineRule="auto"/>
        <w:ind w:firstLine="567"/>
        <w:jc w:val="both"/>
        <w:rPr>
          <w:sz w:val="28"/>
        </w:rPr>
      </w:pPr>
      <w:r w:rsidRPr="002B6878">
        <w:rPr>
          <w:sz w:val="28"/>
        </w:rPr>
        <w:t>Măsura dată are drept scop asigurarea aplicabilită</w:t>
      </w:r>
      <w:r w:rsidR="00564A2F" w:rsidRPr="002B6878">
        <w:rPr>
          <w:sz w:val="28"/>
        </w:rPr>
        <w:t>ţ</w:t>
      </w:r>
      <w:r w:rsidRPr="002B6878">
        <w:rPr>
          <w:sz w:val="28"/>
        </w:rPr>
        <w:t>ii uniforme a legisla</w:t>
      </w:r>
      <w:r w:rsidR="00564A2F" w:rsidRPr="002B6878">
        <w:rPr>
          <w:sz w:val="28"/>
        </w:rPr>
        <w:t>ţ</w:t>
      </w:r>
      <w:r w:rsidRPr="002B6878">
        <w:rPr>
          <w:sz w:val="28"/>
        </w:rPr>
        <w:t xml:space="preserve">iei fiscale privind accizele similar ca </w:t>
      </w:r>
      <w:r w:rsidR="00564A2F" w:rsidRPr="002B6878">
        <w:rPr>
          <w:sz w:val="28"/>
        </w:rPr>
        <w:t>ş</w:t>
      </w:r>
      <w:r w:rsidRPr="002B6878">
        <w:rPr>
          <w:sz w:val="28"/>
        </w:rPr>
        <w:t xml:space="preserve">i la TVA </w:t>
      </w:r>
      <w:r w:rsidR="00564A2F" w:rsidRPr="002B6878">
        <w:rPr>
          <w:sz w:val="28"/>
        </w:rPr>
        <w:t>ş</w:t>
      </w:r>
      <w:r w:rsidRPr="002B6878">
        <w:rPr>
          <w:sz w:val="28"/>
        </w:rPr>
        <w:t>i v-a elimina barierele în activitatea desfă</w:t>
      </w:r>
      <w:r w:rsidR="00564A2F" w:rsidRPr="002B6878">
        <w:rPr>
          <w:sz w:val="28"/>
        </w:rPr>
        <w:t>ş</w:t>
      </w:r>
      <w:r w:rsidRPr="002B6878">
        <w:rPr>
          <w:sz w:val="28"/>
        </w:rPr>
        <w:t>urată de către agen</w:t>
      </w:r>
      <w:r w:rsidR="00564A2F" w:rsidRPr="002B6878">
        <w:rPr>
          <w:sz w:val="28"/>
        </w:rPr>
        <w:t>ţ</w:t>
      </w:r>
      <w:r w:rsidR="00F96B8A" w:rsidRPr="002B6878">
        <w:rPr>
          <w:sz w:val="28"/>
        </w:rPr>
        <w:t>i</w:t>
      </w:r>
      <w:r w:rsidRPr="002B6878">
        <w:rPr>
          <w:sz w:val="28"/>
        </w:rPr>
        <w:t xml:space="preserve"> economici. Astfel, pentru a beneficia de restituirea </w:t>
      </w:r>
      <w:r w:rsidRPr="002B6878">
        <w:rPr>
          <w:sz w:val="28"/>
        </w:rPr>
        <w:lastRenderedPageBreak/>
        <w:t xml:space="preserve">accizelor în cazul exportului </w:t>
      </w:r>
      <w:r w:rsidR="0079412E" w:rsidRPr="002B6878">
        <w:rPr>
          <w:sz w:val="28"/>
        </w:rPr>
        <w:t xml:space="preserve">va fi necesară prezentarea </w:t>
      </w:r>
      <w:r w:rsidRPr="002B6878">
        <w:rPr>
          <w:sz w:val="28"/>
        </w:rPr>
        <w:t xml:space="preserve">doar </w:t>
      </w:r>
      <w:r w:rsidR="0079412E" w:rsidRPr="002B6878">
        <w:rPr>
          <w:sz w:val="28"/>
        </w:rPr>
        <w:t>a declara</w:t>
      </w:r>
      <w:r w:rsidR="00564A2F" w:rsidRPr="002B6878">
        <w:rPr>
          <w:sz w:val="28"/>
        </w:rPr>
        <w:t>ţ</w:t>
      </w:r>
      <w:r w:rsidR="0079412E" w:rsidRPr="002B6878">
        <w:rPr>
          <w:sz w:val="28"/>
        </w:rPr>
        <w:t>iei vamale</w:t>
      </w:r>
      <w:r w:rsidRPr="002B6878">
        <w:rPr>
          <w:sz w:val="28"/>
        </w:rPr>
        <w:t xml:space="preserve"> cu men</w:t>
      </w:r>
      <w:r w:rsidR="00564A2F" w:rsidRPr="002B6878">
        <w:rPr>
          <w:sz w:val="28"/>
        </w:rPr>
        <w:t>ţ</w:t>
      </w:r>
      <w:r w:rsidRPr="002B6878">
        <w:rPr>
          <w:sz w:val="28"/>
        </w:rPr>
        <w:t>iunea organului vamal.</w:t>
      </w:r>
    </w:p>
    <w:p w:rsidR="0017494D" w:rsidRPr="002B6878" w:rsidRDefault="0017494D" w:rsidP="00514A45">
      <w:pPr>
        <w:spacing w:line="360" w:lineRule="auto"/>
        <w:ind w:firstLine="567"/>
        <w:jc w:val="both"/>
        <w:rPr>
          <w:sz w:val="28"/>
        </w:rPr>
      </w:pPr>
      <w:r>
        <w:rPr>
          <w:sz w:val="28"/>
        </w:rPr>
        <w:t>Totodată, se prevede transmiterea dreptului de eliberare a vinietei autorităţii abilitate a administraţiei publice centrale desemnată de către Guvern.</w:t>
      </w:r>
    </w:p>
    <w:p w:rsidR="00F96B8A" w:rsidRPr="002B6878" w:rsidRDefault="00F96B8A" w:rsidP="00514A45">
      <w:pPr>
        <w:spacing w:line="360" w:lineRule="auto"/>
        <w:ind w:firstLine="567"/>
        <w:jc w:val="both"/>
        <w:rPr>
          <w:sz w:val="28"/>
        </w:rPr>
      </w:pPr>
    </w:p>
    <w:p w:rsidR="00520E5E" w:rsidRPr="002B6878" w:rsidRDefault="00520E5E" w:rsidP="003845E3">
      <w:pPr>
        <w:spacing w:line="360" w:lineRule="auto"/>
        <w:jc w:val="both"/>
        <w:rPr>
          <w:sz w:val="28"/>
        </w:rPr>
      </w:pPr>
    </w:p>
    <w:p w:rsidR="00520E5E" w:rsidRPr="002B6878" w:rsidRDefault="00520E5E" w:rsidP="00520E5E">
      <w:pPr>
        <w:pStyle w:val="md"/>
        <w:spacing w:line="360" w:lineRule="auto"/>
        <w:rPr>
          <w:b/>
          <w:bCs/>
          <w:color w:val="auto"/>
          <w:sz w:val="28"/>
          <w:szCs w:val="28"/>
          <w:lang w:val="ro-RO"/>
        </w:rPr>
      </w:pPr>
      <w:r w:rsidRPr="002B6878">
        <w:rPr>
          <w:b/>
          <w:bCs/>
          <w:color w:val="auto"/>
          <w:sz w:val="28"/>
          <w:szCs w:val="28"/>
          <w:lang w:val="ro-RO"/>
        </w:rPr>
        <w:t xml:space="preserve">Alte modificări de concretizare </w:t>
      </w:r>
      <w:r w:rsidR="00564A2F" w:rsidRPr="002B6878">
        <w:rPr>
          <w:b/>
          <w:bCs/>
          <w:color w:val="auto"/>
          <w:sz w:val="28"/>
          <w:szCs w:val="28"/>
          <w:lang w:val="ro-RO"/>
        </w:rPr>
        <w:t>ş</w:t>
      </w:r>
      <w:r w:rsidRPr="002B6878">
        <w:rPr>
          <w:b/>
          <w:bCs/>
          <w:color w:val="auto"/>
          <w:sz w:val="28"/>
          <w:szCs w:val="28"/>
          <w:lang w:val="ro-RO"/>
        </w:rPr>
        <w:t>i de redactare:</w:t>
      </w:r>
    </w:p>
    <w:p w:rsidR="00520E5E" w:rsidRDefault="00520E5E" w:rsidP="003A2204">
      <w:pPr>
        <w:pStyle w:val="md"/>
        <w:numPr>
          <w:ilvl w:val="0"/>
          <w:numId w:val="5"/>
        </w:numPr>
        <w:spacing w:line="360" w:lineRule="auto"/>
        <w:rPr>
          <w:b/>
          <w:bCs/>
          <w:color w:val="auto"/>
          <w:sz w:val="28"/>
          <w:szCs w:val="28"/>
          <w:lang w:val="ro-RO"/>
        </w:rPr>
      </w:pPr>
      <w:r w:rsidRPr="002B6878">
        <w:rPr>
          <w:b/>
          <w:bCs/>
          <w:color w:val="auto"/>
          <w:sz w:val="28"/>
          <w:szCs w:val="28"/>
          <w:lang w:val="ro-RO"/>
        </w:rPr>
        <w:t>Impozitul pe venit</w:t>
      </w:r>
      <w:r w:rsidR="00F96B8A" w:rsidRPr="002B6878">
        <w:rPr>
          <w:b/>
          <w:bCs/>
          <w:color w:val="auto"/>
          <w:sz w:val="28"/>
          <w:szCs w:val="28"/>
          <w:lang w:val="ro-RO"/>
        </w:rPr>
        <w:t>:</w:t>
      </w:r>
    </w:p>
    <w:p w:rsidR="006E000A" w:rsidRPr="006E000A" w:rsidRDefault="006E000A" w:rsidP="006E000A">
      <w:pPr>
        <w:pStyle w:val="ListParagraph"/>
        <w:numPr>
          <w:ilvl w:val="0"/>
          <w:numId w:val="4"/>
        </w:numPr>
        <w:tabs>
          <w:tab w:val="clear" w:pos="720"/>
          <w:tab w:val="num" w:pos="0"/>
        </w:tabs>
        <w:spacing w:line="360" w:lineRule="auto"/>
        <w:ind w:left="0" w:right="-6" w:firstLine="567"/>
        <w:jc w:val="both"/>
        <w:rPr>
          <w:rFonts w:eastAsia="Batang"/>
          <w:bCs/>
          <w:iCs/>
          <w:sz w:val="28"/>
          <w:szCs w:val="28"/>
        </w:rPr>
      </w:pPr>
      <w:r>
        <w:rPr>
          <w:rFonts w:eastAsia="Batang"/>
          <w:bCs/>
          <w:iCs/>
          <w:sz w:val="28"/>
          <w:szCs w:val="28"/>
        </w:rPr>
        <w:t>e</w:t>
      </w:r>
      <w:r w:rsidRPr="006E000A">
        <w:rPr>
          <w:rFonts w:eastAsia="Batang"/>
          <w:bCs/>
          <w:iCs/>
          <w:sz w:val="28"/>
          <w:szCs w:val="28"/>
        </w:rPr>
        <w:t xml:space="preserve">xcluderea enumerării surselor de venit impozabil. </w:t>
      </w:r>
      <w:r>
        <w:rPr>
          <w:rFonts w:eastAsia="Batang"/>
          <w:bCs/>
          <w:iCs/>
          <w:sz w:val="28"/>
          <w:szCs w:val="28"/>
        </w:rPr>
        <w:t>D</w:t>
      </w:r>
      <w:r w:rsidRPr="006E000A">
        <w:rPr>
          <w:rFonts w:eastAsia="Batang"/>
          <w:bCs/>
          <w:iCs/>
          <w:sz w:val="28"/>
          <w:szCs w:val="28"/>
        </w:rPr>
        <w:t>at fiind faptul că art.20 din Codul fiscal specifică sursele de venit neimpozabile, nu este necesară enumerarea tuturor veniturilor ce vor fi impozabile, mai ales pornind de la sensul art.18 lit.o) al Codului fiscal care oricum le înglobează pe toate.</w:t>
      </w:r>
    </w:p>
    <w:p w:rsidR="00520E5E" w:rsidRPr="002B6878" w:rsidRDefault="00520E5E" w:rsidP="003A2204">
      <w:pPr>
        <w:pStyle w:val="md"/>
        <w:numPr>
          <w:ilvl w:val="0"/>
          <w:numId w:val="4"/>
        </w:numPr>
        <w:tabs>
          <w:tab w:val="clear" w:pos="720"/>
          <w:tab w:val="num" w:pos="142"/>
        </w:tabs>
        <w:spacing w:line="360" w:lineRule="auto"/>
        <w:ind w:left="0" w:firstLine="567"/>
        <w:rPr>
          <w:bCs/>
          <w:i w:val="0"/>
          <w:color w:val="auto"/>
          <w:sz w:val="28"/>
          <w:szCs w:val="28"/>
          <w:lang w:val="ro-RO"/>
        </w:rPr>
      </w:pPr>
      <w:r w:rsidRPr="002B6878">
        <w:rPr>
          <w:bCs/>
          <w:i w:val="0"/>
          <w:color w:val="auto"/>
          <w:sz w:val="28"/>
          <w:szCs w:val="28"/>
          <w:lang w:val="ro-RO"/>
        </w:rPr>
        <w:t>specificarea obiectului impunerii în cazul venitului estimat prin metode indirecte la agenţi economi</w:t>
      </w:r>
      <w:r w:rsidR="003845E3" w:rsidRPr="002B6878">
        <w:rPr>
          <w:bCs/>
          <w:i w:val="0"/>
          <w:color w:val="auto"/>
          <w:sz w:val="28"/>
          <w:szCs w:val="28"/>
          <w:lang w:val="ro-RO"/>
        </w:rPr>
        <w:t>ci şi persoane fizice-cetăţeni</w:t>
      </w:r>
      <w:r w:rsidR="00F96B8A" w:rsidRPr="002B6878">
        <w:rPr>
          <w:bCs/>
          <w:i w:val="0"/>
          <w:color w:val="auto"/>
          <w:sz w:val="28"/>
          <w:szCs w:val="28"/>
          <w:lang w:val="ro-RO"/>
        </w:rPr>
        <w:t>;</w:t>
      </w:r>
    </w:p>
    <w:p w:rsidR="00520E5E" w:rsidRPr="002B6878" w:rsidRDefault="00520E5E" w:rsidP="003A2204">
      <w:pPr>
        <w:pStyle w:val="md"/>
        <w:numPr>
          <w:ilvl w:val="0"/>
          <w:numId w:val="4"/>
        </w:numPr>
        <w:tabs>
          <w:tab w:val="clear" w:pos="720"/>
          <w:tab w:val="num" w:pos="142"/>
        </w:tabs>
        <w:spacing w:line="360" w:lineRule="auto"/>
        <w:ind w:left="0" w:firstLine="567"/>
        <w:rPr>
          <w:bCs/>
          <w:i w:val="0"/>
          <w:color w:val="auto"/>
          <w:sz w:val="28"/>
          <w:szCs w:val="28"/>
          <w:lang w:val="ro-RO"/>
        </w:rPr>
      </w:pPr>
      <w:r w:rsidRPr="002B6878">
        <w:rPr>
          <w:bCs/>
          <w:i w:val="0"/>
          <w:color w:val="auto"/>
          <w:sz w:val="28"/>
          <w:szCs w:val="28"/>
          <w:lang w:val="ro-RO"/>
        </w:rPr>
        <w:t xml:space="preserve">specificarea expresă a sumei contribuţiilor de asigurări sociale, primită sub formă de restituire a supraplăţii, </w:t>
      </w:r>
      <w:r w:rsidR="003845E3" w:rsidRPr="002B6878">
        <w:rPr>
          <w:bCs/>
          <w:i w:val="0"/>
          <w:color w:val="auto"/>
          <w:sz w:val="28"/>
          <w:szCs w:val="28"/>
          <w:lang w:val="ro-RO"/>
        </w:rPr>
        <w:t>drept sursă de venit impozabilă</w:t>
      </w:r>
      <w:r w:rsidR="00F96B8A" w:rsidRPr="002B6878">
        <w:rPr>
          <w:bCs/>
          <w:i w:val="0"/>
          <w:color w:val="auto"/>
          <w:sz w:val="28"/>
          <w:szCs w:val="28"/>
          <w:lang w:val="ro-RO"/>
        </w:rPr>
        <w:t>;</w:t>
      </w:r>
    </w:p>
    <w:p w:rsidR="00520E5E" w:rsidRPr="002B6878" w:rsidRDefault="00520E5E" w:rsidP="003A2204">
      <w:pPr>
        <w:pStyle w:val="md"/>
        <w:numPr>
          <w:ilvl w:val="0"/>
          <w:numId w:val="4"/>
        </w:numPr>
        <w:tabs>
          <w:tab w:val="clear" w:pos="720"/>
          <w:tab w:val="num" w:pos="142"/>
        </w:tabs>
        <w:spacing w:line="360" w:lineRule="auto"/>
        <w:ind w:left="0" w:firstLine="567"/>
        <w:rPr>
          <w:bCs/>
          <w:i w:val="0"/>
          <w:color w:val="auto"/>
          <w:sz w:val="28"/>
          <w:szCs w:val="28"/>
          <w:lang w:val="ro-RO"/>
        </w:rPr>
      </w:pPr>
      <w:r w:rsidRPr="002B6878">
        <w:rPr>
          <w:bCs/>
          <w:i w:val="0"/>
          <w:color w:val="auto"/>
          <w:sz w:val="28"/>
          <w:szCs w:val="28"/>
          <w:lang w:val="ro-RO"/>
        </w:rPr>
        <w:t>calificarea expresă a statutului mijloacelor financiare acordate sub formă de finanţare nerambursabilă (grant) prin intermediul programelor de asistenţă tehnică şi investiţională, aprobate prin Hotărîrile Guvernului, dr</w:t>
      </w:r>
      <w:r w:rsidR="003845E3" w:rsidRPr="002B6878">
        <w:rPr>
          <w:bCs/>
          <w:i w:val="0"/>
          <w:color w:val="auto"/>
          <w:sz w:val="28"/>
          <w:szCs w:val="28"/>
          <w:lang w:val="ro-RO"/>
        </w:rPr>
        <w:t>ept surse de venit neimpozabile</w:t>
      </w:r>
      <w:r w:rsidR="00F96B8A" w:rsidRPr="002B6878">
        <w:rPr>
          <w:bCs/>
          <w:i w:val="0"/>
          <w:color w:val="auto"/>
          <w:sz w:val="28"/>
          <w:szCs w:val="28"/>
          <w:lang w:val="ro-RO"/>
        </w:rPr>
        <w:t>;</w:t>
      </w:r>
    </w:p>
    <w:p w:rsidR="00520E5E" w:rsidRPr="002B6878" w:rsidRDefault="00520E5E" w:rsidP="003A2204">
      <w:pPr>
        <w:pStyle w:val="md"/>
        <w:numPr>
          <w:ilvl w:val="0"/>
          <w:numId w:val="4"/>
        </w:numPr>
        <w:tabs>
          <w:tab w:val="clear" w:pos="720"/>
          <w:tab w:val="num" w:pos="142"/>
        </w:tabs>
        <w:spacing w:line="360" w:lineRule="auto"/>
        <w:ind w:left="0" w:firstLine="567"/>
        <w:rPr>
          <w:bCs/>
          <w:i w:val="0"/>
          <w:color w:val="auto"/>
          <w:sz w:val="28"/>
          <w:szCs w:val="28"/>
          <w:lang w:val="ro-RO"/>
        </w:rPr>
      </w:pPr>
      <w:r w:rsidRPr="002B6878">
        <w:rPr>
          <w:bCs/>
          <w:i w:val="0"/>
          <w:color w:val="auto"/>
          <w:sz w:val="28"/>
          <w:szCs w:val="28"/>
          <w:lang w:val="ro-RO"/>
        </w:rPr>
        <w:t xml:space="preserve">eliminarea confuziilor ce ţin de modul de determinare a indicatorului ,,soldul mediu ponderat anual al creanţelor aferente contractelor de leasing”, pentru a beneficia de deducerea provizioanelor destinate acoperirii creanţelor ce ţin de nerecuperarea ratelor şi dobînzilor de leasing </w:t>
      </w:r>
      <w:r w:rsidR="003845E3" w:rsidRPr="002B6878">
        <w:rPr>
          <w:bCs/>
          <w:i w:val="0"/>
          <w:color w:val="auto"/>
          <w:sz w:val="28"/>
          <w:szCs w:val="28"/>
          <w:lang w:val="ro-RO"/>
        </w:rPr>
        <w:t>de către companiile de leasing</w:t>
      </w:r>
      <w:r w:rsidR="00F96B8A" w:rsidRPr="002B6878">
        <w:rPr>
          <w:bCs/>
          <w:i w:val="0"/>
          <w:color w:val="auto"/>
          <w:sz w:val="28"/>
          <w:szCs w:val="28"/>
          <w:lang w:val="ro-RO"/>
        </w:rPr>
        <w:t>;</w:t>
      </w:r>
    </w:p>
    <w:p w:rsidR="00520E5E" w:rsidRPr="002B6878" w:rsidRDefault="00520E5E" w:rsidP="003A2204">
      <w:pPr>
        <w:pStyle w:val="md"/>
        <w:numPr>
          <w:ilvl w:val="0"/>
          <w:numId w:val="4"/>
        </w:numPr>
        <w:tabs>
          <w:tab w:val="clear" w:pos="720"/>
          <w:tab w:val="num" w:pos="142"/>
        </w:tabs>
        <w:spacing w:line="360" w:lineRule="auto"/>
        <w:ind w:left="0" w:firstLine="567"/>
        <w:rPr>
          <w:bCs/>
          <w:i w:val="0"/>
          <w:color w:val="auto"/>
          <w:sz w:val="28"/>
          <w:szCs w:val="28"/>
          <w:lang w:val="ro-RO"/>
        </w:rPr>
      </w:pPr>
      <w:r w:rsidRPr="002B6878">
        <w:rPr>
          <w:bCs/>
          <w:i w:val="0"/>
          <w:color w:val="auto"/>
          <w:sz w:val="28"/>
          <w:szCs w:val="28"/>
          <w:lang w:val="ro-RO"/>
        </w:rPr>
        <w:t>eliminarea normei nefuncţionale privind determinarea bazei valorică ajustată a activelor de capital aflate în posesia contribuabilului, în func</w:t>
      </w:r>
      <w:r w:rsidR="00564A2F" w:rsidRPr="002B6878">
        <w:rPr>
          <w:bCs/>
          <w:i w:val="0"/>
          <w:color w:val="auto"/>
          <w:sz w:val="28"/>
          <w:szCs w:val="28"/>
          <w:lang w:val="ro-RO"/>
        </w:rPr>
        <w:t>ţ</w:t>
      </w:r>
      <w:r w:rsidRPr="002B6878">
        <w:rPr>
          <w:bCs/>
          <w:i w:val="0"/>
          <w:color w:val="auto"/>
          <w:sz w:val="28"/>
          <w:szCs w:val="28"/>
          <w:lang w:val="ro-RO"/>
        </w:rPr>
        <w:t>ie de coeficientul corespunzător anului procurării lor, aprobat de către Guvern, întrucît nu există o Hotărîre de Guvern, care ar reglementa coeficienţii respectiv</w:t>
      </w:r>
      <w:r w:rsidR="003845E3" w:rsidRPr="002B6878">
        <w:rPr>
          <w:bCs/>
          <w:i w:val="0"/>
          <w:color w:val="auto"/>
          <w:sz w:val="28"/>
          <w:szCs w:val="28"/>
          <w:lang w:val="ro-RO"/>
        </w:rPr>
        <w:t>i</w:t>
      </w:r>
      <w:r w:rsidR="00F96B8A" w:rsidRPr="002B6878">
        <w:rPr>
          <w:bCs/>
          <w:i w:val="0"/>
          <w:color w:val="auto"/>
          <w:sz w:val="28"/>
          <w:szCs w:val="28"/>
          <w:lang w:val="ro-RO"/>
        </w:rPr>
        <w:t>;</w:t>
      </w:r>
    </w:p>
    <w:p w:rsidR="00520E5E" w:rsidRPr="002B6878" w:rsidRDefault="00520E5E" w:rsidP="003A2204">
      <w:pPr>
        <w:pStyle w:val="md"/>
        <w:numPr>
          <w:ilvl w:val="0"/>
          <w:numId w:val="4"/>
        </w:numPr>
        <w:tabs>
          <w:tab w:val="clear" w:pos="720"/>
          <w:tab w:val="num" w:pos="142"/>
        </w:tabs>
        <w:spacing w:line="360" w:lineRule="auto"/>
        <w:ind w:left="0" w:firstLine="567"/>
        <w:rPr>
          <w:bCs/>
          <w:i w:val="0"/>
          <w:color w:val="auto"/>
          <w:sz w:val="28"/>
          <w:szCs w:val="28"/>
          <w:lang w:val="ro-RO"/>
        </w:rPr>
      </w:pPr>
      <w:r w:rsidRPr="002B6878">
        <w:rPr>
          <w:bCs/>
          <w:i w:val="0"/>
          <w:color w:val="auto"/>
          <w:sz w:val="28"/>
          <w:szCs w:val="28"/>
          <w:lang w:val="ro-RO"/>
        </w:rPr>
        <w:t>concretizarea perioadei începînd cu care se aplică scutirea de la plata impozitului pe venit aferent organiza</w:t>
      </w:r>
      <w:r w:rsidR="00564A2F" w:rsidRPr="002B6878">
        <w:rPr>
          <w:bCs/>
          <w:i w:val="0"/>
          <w:color w:val="auto"/>
          <w:sz w:val="28"/>
          <w:szCs w:val="28"/>
          <w:lang w:val="ro-RO"/>
        </w:rPr>
        <w:t>ţ</w:t>
      </w:r>
      <w:r w:rsidRPr="002B6878">
        <w:rPr>
          <w:bCs/>
          <w:i w:val="0"/>
          <w:color w:val="auto"/>
          <w:sz w:val="28"/>
          <w:szCs w:val="28"/>
          <w:lang w:val="ro-RO"/>
        </w:rPr>
        <w:t>ilor necomerciale</w:t>
      </w:r>
      <w:r w:rsidRPr="002B6878">
        <w:rPr>
          <w:b/>
          <w:bCs/>
          <w:i w:val="0"/>
          <w:color w:val="auto"/>
          <w:sz w:val="28"/>
          <w:szCs w:val="28"/>
          <w:lang w:val="ro-RO"/>
        </w:rPr>
        <w:t xml:space="preserve"> </w:t>
      </w:r>
      <w:r w:rsidRPr="002B6878">
        <w:rPr>
          <w:bCs/>
          <w:i w:val="0"/>
          <w:color w:val="auto"/>
          <w:sz w:val="28"/>
          <w:szCs w:val="28"/>
          <w:lang w:val="ro-RO"/>
        </w:rPr>
        <w:t>-  perioada în care a fost prezentată cer</w:t>
      </w:r>
      <w:r w:rsidR="003845E3" w:rsidRPr="002B6878">
        <w:rPr>
          <w:bCs/>
          <w:i w:val="0"/>
          <w:color w:val="auto"/>
          <w:sz w:val="28"/>
          <w:szCs w:val="28"/>
          <w:lang w:val="ro-RO"/>
        </w:rPr>
        <w:t>erea privind acordarea scutirii</w:t>
      </w:r>
      <w:r w:rsidR="00F96B8A" w:rsidRPr="002B6878">
        <w:rPr>
          <w:bCs/>
          <w:i w:val="0"/>
          <w:color w:val="auto"/>
          <w:sz w:val="28"/>
          <w:szCs w:val="28"/>
          <w:lang w:val="ro-RO"/>
        </w:rPr>
        <w:t>;</w:t>
      </w:r>
    </w:p>
    <w:p w:rsidR="00520E5E" w:rsidRPr="002B6878" w:rsidRDefault="00520E5E" w:rsidP="003A2204">
      <w:pPr>
        <w:pStyle w:val="md"/>
        <w:numPr>
          <w:ilvl w:val="0"/>
          <w:numId w:val="4"/>
        </w:numPr>
        <w:tabs>
          <w:tab w:val="clear" w:pos="720"/>
          <w:tab w:val="num" w:pos="142"/>
        </w:tabs>
        <w:spacing w:line="360" w:lineRule="auto"/>
        <w:ind w:left="0" w:firstLine="567"/>
        <w:rPr>
          <w:bCs/>
          <w:color w:val="auto"/>
          <w:sz w:val="28"/>
          <w:szCs w:val="28"/>
          <w:lang w:val="ro-RO"/>
        </w:rPr>
      </w:pPr>
      <w:r w:rsidRPr="002B6878">
        <w:rPr>
          <w:bCs/>
          <w:i w:val="0"/>
          <w:color w:val="auto"/>
          <w:sz w:val="28"/>
          <w:szCs w:val="28"/>
          <w:lang w:val="ro-RO"/>
        </w:rPr>
        <w:lastRenderedPageBreak/>
        <w:t>eliminarea reglementărilor privind regimul fiscal în cazul reorganizării cu lichidare par</w:t>
      </w:r>
      <w:r w:rsidR="00564A2F" w:rsidRPr="002B6878">
        <w:rPr>
          <w:bCs/>
          <w:i w:val="0"/>
          <w:color w:val="auto"/>
          <w:sz w:val="28"/>
          <w:szCs w:val="28"/>
          <w:lang w:val="ro-RO"/>
        </w:rPr>
        <w:t>ţ</w:t>
      </w:r>
      <w:r w:rsidRPr="002B6878">
        <w:rPr>
          <w:bCs/>
          <w:i w:val="0"/>
          <w:color w:val="auto"/>
          <w:sz w:val="28"/>
          <w:szCs w:val="28"/>
          <w:lang w:val="ro-RO"/>
        </w:rPr>
        <w:t>ială a agentului economic, deoarece procedura de lichidare a agentului economic  nu are un caracter parţial, cu men</w:t>
      </w:r>
      <w:r w:rsidR="00564A2F" w:rsidRPr="002B6878">
        <w:rPr>
          <w:bCs/>
          <w:i w:val="0"/>
          <w:color w:val="auto"/>
          <w:sz w:val="28"/>
          <w:szCs w:val="28"/>
          <w:lang w:val="ro-RO"/>
        </w:rPr>
        <w:t>ţ</w:t>
      </w:r>
      <w:r w:rsidRPr="002B6878">
        <w:rPr>
          <w:bCs/>
          <w:i w:val="0"/>
          <w:color w:val="auto"/>
          <w:sz w:val="28"/>
          <w:szCs w:val="28"/>
          <w:lang w:val="ro-RO"/>
        </w:rPr>
        <w:t xml:space="preserve">inerea normelor privind lichidarea deplină a agentului economic. </w:t>
      </w:r>
    </w:p>
    <w:p w:rsidR="000D7A3D" w:rsidRPr="002B6878" w:rsidRDefault="000D7A3D" w:rsidP="003A2204">
      <w:pPr>
        <w:pStyle w:val="md"/>
        <w:numPr>
          <w:ilvl w:val="0"/>
          <w:numId w:val="5"/>
        </w:numPr>
        <w:spacing w:line="360" w:lineRule="auto"/>
        <w:rPr>
          <w:b/>
          <w:bCs/>
          <w:color w:val="auto"/>
          <w:sz w:val="28"/>
          <w:szCs w:val="28"/>
          <w:lang w:val="ro-RO"/>
        </w:rPr>
      </w:pPr>
      <w:r w:rsidRPr="002B6878">
        <w:rPr>
          <w:b/>
          <w:bCs/>
          <w:color w:val="auto"/>
          <w:sz w:val="28"/>
          <w:szCs w:val="28"/>
          <w:lang w:val="ro-RO"/>
        </w:rPr>
        <w:t>TVA</w:t>
      </w:r>
      <w:r w:rsidR="00F96B8A" w:rsidRPr="002B6878">
        <w:rPr>
          <w:b/>
          <w:bCs/>
          <w:color w:val="auto"/>
          <w:sz w:val="28"/>
          <w:szCs w:val="28"/>
          <w:lang w:val="ro-RO"/>
        </w:rPr>
        <w:t>:</w:t>
      </w:r>
    </w:p>
    <w:p w:rsidR="00F34D18" w:rsidRPr="002B6878" w:rsidRDefault="00F96B8A" w:rsidP="003A2204">
      <w:pPr>
        <w:pStyle w:val="md"/>
        <w:numPr>
          <w:ilvl w:val="0"/>
          <w:numId w:val="3"/>
        </w:numPr>
        <w:tabs>
          <w:tab w:val="left" w:pos="851"/>
        </w:tabs>
        <w:spacing w:line="360" w:lineRule="auto"/>
        <w:ind w:left="0" w:firstLine="567"/>
        <w:rPr>
          <w:bCs/>
          <w:i w:val="0"/>
          <w:color w:val="auto"/>
          <w:sz w:val="28"/>
          <w:szCs w:val="28"/>
          <w:lang w:val="ro-RO"/>
        </w:rPr>
      </w:pPr>
      <w:r w:rsidRPr="002B6878">
        <w:rPr>
          <w:bCs/>
          <w:i w:val="0"/>
          <w:color w:val="auto"/>
          <w:sz w:val="28"/>
          <w:szCs w:val="28"/>
          <w:lang w:val="ro-RO"/>
        </w:rPr>
        <w:t>i</w:t>
      </w:r>
      <w:r w:rsidR="003A2204" w:rsidRPr="002B6878">
        <w:rPr>
          <w:bCs/>
          <w:i w:val="0"/>
          <w:color w:val="auto"/>
          <w:sz w:val="28"/>
          <w:szCs w:val="28"/>
          <w:lang w:val="ro-RO"/>
        </w:rPr>
        <w:t>ntroducerea facturii fiscale electronice, cu scopul eficientizării activită</w:t>
      </w:r>
      <w:r w:rsidR="003845E3" w:rsidRPr="002B6878">
        <w:rPr>
          <w:rFonts w:ascii="Cambria Math" w:hAnsi="Cambria Math" w:cs="Cambria Math"/>
          <w:bCs/>
          <w:i w:val="0"/>
          <w:color w:val="auto"/>
          <w:sz w:val="28"/>
          <w:szCs w:val="28"/>
          <w:lang w:val="ro-RO"/>
        </w:rPr>
        <w:t>ţ</w:t>
      </w:r>
      <w:r w:rsidR="003A2204" w:rsidRPr="002B6878">
        <w:rPr>
          <w:bCs/>
          <w:i w:val="0"/>
          <w:color w:val="auto"/>
          <w:sz w:val="28"/>
          <w:szCs w:val="28"/>
          <w:lang w:val="ro-RO"/>
        </w:rPr>
        <w:t xml:space="preserve">ii persoanelor juridice </w:t>
      </w:r>
      <w:r w:rsidR="003845E3" w:rsidRPr="002B6878">
        <w:rPr>
          <w:rFonts w:ascii="Cambria Math" w:hAnsi="Cambria Math" w:cs="Cambria Math"/>
          <w:bCs/>
          <w:i w:val="0"/>
          <w:color w:val="auto"/>
          <w:sz w:val="28"/>
          <w:szCs w:val="28"/>
          <w:lang w:val="ro-RO"/>
        </w:rPr>
        <w:t>ş</w:t>
      </w:r>
      <w:r w:rsidR="003A2204" w:rsidRPr="002B6878">
        <w:rPr>
          <w:bCs/>
          <w:i w:val="0"/>
          <w:color w:val="auto"/>
          <w:sz w:val="28"/>
          <w:szCs w:val="28"/>
          <w:lang w:val="ro-RO"/>
        </w:rPr>
        <w:t>i fizice şi reducerii costurilor suportate</w:t>
      </w:r>
      <w:r w:rsidRPr="002B6878">
        <w:rPr>
          <w:bCs/>
          <w:i w:val="0"/>
          <w:color w:val="auto"/>
          <w:sz w:val="28"/>
          <w:szCs w:val="28"/>
          <w:lang w:val="ro-RO"/>
        </w:rPr>
        <w:t>;</w:t>
      </w:r>
    </w:p>
    <w:p w:rsidR="00F34D18" w:rsidRPr="002B6878" w:rsidRDefault="00F96B8A" w:rsidP="003A2204">
      <w:pPr>
        <w:pStyle w:val="md"/>
        <w:numPr>
          <w:ilvl w:val="0"/>
          <w:numId w:val="3"/>
        </w:numPr>
        <w:tabs>
          <w:tab w:val="left" w:pos="851"/>
        </w:tabs>
        <w:spacing w:line="360" w:lineRule="auto"/>
        <w:ind w:left="0" w:firstLine="567"/>
        <w:rPr>
          <w:bCs/>
          <w:i w:val="0"/>
          <w:color w:val="auto"/>
          <w:sz w:val="28"/>
          <w:szCs w:val="28"/>
          <w:lang w:val="ro-RO"/>
        </w:rPr>
      </w:pPr>
      <w:r w:rsidRPr="002B6878">
        <w:rPr>
          <w:bCs/>
          <w:i w:val="0"/>
          <w:color w:val="auto"/>
          <w:sz w:val="28"/>
          <w:szCs w:val="28"/>
          <w:lang w:val="ro-RO"/>
        </w:rPr>
        <w:t>r</w:t>
      </w:r>
      <w:r w:rsidR="003A2204" w:rsidRPr="002B6878">
        <w:rPr>
          <w:bCs/>
          <w:i w:val="0"/>
          <w:color w:val="auto"/>
          <w:sz w:val="28"/>
          <w:szCs w:val="28"/>
          <w:lang w:val="ro-RO"/>
        </w:rPr>
        <w:t>eglementarea în calitate de obiect neimpozabil cu TVA a opera</w:t>
      </w:r>
      <w:r w:rsidR="003845E3" w:rsidRPr="002B6878">
        <w:rPr>
          <w:bCs/>
          <w:i w:val="0"/>
          <w:color w:val="auto"/>
          <w:sz w:val="28"/>
          <w:szCs w:val="28"/>
          <w:lang w:val="ro-RO"/>
        </w:rPr>
        <w:t>ţ</w:t>
      </w:r>
      <w:r w:rsidR="003A2204" w:rsidRPr="002B6878">
        <w:rPr>
          <w:bCs/>
          <w:i w:val="0"/>
          <w:color w:val="auto"/>
          <w:sz w:val="28"/>
          <w:szCs w:val="28"/>
          <w:lang w:val="ro-RO"/>
        </w:rPr>
        <w:t>iunii de transmitere a mărfurilor sau prestare a serviciilor în cadrul antrepozitului vamal de la un agent economic la altul</w:t>
      </w:r>
      <w:r w:rsidRPr="002B6878">
        <w:rPr>
          <w:bCs/>
          <w:i w:val="0"/>
          <w:color w:val="auto"/>
          <w:sz w:val="28"/>
          <w:szCs w:val="28"/>
          <w:lang w:val="ro-RO"/>
        </w:rPr>
        <w:t>;</w:t>
      </w:r>
    </w:p>
    <w:p w:rsidR="00F34D18" w:rsidRPr="002B6878" w:rsidRDefault="00F96B8A" w:rsidP="003A2204">
      <w:pPr>
        <w:pStyle w:val="md"/>
        <w:numPr>
          <w:ilvl w:val="0"/>
          <w:numId w:val="3"/>
        </w:numPr>
        <w:tabs>
          <w:tab w:val="left" w:pos="851"/>
        </w:tabs>
        <w:spacing w:line="360" w:lineRule="auto"/>
        <w:ind w:left="0" w:firstLine="567"/>
        <w:rPr>
          <w:bCs/>
          <w:i w:val="0"/>
          <w:color w:val="auto"/>
          <w:sz w:val="28"/>
          <w:szCs w:val="28"/>
          <w:lang w:val="ro-RO"/>
        </w:rPr>
      </w:pPr>
      <w:r w:rsidRPr="002B6878">
        <w:rPr>
          <w:bCs/>
          <w:i w:val="0"/>
          <w:color w:val="auto"/>
          <w:sz w:val="28"/>
          <w:szCs w:val="28"/>
          <w:lang w:val="ro-RO"/>
        </w:rPr>
        <w:t>m</w:t>
      </w:r>
      <w:r w:rsidR="003A2204" w:rsidRPr="002B6878">
        <w:rPr>
          <w:bCs/>
          <w:i w:val="0"/>
          <w:color w:val="auto"/>
          <w:sz w:val="28"/>
          <w:szCs w:val="28"/>
          <w:lang w:val="ro-RO"/>
        </w:rPr>
        <w:t>odificarea termenului obliga</w:t>
      </w:r>
      <w:r w:rsidR="003845E3" w:rsidRPr="002B6878">
        <w:rPr>
          <w:bCs/>
          <w:i w:val="0"/>
          <w:color w:val="auto"/>
          <w:sz w:val="28"/>
          <w:szCs w:val="28"/>
          <w:lang w:val="ro-RO"/>
        </w:rPr>
        <w:t>ţ</w:t>
      </w:r>
      <w:r w:rsidR="003A2204" w:rsidRPr="002B6878">
        <w:rPr>
          <w:bCs/>
          <w:i w:val="0"/>
          <w:color w:val="auto"/>
          <w:sz w:val="28"/>
          <w:szCs w:val="28"/>
          <w:lang w:val="ro-RO"/>
        </w:rPr>
        <w:t>iei fiscale privind TVA în cazul livrării bunurilor imobiliare, prin înlocuirea datei înscrierii acestora în registrul bunurilor imobiliare cu data transmiterii bunurilor imobiliare cumpărătorului sau data la care se efectuează p</w:t>
      </w:r>
      <w:r w:rsidR="000A3CBA" w:rsidRPr="002B6878">
        <w:rPr>
          <w:bCs/>
          <w:i w:val="0"/>
          <w:color w:val="auto"/>
          <w:sz w:val="28"/>
          <w:szCs w:val="28"/>
          <w:lang w:val="ro-RO"/>
        </w:rPr>
        <w:t>lata pentru bunurile imobiliare</w:t>
      </w:r>
      <w:r w:rsidR="003A2204" w:rsidRPr="002B6878">
        <w:rPr>
          <w:bCs/>
          <w:i w:val="0"/>
          <w:color w:val="auto"/>
          <w:sz w:val="28"/>
          <w:szCs w:val="28"/>
          <w:lang w:val="ro-RO"/>
        </w:rPr>
        <w:t xml:space="preserve">. </w:t>
      </w:r>
    </w:p>
    <w:p w:rsidR="000A3CBA" w:rsidRPr="002B6878" w:rsidRDefault="00F96B8A" w:rsidP="003A2204">
      <w:pPr>
        <w:pStyle w:val="md"/>
        <w:numPr>
          <w:ilvl w:val="0"/>
          <w:numId w:val="5"/>
        </w:numPr>
        <w:tabs>
          <w:tab w:val="left" w:pos="851"/>
        </w:tabs>
        <w:spacing w:line="360" w:lineRule="auto"/>
        <w:rPr>
          <w:b/>
          <w:bCs/>
          <w:color w:val="auto"/>
          <w:sz w:val="28"/>
          <w:szCs w:val="28"/>
          <w:lang w:val="ro-RO"/>
        </w:rPr>
      </w:pPr>
      <w:r w:rsidRPr="002B6878">
        <w:rPr>
          <w:b/>
          <w:bCs/>
          <w:color w:val="auto"/>
          <w:sz w:val="28"/>
          <w:szCs w:val="28"/>
          <w:lang w:val="ro-RO"/>
        </w:rPr>
        <w:t>Accize:</w:t>
      </w:r>
    </w:p>
    <w:p w:rsidR="00F34D18" w:rsidRPr="002B6878" w:rsidRDefault="00F96B8A" w:rsidP="003A2204">
      <w:pPr>
        <w:pStyle w:val="md"/>
        <w:numPr>
          <w:ilvl w:val="0"/>
          <w:numId w:val="3"/>
        </w:numPr>
        <w:tabs>
          <w:tab w:val="left" w:pos="851"/>
        </w:tabs>
        <w:spacing w:line="360" w:lineRule="auto"/>
        <w:ind w:left="0" w:firstLine="567"/>
        <w:rPr>
          <w:bCs/>
          <w:i w:val="0"/>
          <w:color w:val="auto"/>
          <w:sz w:val="28"/>
          <w:szCs w:val="28"/>
          <w:lang w:val="ro-RO"/>
        </w:rPr>
      </w:pPr>
      <w:r w:rsidRPr="002B6878">
        <w:rPr>
          <w:bCs/>
          <w:i w:val="0"/>
          <w:color w:val="auto"/>
          <w:sz w:val="28"/>
          <w:szCs w:val="28"/>
          <w:lang w:val="ro-RO"/>
        </w:rPr>
        <w:t>e</w:t>
      </w:r>
      <w:r w:rsidR="003A2204" w:rsidRPr="002B6878">
        <w:rPr>
          <w:bCs/>
          <w:i w:val="0"/>
          <w:color w:val="auto"/>
          <w:sz w:val="28"/>
          <w:szCs w:val="28"/>
          <w:lang w:val="ro-RO"/>
        </w:rPr>
        <w:t>xtinderea listei mărfurilor care nu sînt marcate obligatoriu cu “Timbru de acciz” pentru alcoolul etilic nedenatura</w:t>
      </w:r>
      <w:r w:rsidRPr="002B6878">
        <w:rPr>
          <w:bCs/>
          <w:i w:val="0"/>
          <w:color w:val="auto"/>
          <w:sz w:val="28"/>
          <w:szCs w:val="28"/>
          <w:lang w:val="ro-RO"/>
        </w:rPr>
        <w:t>t, utilizat în scopuri medicale;</w:t>
      </w:r>
    </w:p>
    <w:p w:rsidR="00F34D18" w:rsidRPr="002B6878" w:rsidRDefault="00F96B8A" w:rsidP="003A2204">
      <w:pPr>
        <w:pStyle w:val="md"/>
        <w:numPr>
          <w:ilvl w:val="0"/>
          <w:numId w:val="3"/>
        </w:numPr>
        <w:tabs>
          <w:tab w:val="left" w:pos="851"/>
        </w:tabs>
        <w:spacing w:line="360" w:lineRule="auto"/>
        <w:ind w:left="0" w:firstLine="567"/>
        <w:rPr>
          <w:bCs/>
          <w:i w:val="0"/>
          <w:color w:val="auto"/>
          <w:sz w:val="28"/>
          <w:szCs w:val="28"/>
          <w:lang w:val="ro-RO"/>
        </w:rPr>
      </w:pPr>
      <w:r w:rsidRPr="002B6878">
        <w:rPr>
          <w:bCs/>
          <w:i w:val="0"/>
          <w:color w:val="auto"/>
          <w:sz w:val="28"/>
          <w:szCs w:val="28"/>
          <w:lang w:val="ro-RO"/>
        </w:rPr>
        <w:t>s</w:t>
      </w:r>
      <w:r w:rsidR="003A2204" w:rsidRPr="002B6878">
        <w:rPr>
          <w:bCs/>
          <w:i w:val="0"/>
          <w:color w:val="auto"/>
          <w:sz w:val="28"/>
          <w:szCs w:val="28"/>
          <w:lang w:val="ro-RO"/>
        </w:rPr>
        <w:t>tabilirea modalită</w:t>
      </w:r>
      <w:r w:rsidR="003845E3" w:rsidRPr="002B6878">
        <w:rPr>
          <w:bCs/>
          <w:i w:val="0"/>
          <w:color w:val="auto"/>
          <w:sz w:val="28"/>
          <w:szCs w:val="28"/>
          <w:lang w:val="ro-RO"/>
        </w:rPr>
        <w:t>ţ</w:t>
      </w:r>
      <w:r w:rsidR="003A2204" w:rsidRPr="002B6878">
        <w:rPr>
          <w:bCs/>
          <w:i w:val="0"/>
          <w:color w:val="auto"/>
          <w:sz w:val="28"/>
          <w:szCs w:val="28"/>
          <w:lang w:val="ro-RO"/>
        </w:rPr>
        <w:t>ii de reflectare a accizului, achitat anterior la procurarea materiei prime accizate, utilizate la fabricarea mărfurilor nesupuse accizelor, adică se reportea</w:t>
      </w:r>
      <w:r w:rsidRPr="002B6878">
        <w:rPr>
          <w:bCs/>
          <w:i w:val="0"/>
          <w:color w:val="auto"/>
          <w:sz w:val="28"/>
          <w:szCs w:val="28"/>
          <w:lang w:val="ro-RO"/>
        </w:rPr>
        <w:t>ză la cheltuieli sau consumuri;</w:t>
      </w:r>
    </w:p>
    <w:p w:rsidR="00F34D18" w:rsidRPr="002B6878" w:rsidRDefault="00F96B8A" w:rsidP="003A2204">
      <w:pPr>
        <w:pStyle w:val="md"/>
        <w:numPr>
          <w:ilvl w:val="0"/>
          <w:numId w:val="3"/>
        </w:numPr>
        <w:tabs>
          <w:tab w:val="left" w:pos="851"/>
        </w:tabs>
        <w:spacing w:line="360" w:lineRule="auto"/>
        <w:ind w:left="0" w:firstLine="567"/>
        <w:rPr>
          <w:bCs/>
          <w:i w:val="0"/>
          <w:color w:val="auto"/>
          <w:sz w:val="28"/>
          <w:szCs w:val="28"/>
          <w:lang w:val="ro-RO"/>
        </w:rPr>
      </w:pPr>
      <w:r w:rsidRPr="002B6878">
        <w:rPr>
          <w:bCs/>
          <w:i w:val="0"/>
          <w:color w:val="auto"/>
          <w:sz w:val="28"/>
          <w:szCs w:val="28"/>
          <w:lang w:val="ro-RO"/>
        </w:rPr>
        <w:t>s</w:t>
      </w:r>
      <w:r w:rsidR="003A2204" w:rsidRPr="002B6878">
        <w:rPr>
          <w:bCs/>
          <w:i w:val="0"/>
          <w:color w:val="auto"/>
          <w:sz w:val="28"/>
          <w:szCs w:val="28"/>
          <w:lang w:val="ro-RO"/>
        </w:rPr>
        <w:t>tabilirea modalită</w:t>
      </w:r>
      <w:r w:rsidR="003845E3" w:rsidRPr="002B6878">
        <w:rPr>
          <w:bCs/>
          <w:i w:val="0"/>
          <w:color w:val="auto"/>
          <w:sz w:val="28"/>
          <w:szCs w:val="28"/>
          <w:lang w:val="ro-RO"/>
        </w:rPr>
        <w:t>ţ</w:t>
      </w:r>
      <w:r w:rsidR="003A2204" w:rsidRPr="002B6878">
        <w:rPr>
          <w:bCs/>
          <w:i w:val="0"/>
          <w:color w:val="auto"/>
          <w:sz w:val="28"/>
          <w:szCs w:val="28"/>
          <w:lang w:val="ro-RO"/>
        </w:rPr>
        <w:t>ii de anulare sau suspendare a înregistrării subiecţilor impozabili cu accize, similar reglementăr</w:t>
      </w:r>
      <w:r w:rsidRPr="002B6878">
        <w:rPr>
          <w:bCs/>
          <w:i w:val="0"/>
          <w:color w:val="auto"/>
          <w:sz w:val="28"/>
          <w:szCs w:val="28"/>
          <w:lang w:val="ro-RO"/>
        </w:rPr>
        <w:t>ilor în partea ce ţine de TVA;</w:t>
      </w:r>
    </w:p>
    <w:p w:rsidR="003845E3" w:rsidRPr="002B6878" w:rsidRDefault="00F96B8A" w:rsidP="003A2204">
      <w:pPr>
        <w:pStyle w:val="md"/>
        <w:numPr>
          <w:ilvl w:val="0"/>
          <w:numId w:val="3"/>
        </w:numPr>
        <w:tabs>
          <w:tab w:val="left" w:pos="851"/>
        </w:tabs>
        <w:spacing w:line="360" w:lineRule="auto"/>
        <w:ind w:left="0" w:firstLine="567"/>
        <w:rPr>
          <w:bCs/>
          <w:i w:val="0"/>
          <w:color w:val="auto"/>
          <w:sz w:val="28"/>
          <w:szCs w:val="28"/>
          <w:lang w:val="ro-RO"/>
        </w:rPr>
      </w:pPr>
      <w:r w:rsidRPr="002B6878">
        <w:rPr>
          <w:bCs/>
          <w:i w:val="0"/>
          <w:color w:val="auto"/>
          <w:sz w:val="28"/>
          <w:szCs w:val="28"/>
          <w:lang w:val="ro-RO"/>
        </w:rPr>
        <w:t>t</w:t>
      </w:r>
      <w:r w:rsidR="003A2204" w:rsidRPr="002B6878">
        <w:rPr>
          <w:bCs/>
          <w:i w:val="0"/>
          <w:color w:val="auto"/>
          <w:sz w:val="28"/>
          <w:szCs w:val="28"/>
          <w:lang w:val="ro-RO"/>
        </w:rPr>
        <w:t>ranspunerea capitolului administrarea accizelor din titlul IV al Codului fiscal la capitolul administrarea fiscală care este reglementat de Titlul V al Codului fiscal, cu introducerea normelor privind efectuarea expertizei privind constatarea că marfa nu este marcată cu ”Timbru de acciz„ falsifica</w:t>
      </w:r>
      <w:r w:rsidRPr="002B6878">
        <w:rPr>
          <w:bCs/>
          <w:i w:val="0"/>
          <w:color w:val="auto"/>
          <w:sz w:val="28"/>
          <w:szCs w:val="28"/>
          <w:lang w:val="ro-RO"/>
        </w:rPr>
        <w:t>tă.</w:t>
      </w:r>
    </w:p>
    <w:p w:rsidR="0046070A" w:rsidRPr="002B6878" w:rsidRDefault="0046070A" w:rsidP="0046070A">
      <w:pPr>
        <w:pStyle w:val="md"/>
        <w:tabs>
          <w:tab w:val="left" w:pos="851"/>
        </w:tabs>
        <w:spacing w:line="360" w:lineRule="auto"/>
        <w:ind w:left="567" w:firstLine="0"/>
        <w:rPr>
          <w:bCs/>
          <w:i w:val="0"/>
          <w:color w:val="auto"/>
          <w:sz w:val="28"/>
          <w:szCs w:val="28"/>
          <w:lang w:val="ro-RO"/>
        </w:rPr>
      </w:pPr>
    </w:p>
    <w:p w:rsidR="003845E3" w:rsidRPr="002B6878" w:rsidRDefault="00B605DE" w:rsidP="00514A45">
      <w:pPr>
        <w:spacing w:line="360" w:lineRule="auto"/>
        <w:ind w:firstLine="567"/>
        <w:jc w:val="both"/>
        <w:rPr>
          <w:b/>
          <w:i/>
          <w:sz w:val="28"/>
          <w:szCs w:val="28"/>
        </w:rPr>
      </w:pPr>
      <w:r w:rsidRPr="002B6878">
        <w:rPr>
          <w:b/>
          <w:i/>
          <w:sz w:val="28"/>
          <w:szCs w:val="28"/>
        </w:rPr>
        <w:t>Principalele amendamente în partea ce ţine de administrarea fiscală</w:t>
      </w:r>
    </w:p>
    <w:p w:rsidR="00B605DE" w:rsidRPr="002B6878" w:rsidRDefault="00B605DE" w:rsidP="00B605DE">
      <w:pPr>
        <w:spacing w:line="360" w:lineRule="auto"/>
        <w:ind w:firstLine="567"/>
        <w:jc w:val="both"/>
        <w:rPr>
          <w:sz w:val="28"/>
          <w:szCs w:val="28"/>
        </w:rPr>
      </w:pPr>
      <w:r w:rsidRPr="002B6878">
        <w:rPr>
          <w:sz w:val="28"/>
          <w:szCs w:val="28"/>
        </w:rPr>
        <w:t>Întru perfecţionarea administrăr</w:t>
      </w:r>
      <w:r w:rsidR="002B6878">
        <w:rPr>
          <w:sz w:val="28"/>
          <w:szCs w:val="28"/>
        </w:rPr>
        <w:t>i</w:t>
      </w:r>
      <w:r w:rsidRPr="002B6878">
        <w:rPr>
          <w:sz w:val="28"/>
          <w:szCs w:val="28"/>
        </w:rPr>
        <w:t xml:space="preserve">i fiscale, în partea ce ţine de monitorizarea obligaţiilor fiscale în cazul imposibilităţii executării silite a obligaţilor date şi </w:t>
      </w:r>
      <w:r w:rsidRPr="002B6878">
        <w:rPr>
          <w:sz w:val="28"/>
          <w:szCs w:val="28"/>
        </w:rPr>
        <w:lastRenderedPageBreak/>
        <w:t>stabilirea termenului de prescripţie a acestor obligaţii fiscale, se propune reglementarea:</w:t>
      </w:r>
    </w:p>
    <w:p w:rsidR="00B605DE" w:rsidRPr="002B6878" w:rsidRDefault="00B605DE" w:rsidP="00B605DE">
      <w:pPr>
        <w:spacing w:line="360" w:lineRule="auto"/>
        <w:ind w:firstLine="709"/>
        <w:jc w:val="both"/>
        <w:rPr>
          <w:bCs/>
          <w:sz w:val="28"/>
          <w:szCs w:val="28"/>
        </w:rPr>
      </w:pPr>
      <w:r w:rsidRPr="002B6878">
        <w:rPr>
          <w:bCs/>
          <w:sz w:val="28"/>
          <w:szCs w:val="28"/>
        </w:rPr>
        <w:t>- modului de luare la evidenţa specială a sumelor restante la momentul iniţierii procesului de insolvabilitate;</w:t>
      </w:r>
    </w:p>
    <w:p w:rsidR="002D6016" w:rsidRDefault="00B605DE" w:rsidP="00B605DE">
      <w:pPr>
        <w:spacing w:line="360" w:lineRule="auto"/>
        <w:ind w:firstLine="709"/>
        <w:jc w:val="both"/>
        <w:rPr>
          <w:i/>
          <w:iCs/>
          <w:sz w:val="28"/>
          <w:szCs w:val="28"/>
        </w:rPr>
      </w:pPr>
      <w:r w:rsidRPr="002B6878">
        <w:rPr>
          <w:bCs/>
          <w:sz w:val="28"/>
          <w:szCs w:val="28"/>
        </w:rPr>
        <w:t>- datei restabilirii în conturile personale ale contribuabililor a sumelor luate la evidenţă specială în cazul derulării procesului de lichidare (dizolvare) sau de intentare a insolvabilităţii.</w:t>
      </w:r>
      <w:r w:rsidRPr="002B6878">
        <w:rPr>
          <w:i/>
          <w:iCs/>
          <w:sz w:val="28"/>
          <w:szCs w:val="28"/>
        </w:rPr>
        <w:t> </w:t>
      </w:r>
    </w:p>
    <w:p w:rsidR="00B605DE" w:rsidRPr="002D6016" w:rsidRDefault="002D6016" w:rsidP="002D6016">
      <w:pPr>
        <w:spacing w:line="360" w:lineRule="auto"/>
        <w:ind w:firstLine="709"/>
        <w:jc w:val="both"/>
        <w:rPr>
          <w:sz w:val="16"/>
          <w:szCs w:val="16"/>
        </w:rPr>
      </w:pPr>
      <w:r>
        <w:rPr>
          <w:bCs/>
          <w:sz w:val="28"/>
          <w:szCs w:val="28"/>
        </w:rPr>
        <w:t xml:space="preserve">În vederea sporii </w:t>
      </w:r>
      <w:r w:rsidRPr="002D6016">
        <w:rPr>
          <w:bCs/>
          <w:sz w:val="28"/>
          <w:szCs w:val="28"/>
        </w:rPr>
        <w:t>eficienței administrării fiscale și în special de a permite organului fiscal la survenirea perioadei de raportare să întreprindă măsuri suficiente pentru încasarea sumelor calculate și neadmiterea formării restanțelor</w:t>
      </w:r>
      <w:r>
        <w:rPr>
          <w:bCs/>
          <w:sz w:val="28"/>
          <w:szCs w:val="28"/>
        </w:rPr>
        <w:t>, se propune modificarea termenilor de achitare și raportare a obligaţiei fiscale.</w:t>
      </w:r>
    </w:p>
    <w:p w:rsidR="005A0513" w:rsidRPr="00D168C9" w:rsidRDefault="00D168C9" w:rsidP="005A0513">
      <w:pPr>
        <w:spacing w:line="360" w:lineRule="auto"/>
        <w:ind w:firstLine="709"/>
        <w:jc w:val="both"/>
        <w:rPr>
          <w:bCs/>
          <w:sz w:val="28"/>
          <w:szCs w:val="28"/>
        </w:rPr>
      </w:pPr>
      <w:r>
        <w:rPr>
          <w:bCs/>
          <w:sz w:val="28"/>
          <w:szCs w:val="28"/>
        </w:rPr>
        <w:t>În vederea sporii eficienței administrării fiscale și în special de a permite organului fiscal pînă la perioada de raportare să întreprindă măsuri suficiente pentru a nu admite majorarea restanței, precum și diminuarea acesteia</w:t>
      </w:r>
      <w:r w:rsidR="002B6878">
        <w:rPr>
          <w:bCs/>
          <w:sz w:val="28"/>
          <w:szCs w:val="28"/>
        </w:rPr>
        <w:t xml:space="preserve">, </w:t>
      </w:r>
    </w:p>
    <w:p w:rsidR="00B605DE" w:rsidRPr="002B6878" w:rsidRDefault="00B605DE" w:rsidP="00B605DE">
      <w:pPr>
        <w:spacing w:line="360" w:lineRule="auto"/>
        <w:ind w:firstLine="709"/>
        <w:jc w:val="both"/>
        <w:rPr>
          <w:sz w:val="28"/>
          <w:szCs w:val="28"/>
        </w:rPr>
      </w:pPr>
      <w:r w:rsidRPr="002B6878">
        <w:rPr>
          <w:sz w:val="28"/>
          <w:szCs w:val="28"/>
        </w:rPr>
        <w:t>Concomitent, întru creşterea nivelului de conformare fiscală şi educare a contribuabililor se prevede revederea sistemului de sancţiuni fiscale:</w:t>
      </w:r>
    </w:p>
    <w:p w:rsidR="00B605DE" w:rsidRPr="002B6878" w:rsidRDefault="00B605DE" w:rsidP="00B605DE">
      <w:pPr>
        <w:spacing w:line="360" w:lineRule="auto"/>
        <w:ind w:firstLine="709"/>
        <w:jc w:val="both"/>
        <w:rPr>
          <w:sz w:val="28"/>
          <w:szCs w:val="28"/>
        </w:rPr>
      </w:pPr>
      <w:r w:rsidRPr="002B6878">
        <w:rPr>
          <w:sz w:val="28"/>
          <w:szCs w:val="28"/>
        </w:rPr>
        <w:t>- stabilirea sancţiunilor fiscale (amenzi) pentru înlăturarea ori distrugerea unui  sigiliu aplicat de autoritatea organului de stat, ceea ce va duce la prevenirea şi reducerea încălcărilor fiscale;</w:t>
      </w:r>
    </w:p>
    <w:p w:rsidR="00B605DE" w:rsidRPr="002B6878" w:rsidRDefault="00B605DE" w:rsidP="00B605DE">
      <w:pPr>
        <w:spacing w:line="360" w:lineRule="auto"/>
        <w:ind w:firstLine="709"/>
        <w:jc w:val="both"/>
        <w:rPr>
          <w:sz w:val="28"/>
          <w:szCs w:val="28"/>
        </w:rPr>
      </w:pPr>
      <w:r w:rsidRPr="002B6878">
        <w:rPr>
          <w:sz w:val="28"/>
          <w:szCs w:val="28"/>
        </w:rPr>
        <w:t>- stabilirea sancţiunilor fiscale (amenzi) pentru prezentarea tardivă, neprezentarea şi/sau prezentarea informaţiei neautentice de către persoanele obligate să  prezinte informaţiile necesare pentru aplicarea metodelor indirecte de estimare a  venitului  impozabil al persoanelor fizice;</w:t>
      </w:r>
    </w:p>
    <w:p w:rsidR="00B605DE" w:rsidRPr="002B6878" w:rsidRDefault="00B605DE" w:rsidP="00B605DE">
      <w:pPr>
        <w:spacing w:line="360" w:lineRule="auto"/>
        <w:ind w:firstLine="709"/>
        <w:jc w:val="both"/>
        <w:rPr>
          <w:sz w:val="28"/>
          <w:szCs w:val="28"/>
        </w:rPr>
      </w:pPr>
      <w:r w:rsidRPr="002B6878">
        <w:rPr>
          <w:sz w:val="28"/>
          <w:szCs w:val="28"/>
        </w:rPr>
        <w:t>- stabilirea sancţiunilor fiscale (amenzi) pentru încălcarea obligaţiilor privind prezentarea pînă la 1 martie al anului fiscal imediat următor celui în care au fost efectuate plăţile, beneficiarului acestor plăţi a informaţiei privind tipul venitului achitat, suma acestuia, suma scutirilor acordate, precum şi suma impozitului reţinut;</w:t>
      </w:r>
    </w:p>
    <w:p w:rsidR="00B605DE" w:rsidRDefault="00B605DE" w:rsidP="00B605DE">
      <w:pPr>
        <w:spacing w:line="360" w:lineRule="auto"/>
        <w:ind w:firstLine="709"/>
        <w:jc w:val="both"/>
        <w:rPr>
          <w:sz w:val="28"/>
          <w:szCs w:val="28"/>
        </w:rPr>
      </w:pPr>
      <w:r w:rsidRPr="002B6878">
        <w:rPr>
          <w:sz w:val="28"/>
          <w:szCs w:val="28"/>
        </w:rPr>
        <w:t xml:space="preserve">- a fost modificată structura şi mărimea (la primul caz de încălcare) sancţiunilor fiscale pentru neutilizarea maşinilor de casă şi de control/terminalelor de plată în numerar, precum şi pentru neeliberarea biletelor de călătorie. </w:t>
      </w:r>
    </w:p>
    <w:p w:rsidR="005A0513" w:rsidRPr="005A0513" w:rsidRDefault="005A0513" w:rsidP="005A0513">
      <w:pPr>
        <w:spacing w:line="360" w:lineRule="auto"/>
        <w:ind w:firstLine="567"/>
        <w:jc w:val="both"/>
        <w:rPr>
          <w:sz w:val="28"/>
          <w:szCs w:val="28"/>
        </w:rPr>
      </w:pPr>
      <w:r w:rsidRPr="005A0513">
        <w:rPr>
          <w:sz w:val="28"/>
          <w:szCs w:val="28"/>
        </w:rPr>
        <w:lastRenderedPageBreak/>
        <w:t>În scopul îmbunătăţiri administrării fiscale şi creării unui cadru legal favorabil contribuabililor aflaţi în dificultate economică pentru a putea achita obligaţiile fiscale fără a admite restanţe la buget, se propune ca regimul de administrare fiscală a obligațiilor față de bugetul asigurărilor sociale de stat să fie asemenea regimului de administrare fiscală a impozitelor și taxelor.</w:t>
      </w:r>
    </w:p>
    <w:p w:rsidR="00CD26A6" w:rsidRPr="002B6878" w:rsidRDefault="00CD26A6" w:rsidP="00DB29A9">
      <w:pPr>
        <w:pStyle w:val="tt"/>
        <w:spacing w:line="360" w:lineRule="auto"/>
        <w:ind w:firstLine="567"/>
        <w:jc w:val="both"/>
        <w:rPr>
          <w:sz w:val="28"/>
          <w:szCs w:val="28"/>
          <w:lang w:val="ro-RO"/>
        </w:rPr>
      </w:pPr>
      <w:r w:rsidRPr="002B6878">
        <w:rPr>
          <w:sz w:val="28"/>
          <w:szCs w:val="28"/>
          <w:lang w:val="ro-RO"/>
        </w:rPr>
        <w:t>Legea pentru punerea în aplicare a titlurilor I şi II ale Codului fis</w:t>
      </w:r>
      <w:r w:rsidR="00BB53FC" w:rsidRPr="002B6878">
        <w:rPr>
          <w:sz w:val="28"/>
          <w:szCs w:val="28"/>
          <w:lang w:val="ro-RO"/>
        </w:rPr>
        <w:t>cal nr.1164-XIII din 24.04.</w:t>
      </w:r>
      <w:r w:rsidRPr="002B6878">
        <w:rPr>
          <w:sz w:val="28"/>
          <w:szCs w:val="28"/>
          <w:lang w:val="ro-RO"/>
        </w:rPr>
        <w:t>1997</w:t>
      </w:r>
    </w:p>
    <w:p w:rsidR="00B55D7E" w:rsidRPr="002B6878" w:rsidRDefault="00CD26A6" w:rsidP="00DB29A9">
      <w:pPr>
        <w:pStyle w:val="tt"/>
        <w:spacing w:line="360" w:lineRule="auto"/>
        <w:ind w:firstLine="567"/>
        <w:jc w:val="both"/>
        <w:rPr>
          <w:b w:val="0"/>
          <w:sz w:val="28"/>
          <w:szCs w:val="28"/>
          <w:lang w:val="ro-RO"/>
        </w:rPr>
      </w:pPr>
      <w:r w:rsidRPr="002B6878">
        <w:rPr>
          <w:b w:val="0"/>
          <w:sz w:val="28"/>
          <w:szCs w:val="28"/>
          <w:lang w:val="ro-RO"/>
        </w:rPr>
        <w:t xml:space="preserve">Se prevede anularea scutirii </w:t>
      </w:r>
      <w:r w:rsidR="007C636A" w:rsidRPr="002B6878">
        <w:rPr>
          <w:b w:val="0"/>
          <w:sz w:val="28"/>
          <w:szCs w:val="28"/>
          <w:lang w:val="ro-RO"/>
        </w:rPr>
        <w:t>de impozitul pe venitul obţinut din creditele şi împrumuturile acordate  pe un termen de peste 3 ani şi în proporţie de 50% – pe venitul obţinut din creditele acordate pe un termen de la 2 la 3 ani către băncilor comerciale şi organizaţiile de</w:t>
      </w:r>
      <w:r w:rsidR="007A31FF" w:rsidRPr="002B6878">
        <w:rPr>
          <w:b w:val="0"/>
          <w:sz w:val="28"/>
          <w:szCs w:val="28"/>
          <w:lang w:val="ro-RO"/>
        </w:rPr>
        <w:t xml:space="preserve"> microfinanţare, precum </w:t>
      </w:r>
      <w:r w:rsidR="00564A2F" w:rsidRPr="002B6878">
        <w:rPr>
          <w:b w:val="0"/>
          <w:sz w:val="28"/>
          <w:szCs w:val="28"/>
          <w:lang w:val="ro-RO"/>
        </w:rPr>
        <w:t>ş</w:t>
      </w:r>
      <w:r w:rsidR="007A31FF" w:rsidRPr="002B6878">
        <w:rPr>
          <w:b w:val="0"/>
          <w:sz w:val="28"/>
          <w:szCs w:val="28"/>
          <w:lang w:val="ro-RO"/>
        </w:rPr>
        <w:t>i</w:t>
      </w:r>
      <w:r w:rsidR="00B55D7E" w:rsidRPr="002B6878">
        <w:rPr>
          <w:b w:val="0"/>
          <w:sz w:val="28"/>
          <w:szCs w:val="28"/>
          <w:lang w:val="ro-RO"/>
        </w:rPr>
        <w:t xml:space="preserve"> anularea dreptului la </w:t>
      </w:r>
      <w:r w:rsidR="00B55D7E" w:rsidRPr="002B6878">
        <w:rPr>
          <w:b w:val="0"/>
          <w:sz w:val="28"/>
          <w:szCs w:val="20"/>
          <w:lang w:val="ro-RO"/>
        </w:rPr>
        <w:t>reducerea venitului impozabil la creşterea numărului scriptic mediu al salariaţilor pentru agen</w:t>
      </w:r>
      <w:r w:rsidR="00564A2F" w:rsidRPr="002B6878">
        <w:rPr>
          <w:b w:val="0"/>
          <w:sz w:val="28"/>
          <w:szCs w:val="20"/>
          <w:lang w:val="ro-RO"/>
        </w:rPr>
        <w:t>ţ</w:t>
      </w:r>
      <w:r w:rsidR="00B55D7E" w:rsidRPr="002B6878">
        <w:rPr>
          <w:b w:val="0"/>
          <w:sz w:val="28"/>
          <w:szCs w:val="20"/>
          <w:lang w:val="ro-RO"/>
        </w:rPr>
        <w:t xml:space="preserve">ii economici </w:t>
      </w:r>
      <w:r w:rsidR="00B55D7E" w:rsidRPr="002B6878">
        <w:rPr>
          <w:b w:val="0"/>
          <w:sz w:val="28"/>
          <w:szCs w:val="28"/>
          <w:lang w:val="ro-RO"/>
        </w:rPr>
        <w:t>producţia activităţilor de bază ale cărora se determină conform anexei nr.7 la Legea pentru punerea în aplicare a titlurilor I şi II ale Codului fiscal nr.1164-XIII din 24 aprilie 1997.</w:t>
      </w:r>
    </w:p>
    <w:p w:rsidR="006A5E69" w:rsidRPr="002B6878" w:rsidRDefault="007C636A" w:rsidP="0046070A">
      <w:pPr>
        <w:pStyle w:val="cn"/>
        <w:spacing w:line="360" w:lineRule="auto"/>
        <w:ind w:firstLine="567"/>
        <w:jc w:val="both"/>
        <w:rPr>
          <w:sz w:val="28"/>
          <w:szCs w:val="28"/>
          <w:lang w:val="ro-RO"/>
        </w:rPr>
      </w:pPr>
      <w:r w:rsidRPr="002B6878">
        <w:rPr>
          <w:sz w:val="28"/>
          <w:szCs w:val="28"/>
          <w:lang w:val="ro-RO"/>
        </w:rPr>
        <w:t xml:space="preserve">Această măsură are </w:t>
      </w:r>
      <w:r w:rsidR="00CD26A6" w:rsidRPr="002B6878">
        <w:rPr>
          <w:sz w:val="28"/>
          <w:szCs w:val="28"/>
          <w:lang w:val="ro-RO"/>
        </w:rPr>
        <w:t>drept scop crearea unui sistem fiscal na</w:t>
      </w:r>
      <w:r w:rsidR="00564A2F" w:rsidRPr="002B6878">
        <w:rPr>
          <w:sz w:val="28"/>
          <w:szCs w:val="28"/>
          <w:lang w:val="ro-RO"/>
        </w:rPr>
        <w:t>ţ</w:t>
      </w:r>
      <w:r w:rsidR="00CD26A6" w:rsidRPr="002B6878">
        <w:rPr>
          <w:sz w:val="28"/>
          <w:szCs w:val="28"/>
          <w:lang w:val="ro-RO"/>
        </w:rPr>
        <w:t xml:space="preserve">ional orientat spre un sistem de impozitare echitabil, bazat pe principii generale de impozitare </w:t>
      </w:r>
      <w:r w:rsidR="00564A2F" w:rsidRPr="002B6878">
        <w:rPr>
          <w:sz w:val="28"/>
          <w:szCs w:val="28"/>
          <w:lang w:val="ro-RO"/>
        </w:rPr>
        <w:t>ş</w:t>
      </w:r>
      <w:r w:rsidR="00CD26A6" w:rsidRPr="002B6878">
        <w:rPr>
          <w:sz w:val="28"/>
          <w:szCs w:val="28"/>
          <w:lang w:val="ro-RO"/>
        </w:rPr>
        <w:t>i reprezintă o altă etapă premergătoare celei realizate în contextul reintroducerii cotei impozitului pe venit de 12%. Orice facilitate fiscală se acordă în scopul realizării unor obiective determinate şi pe termene delimitate, urmînd a-şi atinge scopul scontat</w:t>
      </w:r>
      <w:r w:rsidR="00697BEB" w:rsidRPr="002B6878">
        <w:rPr>
          <w:sz w:val="28"/>
          <w:szCs w:val="28"/>
          <w:lang w:val="ro-RO"/>
        </w:rPr>
        <w:t xml:space="preserve"> (costul acestei măsuri va constitui </w:t>
      </w:r>
      <w:r w:rsidR="00697BEB" w:rsidRPr="002B6878">
        <w:rPr>
          <w:color w:val="000000"/>
          <w:sz w:val="28"/>
          <w:szCs w:val="28"/>
          <w:lang w:val="ro-RO"/>
        </w:rPr>
        <w:t>+37,9 mil. lei</w:t>
      </w:r>
      <w:r w:rsidR="00697BEB" w:rsidRPr="002B6878">
        <w:rPr>
          <w:sz w:val="28"/>
          <w:szCs w:val="28"/>
          <w:lang w:val="ro-RO"/>
        </w:rPr>
        <w:t>).</w:t>
      </w:r>
      <w:r w:rsidR="00CD26A6" w:rsidRPr="002B6878">
        <w:rPr>
          <w:sz w:val="28"/>
          <w:szCs w:val="28"/>
          <w:lang w:val="ro-RO"/>
        </w:rPr>
        <w:t xml:space="preserve"> </w:t>
      </w:r>
    </w:p>
    <w:p w:rsidR="00BE2371" w:rsidRPr="002B6878" w:rsidRDefault="00BE2371" w:rsidP="00610127">
      <w:pPr>
        <w:tabs>
          <w:tab w:val="left" w:pos="1080"/>
        </w:tabs>
        <w:spacing w:before="240" w:line="360" w:lineRule="auto"/>
        <w:ind w:firstLine="567"/>
        <w:jc w:val="both"/>
        <w:rPr>
          <w:b/>
          <w:i/>
          <w:sz w:val="28"/>
          <w:szCs w:val="28"/>
        </w:rPr>
      </w:pPr>
      <w:r w:rsidRPr="002B6878">
        <w:rPr>
          <w:b/>
          <w:i/>
          <w:sz w:val="28"/>
          <w:szCs w:val="28"/>
        </w:rPr>
        <w:t>Principalele amendamente de ordin vamal ce se conţin în acest set sunt următoarele.</w:t>
      </w:r>
    </w:p>
    <w:p w:rsidR="00BE2371" w:rsidRPr="002B6878" w:rsidRDefault="00BE2371" w:rsidP="003A2204">
      <w:pPr>
        <w:pStyle w:val="NormalWeb"/>
        <w:numPr>
          <w:ilvl w:val="0"/>
          <w:numId w:val="1"/>
        </w:numPr>
        <w:tabs>
          <w:tab w:val="left" w:pos="1080"/>
        </w:tabs>
        <w:spacing w:line="360" w:lineRule="auto"/>
        <w:ind w:left="0" w:firstLine="567"/>
        <w:rPr>
          <w:b/>
          <w:sz w:val="28"/>
          <w:szCs w:val="28"/>
        </w:rPr>
      </w:pPr>
      <w:r w:rsidRPr="002B6878">
        <w:rPr>
          <w:b/>
          <w:sz w:val="28"/>
          <w:szCs w:val="28"/>
        </w:rPr>
        <w:t>Legea cu privire la tariful vamal nr.1380-XIII din 20 noiembrie 1997</w:t>
      </w:r>
    </w:p>
    <w:p w:rsidR="00BE2371" w:rsidRPr="002B6878" w:rsidRDefault="00BE2371" w:rsidP="00DB29A9">
      <w:pPr>
        <w:pStyle w:val="NormalWeb"/>
        <w:spacing w:line="360" w:lineRule="auto"/>
        <w:rPr>
          <w:sz w:val="28"/>
          <w:szCs w:val="28"/>
        </w:rPr>
      </w:pPr>
      <w:r w:rsidRPr="002B6878">
        <w:rPr>
          <w:sz w:val="28"/>
          <w:szCs w:val="28"/>
        </w:rPr>
        <w:t xml:space="preserve">Se prevede concretizarea cadrului legal privind scutirea de taxa vamală </w:t>
      </w:r>
      <w:r w:rsidR="00564A2F" w:rsidRPr="002B6878">
        <w:rPr>
          <w:sz w:val="28"/>
          <w:szCs w:val="28"/>
        </w:rPr>
        <w:t>ş</w:t>
      </w:r>
      <w:r w:rsidRPr="002B6878">
        <w:rPr>
          <w:sz w:val="28"/>
          <w:szCs w:val="28"/>
        </w:rPr>
        <w:t>i de taxa pentru efectuarea procedurilor vamale aferente proiectelor de asistenţă tehnică.</w:t>
      </w:r>
    </w:p>
    <w:p w:rsidR="00BE2371" w:rsidRPr="002B6878" w:rsidRDefault="00BE2371" w:rsidP="00DB29A9">
      <w:pPr>
        <w:tabs>
          <w:tab w:val="left" w:pos="1080"/>
        </w:tabs>
        <w:spacing w:line="360" w:lineRule="auto"/>
        <w:ind w:firstLine="567"/>
        <w:jc w:val="both"/>
        <w:rPr>
          <w:color w:val="000000"/>
          <w:sz w:val="20"/>
        </w:rPr>
      </w:pPr>
      <w:r w:rsidRPr="002B6878">
        <w:rPr>
          <w:sz w:val="28"/>
          <w:szCs w:val="28"/>
        </w:rPr>
        <w:t xml:space="preserve">Pe lîngă aceasta, se propune anularea taxei pentru efectuarea controlului electronic al mărfurilor (încărcăturilor) plasate în regim vamal de tranzit şi transportate cu mijloace de transport auto, cu excepţia celor transportate sub </w:t>
      </w:r>
      <w:r w:rsidRPr="002B6878">
        <w:rPr>
          <w:sz w:val="28"/>
          <w:szCs w:val="28"/>
        </w:rPr>
        <w:lastRenderedPageBreak/>
        <w:t xml:space="preserve">acoperirea Carnetului TIR, dat fiind faptul că aceasta nu se mai percepe, </w:t>
      </w:r>
      <w:r w:rsidR="00564A2F" w:rsidRPr="002B6878">
        <w:rPr>
          <w:sz w:val="28"/>
          <w:szCs w:val="28"/>
        </w:rPr>
        <w:t>ş</w:t>
      </w:r>
      <w:r w:rsidRPr="002B6878">
        <w:rPr>
          <w:sz w:val="28"/>
          <w:szCs w:val="28"/>
        </w:rPr>
        <w:t xml:space="preserve">i respectiv </w:t>
      </w:r>
      <w:r w:rsidR="00564A2F" w:rsidRPr="002B6878">
        <w:rPr>
          <w:sz w:val="28"/>
          <w:szCs w:val="28"/>
        </w:rPr>
        <w:t>ş</w:t>
      </w:r>
      <w:r w:rsidRPr="002B6878">
        <w:rPr>
          <w:sz w:val="28"/>
          <w:szCs w:val="28"/>
        </w:rPr>
        <w:t>i-a pierdut actualitatea.</w:t>
      </w:r>
    </w:p>
    <w:p w:rsidR="00BE2371" w:rsidRPr="002B6878" w:rsidRDefault="00BE2371" w:rsidP="00DB29A9">
      <w:pPr>
        <w:tabs>
          <w:tab w:val="left" w:pos="1080"/>
        </w:tabs>
        <w:spacing w:line="360" w:lineRule="auto"/>
        <w:ind w:firstLine="567"/>
        <w:jc w:val="both"/>
        <w:rPr>
          <w:sz w:val="28"/>
          <w:szCs w:val="28"/>
        </w:rPr>
      </w:pPr>
      <w:r w:rsidRPr="002B6878">
        <w:rPr>
          <w:sz w:val="28"/>
          <w:szCs w:val="28"/>
        </w:rPr>
        <w:t>Totodată, se propune uniformizarea modalităţii de restituire a sumelor plătite în plus a taxei vamale în conformitate cu normele prevăzute de Codul fiscal, în partea ce ţine de restituirea TVA şi accizelor.</w:t>
      </w:r>
    </w:p>
    <w:p w:rsidR="00514A45" w:rsidRPr="002B6878" w:rsidRDefault="00514A45" w:rsidP="003A2204">
      <w:pPr>
        <w:numPr>
          <w:ilvl w:val="0"/>
          <w:numId w:val="1"/>
        </w:numPr>
        <w:tabs>
          <w:tab w:val="left" w:pos="1080"/>
        </w:tabs>
        <w:spacing w:before="240" w:line="360" w:lineRule="auto"/>
        <w:ind w:left="0" w:firstLine="567"/>
        <w:jc w:val="both"/>
        <w:rPr>
          <w:b/>
          <w:sz w:val="28"/>
          <w:szCs w:val="28"/>
        </w:rPr>
      </w:pPr>
      <w:r w:rsidRPr="002B6878">
        <w:rPr>
          <w:b/>
          <w:sz w:val="28"/>
          <w:szCs w:val="28"/>
        </w:rPr>
        <w:t>Codul vamal al Republicii Moldova nr.1149-XIV din 20.07.2000</w:t>
      </w:r>
    </w:p>
    <w:p w:rsidR="00B605DE" w:rsidRPr="002B6878" w:rsidRDefault="00514A45" w:rsidP="00B605DE">
      <w:pPr>
        <w:spacing w:line="360" w:lineRule="auto"/>
        <w:ind w:firstLine="567"/>
        <w:jc w:val="both"/>
        <w:rPr>
          <w:sz w:val="28"/>
          <w:szCs w:val="28"/>
        </w:rPr>
      </w:pPr>
      <w:r w:rsidRPr="002B6878">
        <w:rPr>
          <w:sz w:val="28"/>
          <w:szCs w:val="28"/>
        </w:rPr>
        <w:t xml:space="preserve">La capitolul respectiv, se prevăd unele modificări în partea ce </w:t>
      </w:r>
      <w:r w:rsidR="00564A2F" w:rsidRPr="002B6878">
        <w:rPr>
          <w:sz w:val="28"/>
          <w:szCs w:val="28"/>
        </w:rPr>
        <w:t>ţ</w:t>
      </w:r>
      <w:r w:rsidRPr="002B6878">
        <w:rPr>
          <w:sz w:val="28"/>
          <w:szCs w:val="28"/>
        </w:rPr>
        <w:t xml:space="preserve">ine </w:t>
      </w:r>
      <w:r w:rsidR="006C762E" w:rsidRPr="002B6878">
        <w:rPr>
          <w:sz w:val="28"/>
          <w:szCs w:val="28"/>
        </w:rPr>
        <w:t xml:space="preserve">de </w:t>
      </w:r>
      <w:r w:rsidR="00B605DE" w:rsidRPr="002B6878">
        <w:rPr>
          <w:bCs/>
          <w:sz w:val="28"/>
          <w:szCs w:val="28"/>
          <w:shd w:val="clear" w:color="auto" w:fill="FFFFFF" w:themeFill="background1"/>
        </w:rPr>
        <w:t xml:space="preserve">racordarea regimului vamal de admitere temporară a mărfurilor </w:t>
      </w:r>
      <w:r w:rsidR="006C762E" w:rsidRPr="002B6878">
        <w:rPr>
          <w:rFonts w:ascii="Cambria Math" w:hAnsi="Cambria Math" w:cs="Cambria Math"/>
          <w:bCs/>
          <w:sz w:val="28"/>
          <w:szCs w:val="28"/>
          <w:shd w:val="clear" w:color="auto" w:fill="FFFFFF" w:themeFill="background1"/>
        </w:rPr>
        <w:t>ş</w:t>
      </w:r>
      <w:r w:rsidR="00B605DE" w:rsidRPr="002B6878">
        <w:rPr>
          <w:bCs/>
          <w:sz w:val="28"/>
          <w:szCs w:val="28"/>
          <w:shd w:val="clear" w:color="auto" w:fill="FFFFFF" w:themeFill="background1"/>
        </w:rPr>
        <w:t>i mijloacelor de transport la prevederile Convenţiei privind admiterea temporară la care Republica Moldova face parte, prin introducerea fără aplicarea de prohibi</w:t>
      </w:r>
      <w:r w:rsidR="00B605DE" w:rsidRPr="002B6878">
        <w:rPr>
          <w:rFonts w:ascii="Cambria Math" w:hAnsi="Cambria Math" w:cs="Cambria Math"/>
          <w:bCs/>
          <w:sz w:val="28"/>
          <w:szCs w:val="28"/>
          <w:shd w:val="clear" w:color="auto" w:fill="FFFFFF" w:themeFill="background1"/>
        </w:rPr>
        <w:t>ț</w:t>
      </w:r>
      <w:r w:rsidR="00B605DE" w:rsidRPr="002B6878">
        <w:rPr>
          <w:bCs/>
          <w:sz w:val="28"/>
          <w:szCs w:val="28"/>
          <w:shd w:val="clear" w:color="auto" w:fill="FFFFFF" w:themeFill="background1"/>
        </w:rPr>
        <w:t xml:space="preserve">ii a mărfurilor </w:t>
      </w:r>
      <w:r w:rsidR="006C762E" w:rsidRPr="002B6878">
        <w:rPr>
          <w:rFonts w:ascii="Cambria Math" w:hAnsi="Cambria Math" w:cs="Cambria Math"/>
          <w:bCs/>
          <w:sz w:val="28"/>
          <w:szCs w:val="28"/>
          <w:shd w:val="clear" w:color="auto" w:fill="FFFFFF" w:themeFill="background1"/>
        </w:rPr>
        <w:t>ş</w:t>
      </w:r>
      <w:r w:rsidR="00B605DE" w:rsidRPr="002B6878">
        <w:rPr>
          <w:bCs/>
          <w:sz w:val="28"/>
          <w:szCs w:val="28"/>
          <w:shd w:val="clear" w:color="auto" w:fill="FFFFFF" w:themeFill="background1"/>
        </w:rPr>
        <w:t>i mijloacelor de transport</w:t>
      </w:r>
      <w:r w:rsidR="00B605DE" w:rsidRPr="002B6878">
        <w:rPr>
          <w:sz w:val="28"/>
          <w:szCs w:val="28"/>
          <w:shd w:val="clear" w:color="auto" w:fill="FFFFFF" w:themeFill="background1"/>
        </w:rPr>
        <w:t xml:space="preserve"> pe teritoriul vamal al Republicii Moldova.</w:t>
      </w:r>
    </w:p>
    <w:p w:rsidR="00514A45" w:rsidRPr="002B6878" w:rsidRDefault="00514A45" w:rsidP="002A770A">
      <w:pPr>
        <w:spacing w:line="360" w:lineRule="auto"/>
        <w:ind w:firstLine="567"/>
        <w:jc w:val="both"/>
        <w:rPr>
          <w:sz w:val="28"/>
          <w:szCs w:val="28"/>
        </w:rPr>
      </w:pPr>
      <w:r w:rsidRPr="002B6878">
        <w:rPr>
          <w:sz w:val="28"/>
          <w:szCs w:val="28"/>
        </w:rPr>
        <w:t>În partea ce ţine de mărfurile plasate în baza unui contract de leasing financiar şi operaţional, se prevede modificarea bazei de calcul a drepturilor de import în cazul punerii în liberă circulaţie a unui obiect al leasingului</w:t>
      </w:r>
      <w:r w:rsidR="006C762E" w:rsidRPr="002B6878">
        <w:rPr>
          <w:b/>
          <w:sz w:val="28"/>
          <w:szCs w:val="28"/>
        </w:rPr>
        <w:t xml:space="preserve"> </w:t>
      </w:r>
      <w:r w:rsidR="006C762E" w:rsidRPr="002B6878">
        <w:rPr>
          <w:sz w:val="28"/>
          <w:szCs w:val="28"/>
        </w:rPr>
        <w:t>la expirarea contractului de leasing</w:t>
      </w:r>
      <w:r w:rsidRPr="002B6878">
        <w:rPr>
          <w:sz w:val="28"/>
          <w:szCs w:val="28"/>
        </w:rPr>
        <w:t>, în vederea întăririi competitivităţii agenţilor economici autohtoni în raport cu cei internaţionali ce desfăşoară activitate de leasing, creării condiţiilor juste şi echitabile între leasingul internaţional şi naţional</w:t>
      </w:r>
      <w:r w:rsidR="006A5E69" w:rsidRPr="002B6878">
        <w:rPr>
          <w:sz w:val="28"/>
          <w:szCs w:val="28"/>
        </w:rPr>
        <w:t>,</w:t>
      </w:r>
      <w:r w:rsidRPr="002B6878">
        <w:rPr>
          <w:sz w:val="28"/>
          <w:szCs w:val="28"/>
        </w:rPr>
        <w:t xml:space="preserve"> precum şi acumulării de noi resurse băneşti la bugetul public naţional (costul acestei măsuri va constitui + 3,7 mil.lei).</w:t>
      </w:r>
    </w:p>
    <w:p w:rsidR="006A5E69" w:rsidRPr="002B6878" w:rsidRDefault="00514A45" w:rsidP="006A5E69">
      <w:pPr>
        <w:spacing w:line="360" w:lineRule="auto"/>
        <w:ind w:firstLine="567"/>
        <w:jc w:val="both"/>
        <w:rPr>
          <w:sz w:val="28"/>
          <w:szCs w:val="28"/>
        </w:rPr>
      </w:pPr>
      <w:r w:rsidRPr="002B6878">
        <w:rPr>
          <w:sz w:val="28"/>
          <w:szCs w:val="28"/>
        </w:rPr>
        <w:t>Plus la aceasta, se propune reglementarea conceptului de ,,Agent Economic Autorizat” (AEA), în concordan</w:t>
      </w:r>
      <w:r w:rsidR="00564A2F" w:rsidRPr="002B6878">
        <w:rPr>
          <w:sz w:val="28"/>
          <w:szCs w:val="28"/>
        </w:rPr>
        <w:t>ţ</w:t>
      </w:r>
      <w:r w:rsidRPr="002B6878">
        <w:rPr>
          <w:sz w:val="28"/>
          <w:szCs w:val="28"/>
        </w:rPr>
        <w:t>ă cu Codul Vamal Comunitar, care permite agen</w:t>
      </w:r>
      <w:r w:rsidR="00564A2F" w:rsidRPr="002B6878">
        <w:rPr>
          <w:sz w:val="28"/>
          <w:szCs w:val="28"/>
        </w:rPr>
        <w:t>ţ</w:t>
      </w:r>
      <w:r w:rsidRPr="002B6878">
        <w:rPr>
          <w:sz w:val="28"/>
          <w:szCs w:val="28"/>
        </w:rPr>
        <w:t>ilor economici reziden</w:t>
      </w:r>
      <w:r w:rsidR="00564A2F" w:rsidRPr="002B6878">
        <w:rPr>
          <w:sz w:val="28"/>
          <w:szCs w:val="28"/>
        </w:rPr>
        <w:t>ţ</w:t>
      </w:r>
      <w:r w:rsidRPr="002B6878">
        <w:rPr>
          <w:sz w:val="28"/>
          <w:szCs w:val="28"/>
        </w:rPr>
        <w:t xml:space="preserve">i ai Republicii Moldova să beneficieze de facilitarea accesului la simplificări vamale, beneficii referitoare la securitate </w:t>
      </w:r>
      <w:r w:rsidR="00564A2F" w:rsidRPr="002B6878">
        <w:rPr>
          <w:sz w:val="28"/>
          <w:szCs w:val="28"/>
        </w:rPr>
        <w:t>ş</w:t>
      </w:r>
      <w:r w:rsidRPr="002B6878">
        <w:rPr>
          <w:sz w:val="28"/>
          <w:szCs w:val="28"/>
        </w:rPr>
        <w:t>i siguran</w:t>
      </w:r>
      <w:r w:rsidR="00564A2F" w:rsidRPr="002B6878">
        <w:rPr>
          <w:sz w:val="28"/>
          <w:szCs w:val="28"/>
        </w:rPr>
        <w:t>ţ</w:t>
      </w:r>
      <w:r w:rsidRPr="002B6878">
        <w:rPr>
          <w:sz w:val="28"/>
          <w:szCs w:val="28"/>
        </w:rPr>
        <w:t xml:space="preserve">ă, alte beneficii referitoare la controale vamale. </w:t>
      </w:r>
      <w:r w:rsidR="006A5E69" w:rsidRPr="002B6878">
        <w:rPr>
          <w:sz w:val="28"/>
          <w:szCs w:val="28"/>
        </w:rPr>
        <w:t xml:space="preserve">În acest sens, agenţii economici pot opta pentru obţinerea unuia din 3 tipuri de certificate de AEA: pentru simplificări vamale; pentru securitate şi siguranţă; pentru simplificări vamale/securitate şi siguranţă. </w:t>
      </w:r>
    </w:p>
    <w:p w:rsidR="00514A45" w:rsidRPr="002B6878" w:rsidRDefault="00514A45" w:rsidP="006A5E69">
      <w:pPr>
        <w:spacing w:line="360" w:lineRule="auto"/>
        <w:ind w:firstLine="567"/>
        <w:jc w:val="both"/>
        <w:rPr>
          <w:sz w:val="28"/>
          <w:szCs w:val="28"/>
        </w:rPr>
      </w:pPr>
      <w:r w:rsidRPr="002B6878">
        <w:rPr>
          <w:bCs/>
          <w:sz w:val="28"/>
          <w:szCs w:val="28"/>
        </w:rPr>
        <w:t xml:space="preserve">Completările </w:t>
      </w:r>
      <w:r w:rsidRPr="002B6878">
        <w:rPr>
          <w:sz w:val="28"/>
          <w:szCs w:val="28"/>
        </w:rPr>
        <w:t xml:space="preserve">vor reglementa cele mai esenţiale aspecte ce </w:t>
      </w:r>
      <w:r w:rsidR="00564A2F" w:rsidRPr="002B6878">
        <w:rPr>
          <w:sz w:val="28"/>
          <w:szCs w:val="28"/>
        </w:rPr>
        <w:t>ţ</w:t>
      </w:r>
      <w:r w:rsidRPr="002B6878">
        <w:rPr>
          <w:sz w:val="28"/>
          <w:szCs w:val="28"/>
        </w:rPr>
        <w:t>in de AEA, vor contura drepturile şi obligaţiile organelor vamale şi ale agen</w:t>
      </w:r>
      <w:r w:rsidR="00564A2F" w:rsidRPr="002B6878">
        <w:rPr>
          <w:sz w:val="28"/>
          <w:szCs w:val="28"/>
        </w:rPr>
        <w:t>ţ</w:t>
      </w:r>
      <w:r w:rsidRPr="002B6878">
        <w:rPr>
          <w:sz w:val="28"/>
          <w:szCs w:val="28"/>
        </w:rPr>
        <w:t>ilor economici de</w:t>
      </w:r>
      <w:r w:rsidR="00564A2F" w:rsidRPr="002B6878">
        <w:rPr>
          <w:sz w:val="28"/>
          <w:szCs w:val="28"/>
        </w:rPr>
        <w:t>ţ</w:t>
      </w:r>
      <w:r w:rsidRPr="002B6878">
        <w:rPr>
          <w:sz w:val="28"/>
          <w:szCs w:val="28"/>
        </w:rPr>
        <w:t xml:space="preserve">inători de certificate AEA, vor reglementa modalitatea de interacţiune dintre </w:t>
      </w:r>
      <w:r w:rsidRPr="002B6878">
        <w:rPr>
          <w:sz w:val="28"/>
          <w:szCs w:val="28"/>
        </w:rPr>
        <w:lastRenderedPageBreak/>
        <w:t>organul vamal şi AEA. La aceasta, reglementarea acestui concept (condiţiile, criteriile, şi procedura obţinerii, suspendării şi retragerii statutului de agent economic autorizat, facilităţile şi simplificările care se acordă, ş.a.) urmează a fi efectuat în Codul vamal, dar nu prin ordinile Serviciului Vamal, fapt ce corespunde practicii internaţionale în domeniu.</w:t>
      </w:r>
    </w:p>
    <w:p w:rsidR="00514A45" w:rsidRPr="002B6878" w:rsidRDefault="00514A45" w:rsidP="0079412E">
      <w:pPr>
        <w:spacing w:line="360" w:lineRule="auto"/>
        <w:ind w:firstLine="567"/>
        <w:jc w:val="both"/>
        <w:rPr>
          <w:sz w:val="28"/>
          <w:szCs w:val="28"/>
        </w:rPr>
      </w:pPr>
      <w:r w:rsidRPr="002B6878">
        <w:rPr>
          <w:sz w:val="28"/>
          <w:szCs w:val="28"/>
        </w:rPr>
        <w:t xml:space="preserve">Acest concept este orientat spre transparenţă şi reducerea restricţiilor comerciale </w:t>
      </w:r>
      <w:r w:rsidR="00564A2F" w:rsidRPr="002B6878">
        <w:rPr>
          <w:sz w:val="28"/>
          <w:szCs w:val="28"/>
        </w:rPr>
        <w:t>ş</w:t>
      </w:r>
      <w:r w:rsidRPr="002B6878">
        <w:rPr>
          <w:sz w:val="28"/>
          <w:szCs w:val="28"/>
        </w:rPr>
        <w:t xml:space="preserve">i aduce un </w:t>
      </w:r>
      <w:r w:rsidR="00564A2F" w:rsidRPr="002B6878">
        <w:rPr>
          <w:sz w:val="28"/>
          <w:szCs w:val="28"/>
        </w:rPr>
        <w:t>ş</w:t>
      </w:r>
      <w:r w:rsidRPr="002B6878">
        <w:rPr>
          <w:sz w:val="28"/>
          <w:szCs w:val="28"/>
        </w:rPr>
        <w:t>ir de avantaje pentru de</w:t>
      </w:r>
      <w:r w:rsidR="00564A2F" w:rsidRPr="002B6878">
        <w:rPr>
          <w:sz w:val="28"/>
          <w:szCs w:val="28"/>
        </w:rPr>
        <w:t>ţ</w:t>
      </w:r>
      <w:r w:rsidRPr="002B6878">
        <w:rPr>
          <w:sz w:val="28"/>
          <w:szCs w:val="28"/>
        </w:rPr>
        <w:t>inătorii de certificate de AEA, a</w:t>
      </w:r>
      <w:r w:rsidR="00564A2F" w:rsidRPr="002B6878">
        <w:rPr>
          <w:sz w:val="28"/>
          <w:szCs w:val="28"/>
        </w:rPr>
        <w:t>ş</w:t>
      </w:r>
      <w:r w:rsidRPr="002B6878">
        <w:rPr>
          <w:sz w:val="28"/>
          <w:szCs w:val="28"/>
        </w:rPr>
        <w:t>a ca: facilitarea accesului la simplificările vamale, reducerea numărului de controale fizice şi documentare, tratamentul prioritar al mijloacelor de transport selectate pentru control, posibilitatea de a alege amplasamentul pentru efectuarea controalelor, posibilitatea de a fi notificat prealabil, reducerea setului de date care urmează a fi incluse în declaraţiile sumare, etc.</w:t>
      </w:r>
    </w:p>
    <w:p w:rsidR="00514A45" w:rsidRPr="002B6878" w:rsidRDefault="00514A45" w:rsidP="0079412E">
      <w:pPr>
        <w:spacing w:line="360" w:lineRule="auto"/>
        <w:ind w:firstLine="567"/>
        <w:jc w:val="both"/>
        <w:rPr>
          <w:sz w:val="28"/>
          <w:szCs w:val="28"/>
        </w:rPr>
      </w:pPr>
      <w:r w:rsidRPr="002B6878">
        <w:rPr>
          <w:sz w:val="28"/>
          <w:szCs w:val="28"/>
        </w:rPr>
        <w:t xml:space="preserve">Tot în acest context, se propune </w:t>
      </w:r>
      <w:r w:rsidR="00564A2F" w:rsidRPr="002B6878">
        <w:rPr>
          <w:sz w:val="28"/>
          <w:szCs w:val="28"/>
        </w:rPr>
        <w:t>ş</w:t>
      </w:r>
      <w:r w:rsidRPr="002B6878">
        <w:rPr>
          <w:sz w:val="28"/>
          <w:szCs w:val="28"/>
        </w:rPr>
        <w:t>i reglementarea conceptului de ,,Proceduri Simplificate de Vămuire” (PSV), în concordan</w:t>
      </w:r>
      <w:r w:rsidR="00564A2F" w:rsidRPr="002B6878">
        <w:rPr>
          <w:sz w:val="28"/>
          <w:szCs w:val="28"/>
        </w:rPr>
        <w:t>ţ</w:t>
      </w:r>
      <w:r w:rsidRPr="002B6878">
        <w:rPr>
          <w:sz w:val="28"/>
          <w:szCs w:val="28"/>
        </w:rPr>
        <w:t>ă cu Codul Vamal Comunitar, care permite agen</w:t>
      </w:r>
      <w:r w:rsidR="00564A2F" w:rsidRPr="002B6878">
        <w:rPr>
          <w:sz w:val="28"/>
          <w:szCs w:val="28"/>
        </w:rPr>
        <w:t>ţ</w:t>
      </w:r>
      <w:r w:rsidRPr="002B6878">
        <w:rPr>
          <w:sz w:val="28"/>
          <w:szCs w:val="28"/>
        </w:rPr>
        <w:t>ilor economici reziden</w:t>
      </w:r>
      <w:r w:rsidR="00564A2F" w:rsidRPr="002B6878">
        <w:rPr>
          <w:sz w:val="28"/>
          <w:szCs w:val="28"/>
        </w:rPr>
        <w:t>ţ</w:t>
      </w:r>
      <w:r w:rsidRPr="002B6878">
        <w:rPr>
          <w:sz w:val="28"/>
          <w:szCs w:val="28"/>
        </w:rPr>
        <w:t xml:space="preserve">i ai Republicii Moldova să declare mărfuri </w:t>
      </w:r>
      <w:r w:rsidR="00564A2F" w:rsidRPr="002B6878">
        <w:rPr>
          <w:sz w:val="28"/>
          <w:szCs w:val="28"/>
        </w:rPr>
        <w:t>ş</w:t>
      </w:r>
      <w:r w:rsidRPr="002B6878">
        <w:rPr>
          <w:sz w:val="28"/>
          <w:szCs w:val="28"/>
        </w:rPr>
        <w:t xml:space="preserve">i mijloace de transport prin utilizarea a 3 tipuri de proceduri simplificate de vămuire: procedura declaraţiei incomplete, procedura declaraţiei simplificate </w:t>
      </w:r>
      <w:r w:rsidR="00564A2F" w:rsidRPr="002B6878">
        <w:rPr>
          <w:sz w:val="28"/>
          <w:szCs w:val="28"/>
        </w:rPr>
        <w:t>ş</w:t>
      </w:r>
      <w:r w:rsidRPr="002B6878">
        <w:rPr>
          <w:sz w:val="28"/>
          <w:szCs w:val="28"/>
        </w:rPr>
        <w:t>i procedura vămuirii la domiciliu, cu respectarea anumitor condi</w:t>
      </w:r>
      <w:r w:rsidR="00564A2F" w:rsidRPr="002B6878">
        <w:rPr>
          <w:sz w:val="28"/>
          <w:szCs w:val="28"/>
        </w:rPr>
        <w:t>ţ</w:t>
      </w:r>
      <w:r w:rsidRPr="002B6878">
        <w:rPr>
          <w:sz w:val="28"/>
          <w:szCs w:val="28"/>
        </w:rPr>
        <w:t xml:space="preserve">ii privind autorizarea </w:t>
      </w:r>
      <w:r w:rsidR="00564A2F" w:rsidRPr="002B6878">
        <w:rPr>
          <w:sz w:val="28"/>
          <w:szCs w:val="28"/>
        </w:rPr>
        <w:t>ş</w:t>
      </w:r>
      <w:r w:rsidRPr="002B6878">
        <w:rPr>
          <w:sz w:val="28"/>
          <w:szCs w:val="28"/>
        </w:rPr>
        <w:t>i derularea opera</w:t>
      </w:r>
      <w:r w:rsidR="00564A2F" w:rsidRPr="002B6878">
        <w:rPr>
          <w:sz w:val="28"/>
          <w:szCs w:val="28"/>
        </w:rPr>
        <w:t>ţ</w:t>
      </w:r>
      <w:r w:rsidRPr="002B6878">
        <w:rPr>
          <w:sz w:val="28"/>
          <w:szCs w:val="28"/>
        </w:rPr>
        <w:t xml:space="preserve">iunilor, precum </w:t>
      </w:r>
      <w:r w:rsidR="00564A2F" w:rsidRPr="002B6878">
        <w:rPr>
          <w:sz w:val="28"/>
          <w:szCs w:val="28"/>
        </w:rPr>
        <w:t>ş</w:t>
      </w:r>
      <w:r w:rsidRPr="002B6878">
        <w:rPr>
          <w:sz w:val="28"/>
          <w:szCs w:val="28"/>
        </w:rPr>
        <w:t>i depunerea garan</w:t>
      </w:r>
      <w:r w:rsidR="00564A2F" w:rsidRPr="002B6878">
        <w:rPr>
          <w:sz w:val="28"/>
          <w:szCs w:val="28"/>
        </w:rPr>
        <w:t>ţ</w:t>
      </w:r>
      <w:r w:rsidRPr="002B6878">
        <w:rPr>
          <w:sz w:val="28"/>
          <w:szCs w:val="28"/>
        </w:rPr>
        <w:t>iei. La aceasta, reglementarea acestui concept (condiţiile, procedura obţinerii, suspendării şi retragerii a uneia din proceduri, facilităţile şi simplificările care se acordă, ş.a.) urmează a fi efectuat în Codul vamal, dar nu prin ordinile Serviciului Vamal, fapt ce corespunde practicii internaţionale în domeniu.</w:t>
      </w:r>
    </w:p>
    <w:p w:rsidR="00514A45" w:rsidRPr="002B6878" w:rsidRDefault="00514A45" w:rsidP="0079412E">
      <w:pPr>
        <w:spacing w:line="360" w:lineRule="auto"/>
        <w:ind w:firstLine="567"/>
        <w:jc w:val="both"/>
        <w:rPr>
          <w:sz w:val="28"/>
          <w:szCs w:val="28"/>
        </w:rPr>
      </w:pPr>
      <w:r w:rsidRPr="002B6878">
        <w:rPr>
          <w:sz w:val="28"/>
          <w:szCs w:val="28"/>
        </w:rPr>
        <w:t>Acest concept este orientat spre facilitarea comer</w:t>
      </w:r>
      <w:r w:rsidR="00564A2F" w:rsidRPr="002B6878">
        <w:rPr>
          <w:sz w:val="28"/>
          <w:szCs w:val="28"/>
        </w:rPr>
        <w:t>ţ</w:t>
      </w:r>
      <w:r w:rsidRPr="002B6878">
        <w:rPr>
          <w:sz w:val="28"/>
          <w:szCs w:val="28"/>
        </w:rPr>
        <w:t xml:space="preserve">ului </w:t>
      </w:r>
      <w:r w:rsidR="00564A2F" w:rsidRPr="002B6878">
        <w:rPr>
          <w:sz w:val="28"/>
          <w:szCs w:val="28"/>
        </w:rPr>
        <w:t>ş</w:t>
      </w:r>
      <w:r w:rsidRPr="002B6878">
        <w:rPr>
          <w:sz w:val="28"/>
          <w:szCs w:val="28"/>
        </w:rPr>
        <w:t>i prezintă mai multe avantaje pentru agen</w:t>
      </w:r>
      <w:r w:rsidR="00564A2F" w:rsidRPr="002B6878">
        <w:rPr>
          <w:sz w:val="28"/>
          <w:szCs w:val="28"/>
        </w:rPr>
        <w:t>ţ</w:t>
      </w:r>
      <w:r w:rsidRPr="002B6878">
        <w:rPr>
          <w:sz w:val="28"/>
          <w:szCs w:val="28"/>
        </w:rPr>
        <w:t>i economici, a</w:t>
      </w:r>
      <w:r w:rsidR="00564A2F" w:rsidRPr="002B6878">
        <w:rPr>
          <w:sz w:val="28"/>
          <w:szCs w:val="28"/>
        </w:rPr>
        <w:t>ş</w:t>
      </w:r>
      <w:r w:rsidRPr="002B6878">
        <w:rPr>
          <w:sz w:val="28"/>
          <w:szCs w:val="28"/>
        </w:rPr>
        <w:t>a ca: lărgirea cîmpului de aplicare în domeniul declarării mărfurilor prin diversificarea modalită</w:t>
      </w:r>
      <w:r w:rsidR="00564A2F" w:rsidRPr="002B6878">
        <w:rPr>
          <w:sz w:val="28"/>
          <w:szCs w:val="28"/>
        </w:rPr>
        <w:t>ţ</w:t>
      </w:r>
      <w:r w:rsidRPr="002B6878">
        <w:rPr>
          <w:sz w:val="28"/>
          <w:szCs w:val="28"/>
        </w:rPr>
        <w:t>ilor de declarare simplificată a acestora pentru majoritatea regimurilor vamale, mic</w:t>
      </w:r>
      <w:r w:rsidR="00564A2F" w:rsidRPr="002B6878">
        <w:rPr>
          <w:sz w:val="28"/>
          <w:szCs w:val="28"/>
        </w:rPr>
        <w:t>ş</w:t>
      </w:r>
      <w:r w:rsidRPr="002B6878">
        <w:rPr>
          <w:sz w:val="28"/>
          <w:szCs w:val="28"/>
        </w:rPr>
        <w:t>orarea semnificativă a intervalului de timp aferent intrării mărfurilor în circuitul economic, reducerea numărului de acte de corup</w:t>
      </w:r>
      <w:r w:rsidR="00564A2F" w:rsidRPr="002B6878">
        <w:rPr>
          <w:sz w:val="28"/>
          <w:szCs w:val="28"/>
        </w:rPr>
        <w:t>ţ</w:t>
      </w:r>
      <w:r w:rsidRPr="002B6878">
        <w:rPr>
          <w:sz w:val="28"/>
          <w:szCs w:val="28"/>
        </w:rPr>
        <w:t xml:space="preserve">ie prin eliminarea contactului direct între colaboratorii vamali </w:t>
      </w:r>
      <w:r w:rsidR="00564A2F" w:rsidRPr="002B6878">
        <w:rPr>
          <w:sz w:val="28"/>
          <w:szCs w:val="28"/>
        </w:rPr>
        <w:t>ş</w:t>
      </w:r>
      <w:r w:rsidRPr="002B6878">
        <w:rPr>
          <w:sz w:val="28"/>
          <w:szCs w:val="28"/>
        </w:rPr>
        <w:t>i agen</w:t>
      </w:r>
      <w:r w:rsidR="00564A2F" w:rsidRPr="002B6878">
        <w:rPr>
          <w:sz w:val="28"/>
          <w:szCs w:val="28"/>
        </w:rPr>
        <w:t>ţ</w:t>
      </w:r>
      <w:r w:rsidRPr="002B6878">
        <w:rPr>
          <w:sz w:val="28"/>
          <w:szCs w:val="28"/>
        </w:rPr>
        <w:t>i economici, etc.</w:t>
      </w:r>
    </w:p>
    <w:p w:rsidR="000D7A3D" w:rsidRPr="002B6878" w:rsidRDefault="002A770A" w:rsidP="000D7A3D">
      <w:pPr>
        <w:autoSpaceDE w:val="0"/>
        <w:autoSpaceDN w:val="0"/>
        <w:spacing w:line="360" w:lineRule="auto"/>
        <w:jc w:val="both"/>
        <w:rPr>
          <w:sz w:val="28"/>
          <w:szCs w:val="28"/>
        </w:rPr>
      </w:pPr>
      <w:r w:rsidRPr="002B6878">
        <w:rPr>
          <w:sz w:val="28"/>
          <w:szCs w:val="28"/>
        </w:rPr>
        <w:lastRenderedPageBreak/>
        <w:tab/>
      </w:r>
      <w:r w:rsidR="00514A45" w:rsidRPr="002B6878">
        <w:rPr>
          <w:sz w:val="28"/>
          <w:szCs w:val="28"/>
        </w:rPr>
        <w:t xml:space="preserve">Un alt bloc ce se propune </w:t>
      </w:r>
      <w:r w:rsidR="00564A2F" w:rsidRPr="002B6878">
        <w:rPr>
          <w:sz w:val="28"/>
          <w:szCs w:val="28"/>
        </w:rPr>
        <w:t>ţ</w:t>
      </w:r>
      <w:r w:rsidR="00514A45" w:rsidRPr="002B6878">
        <w:rPr>
          <w:sz w:val="28"/>
          <w:szCs w:val="28"/>
        </w:rPr>
        <w:t>ine de executarea silită a obliga</w:t>
      </w:r>
      <w:r w:rsidR="00564A2F" w:rsidRPr="002B6878">
        <w:rPr>
          <w:sz w:val="28"/>
          <w:szCs w:val="28"/>
        </w:rPr>
        <w:t>ţ</w:t>
      </w:r>
      <w:r w:rsidR="00514A45" w:rsidRPr="002B6878">
        <w:rPr>
          <w:sz w:val="28"/>
          <w:szCs w:val="28"/>
        </w:rPr>
        <w:t xml:space="preserve">iei vamale. Astfel, </w:t>
      </w:r>
      <w:r w:rsidR="00564A2F" w:rsidRPr="002B6878">
        <w:rPr>
          <w:sz w:val="28"/>
          <w:szCs w:val="28"/>
        </w:rPr>
        <w:t>ţ</w:t>
      </w:r>
      <w:r w:rsidR="00514A45" w:rsidRPr="002B6878">
        <w:rPr>
          <w:sz w:val="28"/>
          <w:szCs w:val="28"/>
        </w:rPr>
        <w:t xml:space="preserve">inînd cont de faptul că organele vamale sînt organe cu atribuţii de administrare fiscală </w:t>
      </w:r>
      <w:r w:rsidR="00564A2F" w:rsidRPr="002B6878">
        <w:rPr>
          <w:sz w:val="28"/>
          <w:szCs w:val="28"/>
        </w:rPr>
        <w:t>ş</w:t>
      </w:r>
      <w:r w:rsidR="00514A45" w:rsidRPr="002B6878">
        <w:rPr>
          <w:sz w:val="28"/>
          <w:szCs w:val="28"/>
        </w:rPr>
        <w:t>i de faptul că administrarea fiscală reprezintă activitatea organelor de stat împuternicite şi responsabile de asigurarea colectării depline şi la termen a impozitelor şi taxelor, a penalităţilor şi amenzilor în bugetul de stat, iar la acest capitol organele vamale întîmpină dificultăţi majore, deoarece procedura existentă la moment este ineficientă şi nu asigură colectarea la timp a tuturor datoriilor de la  plătitorii vamali, s-au operat modificările</w:t>
      </w:r>
      <w:r w:rsidR="000D7A3D" w:rsidRPr="002B6878">
        <w:rPr>
          <w:sz w:val="28"/>
          <w:szCs w:val="28"/>
        </w:rPr>
        <w:t xml:space="preserve"> privind transpunerea şi adaptarea normelor din Codul fiscal care reglementează executarea silită a obligaţiilor fiscale în Codul Vamal, pentru a reglementa executarea silită a obligaţiei vamale.</w:t>
      </w:r>
    </w:p>
    <w:p w:rsidR="000D7A3D" w:rsidRPr="002B6878" w:rsidRDefault="006A5E69" w:rsidP="000D7A3D">
      <w:pPr>
        <w:pStyle w:val="NormalWeb"/>
        <w:spacing w:line="360" w:lineRule="auto"/>
        <w:rPr>
          <w:sz w:val="28"/>
          <w:szCs w:val="28"/>
        </w:rPr>
      </w:pPr>
      <w:r w:rsidRPr="002B6878">
        <w:rPr>
          <w:sz w:val="28"/>
          <w:szCs w:val="28"/>
        </w:rPr>
        <w:t xml:space="preserve">În acest context, eu fost specificate condiţiile </w:t>
      </w:r>
      <w:r w:rsidR="000D7A3D" w:rsidRPr="002B6878">
        <w:rPr>
          <w:sz w:val="28"/>
          <w:szCs w:val="28"/>
        </w:rPr>
        <w:t xml:space="preserve">declanşării executării silite a obligaţiei vamale sunt existenţa obligaţiei vamale, ajunsă la scadenţă, neexpirarea termenelor de prescripţie stabilite în Codul vamal, plătitorului vamal nu i-a fost intentată o procedură de insolvabilitate, prin care s-a aplicat suspendarea executării datoriilor debitoare. </w:t>
      </w:r>
    </w:p>
    <w:p w:rsidR="00514A45" w:rsidRPr="002B6878" w:rsidRDefault="006A5E69" w:rsidP="0046070A">
      <w:pPr>
        <w:pStyle w:val="NormalWeb"/>
        <w:spacing w:line="360" w:lineRule="auto"/>
        <w:rPr>
          <w:sz w:val="28"/>
          <w:szCs w:val="28"/>
        </w:rPr>
      </w:pPr>
      <w:r w:rsidRPr="002B6878">
        <w:rPr>
          <w:sz w:val="28"/>
          <w:szCs w:val="28"/>
        </w:rPr>
        <w:t>De menţionat că, e</w:t>
      </w:r>
      <w:r w:rsidR="000D7A3D" w:rsidRPr="002B6878">
        <w:rPr>
          <w:sz w:val="28"/>
          <w:szCs w:val="28"/>
        </w:rPr>
        <w:t xml:space="preserve">xecutarea silită a obligaţiei vamale </w:t>
      </w:r>
      <w:r w:rsidRPr="002B6878">
        <w:rPr>
          <w:sz w:val="28"/>
          <w:szCs w:val="28"/>
        </w:rPr>
        <w:t>urmează a fi efectuată</w:t>
      </w:r>
      <w:r w:rsidR="000D7A3D" w:rsidRPr="002B6878">
        <w:rPr>
          <w:sz w:val="28"/>
          <w:szCs w:val="28"/>
        </w:rPr>
        <w:t xml:space="preserve"> prin încasarea mijloacelor băneşti, de pe conturile bancare ale plătitorului vamal (înaintarea ordinului incaso),  ridicare</w:t>
      </w:r>
      <w:r w:rsidRPr="002B6878">
        <w:rPr>
          <w:sz w:val="28"/>
          <w:szCs w:val="28"/>
        </w:rPr>
        <w:t>a</w:t>
      </w:r>
      <w:r w:rsidR="000D7A3D" w:rsidRPr="002B6878">
        <w:rPr>
          <w:sz w:val="28"/>
          <w:szCs w:val="28"/>
        </w:rPr>
        <w:t xml:space="preserve"> de la plătitorul vamal a mijloacelor băneşti în numerar (ef</w:t>
      </w:r>
      <w:r w:rsidR="0046070A" w:rsidRPr="002B6878">
        <w:rPr>
          <w:sz w:val="28"/>
          <w:szCs w:val="28"/>
        </w:rPr>
        <w:t>ectuarea controlului), urmărire</w:t>
      </w:r>
      <w:r w:rsidR="000D7A3D" w:rsidRPr="002B6878">
        <w:rPr>
          <w:sz w:val="28"/>
          <w:szCs w:val="28"/>
        </w:rPr>
        <w:t>a datoriilor debitoare ale plătitorului vamal (ambele modalităţi enunţate mai sus) sau prin ridicarea bunurilor plătitorului vamal sechestrate care se află la plătitorul vamal sau la alte persoane (întocmirea actului de sechestru).</w:t>
      </w:r>
      <w:r w:rsidR="0046070A" w:rsidRPr="002B6878">
        <w:rPr>
          <w:sz w:val="28"/>
          <w:szCs w:val="28"/>
        </w:rPr>
        <w:t xml:space="preserve"> La rîndul său, a</w:t>
      </w:r>
      <w:r w:rsidR="000D7A3D" w:rsidRPr="002B6878">
        <w:rPr>
          <w:sz w:val="28"/>
          <w:szCs w:val="28"/>
        </w:rPr>
        <w:t xml:space="preserve">plicarea modalităţilor de executare a obligaţiei vamale se </w:t>
      </w:r>
      <w:r w:rsidR="0046070A" w:rsidRPr="002B6878">
        <w:rPr>
          <w:sz w:val="28"/>
          <w:szCs w:val="28"/>
        </w:rPr>
        <w:t xml:space="preserve">va </w:t>
      </w:r>
      <w:r w:rsidR="000D7A3D" w:rsidRPr="002B6878">
        <w:rPr>
          <w:sz w:val="28"/>
          <w:szCs w:val="28"/>
        </w:rPr>
        <w:t xml:space="preserve">face prin emiterea deciziei Serviciului Vamal (document executoriu). </w:t>
      </w:r>
    </w:p>
    <w:p w:rsidR="00514A45" w:rsidRDefault="002A770A" w:rsidP="002A770A">
      <w:pPr>
        <w:autoSpaceDE w:val="0"/>
        <w:autoSpaceDN w:val="0"/>
        <w:spacing w:line="360" w:lineRule="auto"/>
        <w:jc w:val="both"/>
        <w:rPr>
          <w:sz w:val="28"/>
          <w:szCs w:val="28"/>
        </w:rPr>
      </w:pPr>
      <w:r w:rsidRPr="002B6878">
        <w:rPr>
          <w:sz w:val="28"/>
          <w:szCs w:val="28"/>
        </w:rPr>
        <w:tab/>
      </w:r>
      <w:r w:rsidR="00514A45" w:rsidRPr="007876F1">
        <w:rPr>
          <w:sz w:val="28"/>
          <w:szCs w:val="28"/>
        </w:rPr>
        <w:t xml:space="preserve">Totodată, se prevede </w:t>
      </w:r>
      <w:r w:rsidR="006548CF" w:rsidRPr="007876F1">
        <w:rPr>
          <w:sz w:val="28"/>
          <w:szCs w:val="28"/>
        </w:rPr>
        <w:t xml:space="preserve">introducerea unor noțiuni noi (administrarea riscurilor, culoar de control vamal, culoarul verde, culoarul galben, culoarul roşu, culoar albastru de vămuire), care se referă la sistemul de management al riscurilor aplicat de organele vamale, în conformitate cu standardele internaţionale, care pînă în prezent au fost transpuse doar la nivelul actelor normative. În plus, introducerea acestor noţiuni la nivel de lege este o precondiţie pentru armonizare la Codul </w:t>
      </w:r>
      <w:r w:rsidR="006548CF" w:rsidRPr="007876F1">
        <w:rPr>
          <w:sz w:val="28"/>
          <w:szCs w:val="28"/>
        </w:rPr>
        <w:lastRenderedPageBreak/>
        <w:t>Vamal Comunitar. Noţiunile de risc şi administrarea riscurilor sunt preluate din Codul Vamal Comunitar şi vor asigura realizarea eficientă a acestei atribuţii.</w:t>
      </w:r>
    </w:p>
    <w:p w:rsidR="006548CF" w:rsidRDefault="006548CF" w:rsidP="00A765E7">
      <w:pPr>
        <w:tabs>
          <w:tab w:val="left" w:pos="709"/>
        </w:tabs>
        <w:spacing w:line="360" w:lineRule="auto"/>
        <w:jc w:val="both"/>
        <w:rPr>
          <w:sz w:val="28"/>
          <w:szCs w:val="28"/>
        </w:rPr>
      </w:pPr>
      <w:r>
        <w:rPr>
          <w:sz w:val="28"/>
          <w:szCs w:val="28"/>
        </w:rPr>
        <w:tab/>
      </w:r>
      <w:r w:rsidRPr="007876F1">
        <w:rPr>
          <w:sz w:val="28"/>
          <w:szCs w:val="28"/>
        </w:rPr>
        <w:t>Un alt bloc se referă la echipele mobile. Necesitatea modificării are drept scop prioritar perfecţionarea cadrului legal, asigurarea apărării intereselor economice ale satului, realizarea măsurilor de apărare a securităţii statului, elaborarea şi întreprinderea măsurilor de combatere a fraudelor vamale şi a altor încălcări a regulilor vamale. În prezent prevederile legislaţiei în vigoare care reglementea</w:t>
      </w:r>
      <w:r w:rsidR="00A765E7" w:rsidRPr="007876F1">
        <w:rPr>
          <w:sz w:val="28"/>
          <w:szCs w:val="28"/>
        </w:rPr>
        <w:t>ză activitatea echipelor mobile</w:t>
      </w:r>
      <w:r w:rsidRPr="007876F1">
        <w:rPr>
          <w:sz w:val="28"/>
          <w:szCs w:val="28"/>
        </w:rPr>
        <w:t xml:space="preserve"> nu permite acestora să efectueze controlul clădirilor, depozitelor, terenurilor, sediilor şi altor obiective unde se presupune că mărfurile pasibile de drepturi de import nu au fost supuse total sau parţial procedurilor de vămuire, inclusiv a locurilor de comercializare a mărfurilor, pe întreg teritoriul Republicii Moldova. În acest sens, menţionăm că</w:t>
      </w:r>
      <w:r w:rsidR="00A765E7" w:rsidRPr="007876F1">
        <w:rPr>
          <w:sz w:val="28"/>
          <w:szCs w:val="28"/>
        </w:rPr>
        <w:t>,</w:t>
      </w:r>
      <w:r w:rsidRPr="007876F1">
        <w:rPr>
          <w:sz w:val="28"/>
          <w:szCs w:val="28"/>
        </w:rPr>
        <w:t xml:space="preserve"> o deosebită importanţă pentru activitatea echipelor mobile ar fi posibilitatea efectuării controalelor în locurile în care are loc comercializarea mărfurilor</w:t>
      </w:r>
      <w:r w:rsidR="00A765E7" w:rsidRPr="007876F1">
        <w:rPr>
          <w:sz w:val="28"/>
          <w:szCs w:val="28"/>
        </w:rPr>
        <w:t>,</w:t>
      </w:r>
      <w:r w:rsidRPr="007876F1">
        <w:rPr>
          <w:sz w:val="28"/>
          <w:szCs w:val="28"/>
        </w:rPr>
        <w:t xml:space="preserve"> respectiv pieţe, magazine sau depozite. Aceste competenţe ale echipelor mobile reprezintă standarde obligatorii în Uniunea Europeană şi constituie factorul esențial care contribuie la creşterea eficienţei autorităţii vamale in lupta împotriva fraudelor de orice gen.</w:t>
      </w:r>
    </w:p>
    <w:p w:rsidR="00A765E7" w:rsidRPr="00A765E7" w:rsidRDefault="00A765E7" w:rsidP="00A765E7">
      <w:pPr>
        <w:pStyle w:val="NormalWeb"/>
        <w:spacing w:line="360" w:lineRule="auto"/>
        <w:ind w:firstLine="720"/>
        <w:rPr>
          <w:sz w:val="28"/>
          <w:szCs w:val="28"/>
        </w:rPr>
      </w:pPr>
      <w:r w:rsidRPr="007876F1">
        <w:rPr>
          <w:sz w:val="28"/>
          <w:szCs w:val="28"/>
        </w:rPr>
        <w:t xml:space="preserve">Suplimentar, se mai propun modificări care au drept scop principal stabilirea unei singure sancţiuni întru evitarea factorului uman (excluderea posibilităţii agentului constatator de a avea posibilitatea de a alege o sancţiune mai blândă sau mai aspră). Mai mult ca atît, sancţiunea actuală nu este una covîrşitoare şi respectiv nu are un efect asupra conştiinţei persoanei culpabile. Contravenţiile vamale sînt unele dintre cele mai grave fapte susceptibile a fi săvîrşite în sfera raporturilor juridice vamale producînd pagube enorme bugetului de stat şi provocînd dezechilibre economice. Ţinînd cont de faptul că legea are drept scop prevenirea săvîrşirii şi combaterea de infracţiuni, scopul dat nu este realizat deoarece amenda actuală aplicată este una simbolică şi nu este efectivă, cu atât mai mult nu stimulează persoanele de a respecta legea. Analizînd situaţia de faţă, odată cu majorarea sancţiunilor, aceste surse băneşti pot semnificativ să contribuie la majorarea bugetului de stat şi să asigure la eficientizarea principalei funcţii a </w:t>
      </w:r>
      <w:r w:rsidRPr="007876F1">
        <w:rPr>
          <w:sz w:val="28"/>
          <w:szCs w:val="28"/>
        </w:rPr>
        <w:lastRenderedPageBreak/>
        <w:t>acestora, şi anume: desciplinarea societăţii civile. Deci, considerăm că modificările propuse vor avea drept efect minimizarea cazurilor de trecere ilegală a mărfurilor, asigurărea respectării reglementărilor vamale şi diminuărea riscurilor trecerii mărfurilor nedeclarate peste frontiera vamală, precum şi asigurărea securităţii economice a statului, şi respectiv va contribui substanţial la majorarea veniturile la bugetul de stat.</w:t>
      </w:r>
    </w:p>
    <w:p w:rsidR="00514A45" w:rsidRPr="002B6878" w:rsidRDefault="002A770A" w:rsidP="002A770A">
      <w:pPr>
        <w:autoSpaceDE w:val="0"/>
        <w:autoSpaceDN w:val="0"/>
        <w:spacing w:line="360" w:lineRule="auto"/>
        <w:jc w:val="both"/>
        <w:rPr>
          <w:sz w:val="28"/>
          <w:szCs w:val="28"/>
        </w:rPr>
      </w:pPr>
      <w:r w:rsidRPr="002B6878">
        <w:rPr>
          <w:sz w:val="28"/>
          <w:szCs w:val="28"/>
        </w:rPr>
        <w:tab/>
      </w:r>
      <w:r w:rsidR="00514A45" w:rsidRPr="002B6878">
        <w:rPr>
          <w:sz w:val="28"/>
          <w:szCs w:val="28"/>
        </w:rPr>
        <w:t>Pe lîngă acestea, se mai prevede modificarea no</w:t>
      </w:r>
      <w:r w:rsidR="00564A2F" w:rsidRPr="002B6878">
        <w:rPr>
          <w:sz w:val="28"/>
          <w:szCs w:val="28"/>
        </w:rPr>
        <w:t>ţ</w:t>
      </w:r>
      <w:r w:rsidR="00514A45" w:rsidRPr="002B6878">
        <w:rPr>
          <w:sz w:val="28"/>
          <w:szCs w:val="28"/>
        </w:rPr>
        <w:t>iunii ,,declarare prin ac</w:t>
      </w:r>
      <w:r w:rsidR="00564A2F" w:rsidRPr="002B6878">
        <w:rPr>
          <w:sz w:val="28"/>
          <w:szCs w:val="28"/>
        </w:rPr>
        <w:t>ţ</w:t>
      </w:r>
      <w:r w:rsidR="00514A45" w:rsidRPr="002B6878">
        <w:rPr>
          <w:sz w:val="28"/>
          <w:szCs w:val="28"/>
        </w:rPr>
        <w:t>iune”, cu scopul de a permite</w:t>
      </w:r>
      <w:r w:rsidR="006C762E" w:rsidRPr="002B6878">
        <w:rPr>
          <w:sz w:val="28"/>
          <w:szCs w:val="28"/>
        </w:rPr>
        <w:t xml:space="preserve"> </w:t>
      </w:r>
      <w:r w:rsidR="006C762E" w:rsidRPr="002B6878">
        <w:rPr>
          <w:bCs/>
          <w:sz w:val="28"/>
          <w:szCs w:val="28"/>
        </w:rPr>
        <w:t>persoanelor fizice de a efectua declararea prin acţiune la frontiera de stat sau la posturile vamale interne de control a mijloacelor de transport care au fost introduse prin intermediul teritoriului necontrolat de organele constituţionale ale Republicii Moldova</w:t>
      </w:r>
      <w:r w:rsidR="00514A45" w:rsidRPr="002B6878">
        <w:rPr>
          <w:sz w:val="28"/>
          <w:szCs w:val="28"/>
        </w:rPr>
        <w:t xml:space="preserve">. Modificarea dată vizează şi </w:t>
      </w:r>
      <w:r w:rsidR="00514A45" w:rsidRPr="002B6878">
        <w:rPr>
          <w:b/>
          <w:sz w:val="28"/>
          <w:szCs w:val="28"/>
        </w:rPr>
        <w:t>Legea cu privire la modul de introducere şi scoatere a bunurilor de pe teritoriul Republicii Moldova de către persoane fizice nr.1569-XV din 20.12.200</w:t>
      </w:r>
      <w:r w:rsidR="0046070A" w:rsidRPr="002B6878">
        <w:rPr>
          <w:b/>
          <w:sz w:val="28"/>
          <w:szCs w:val="28"/>
        </w:rPr>
        <w:t>2</w:t>
      </w:r>
      <w:r w:rsidR="00514A45" w:rsidRPr="002B6878">
        <w:rPr>
          <w:sz w:val="28"/>
          <w:szCs w:val="28"/>
        </w:rPr>
        <w:t>.</w:t>
      </w:r>
    </w:p>
    <w:p w:rsidR="00514A45" w:rsidRPr="002B6878" w:rsidRDefault="00514A45" w:rsidP="002A770A">
      <w:pPr>
        <w:autoSpaceDE w:val="0"/>
        <w:autoSpaceDN w:val="0"/>
        <w:spacing w:line="360" w:lineRule="auto"/>
        <w:ind w:firstLine="567"/>
        <w:jc w:val="both"/>
        <w:rPr>
          <w:sz w:val="28"/>
          <w:szCs w:val="28"/>
        </w:rPr>
      </w:pPr>
      <w:r w:rsidRPr="002B6878">
        <w:rPr>
          <w:sz w:val="28"/>
          <w:szCs w:val="28"/>
        </w:rPr>
        <w:t>Alt bloc ţine de domeniul comercializării mărfurilor în regim duty-free.</w:t>
      </w:r>
    </w:p>
    <w:p w:rsidR="00514A45" w:rsidRPr="002B6878" w:rsidRDefault="00514A45" w:rsidP="00514A45">
      <w:pPr>
        <w:spacing w:line="360" w:lineRule="auto"/>
        <w:ind w:firstLine="567"/>
        <w:jc w:val="both"/>
        <w:rPr>
          <w:sz w:val="28"/>
          <w:szCs w:val="28"/>
        </w:rPr>
      </w:pPr>
      <w:r w:rsidRPr="002B6878">
        <w:rPr>
          <w:sz w:val="28"/>
          <w:szCs w:val="28"/>
        </w:rPr>
        <w:t>Avînd în vedere faptul că, prevederile legislaţiei vamale ale Republicii Moldova în domeniul comercializării mărfurilor prin intermediul magazinelor duty-free diferă de cele ale Uniunii Europene, în contextul alinierii graduale a acesteia la practica comunitară, se propune ca magazinele duty-free să funcţioneze numai în aeroporturi, porturi maritime şi la bordul aeronavelor care efectuează curse în trafic internaţional de pasageri.</w:t>
      </w:r>
    </w:p>
    <w:p w:rsidR="00514A45" w:rsidRPr="002B6878" w:rsidRDefault="00514A45" w:rsidP="00514A45">
      <w:pPr>
        <w:spacing w:line="360" w:lineRule="auto"/>
        <w:ind w:firstLine="567"/>
        <w:jc w:val="both"/>
        <w:rPr>
          <w:bCs/>
          <w:iCs/>
          <w:sz w:val="28"/>
          <w:szCs w:val="28"/>
        </w:rPr>
      </w:pPr>
      <w:r w:rsidRPr="002B6878">
        <w:rPr>
          <w:bCs/>
          <w:iCs/>
          <w:sz w:val="28"/>
          <w:szCs w:val="28"/>
        </w:rPr>
        <w:t>De menţionat că, propunerile date au fost coordonate cu Misiunea Uniunii Europene de Asistenţă la Frontieră în Moldova şi Ucraina (EUBAM), care a subliniat faptul că modificările propuse corespund prevederilor legislaţiei  internaţionale şi europene.</w:t>
      </w:r>
    </w:p>
    <w:p w:rsidR="00514A45" w:rsidRPr="002B6878" w:rsidRDefault="00514A45" w:rsidP="00514A45">
      <w:pPr>
        <w:spacing w:line="360" w:lineRule="auto"/>
        <w:ind w:firstLine="567"/>
        <w:jc w:val="both"/>
        <w:rPr>
          <w:sz w:val="28"/>
          <w:szCs w:val="28"/>
        </w:rPr>
      </w:pPr>
      <w:r w:rsidRPr="002B6878">
        <w:rPr>
          <w:sz w:val="28"/>
          <w:szCs w:val="28"/>
        </w:rPr>
        <w:t xml:space="preserve">În acelaşi timp, întru crearea unor condiţii egale pentru toţi investitorii străini, în partea ce ţine de acordarea de facilităţi fiscale şi vamale, se propune de a exclude art.25 alin. (2) din Legea nr.81-XV din 18.03.2004 cu privire la investiţiile în activitatea de întreprinzător, care prevede dreptul investitorilor străini care au efectuat investiţii şi au beneficiat de garanţii şi facilităţi în condiţiile Legii    </w:t>
      </w:r>
      <w:r w:rsidRPr="002B6878">
        <w:rPr>
          <w:sz w:val="28"/>
          <w:szCs w:val="28"/>
        </w:rPr>
        <w:lastRenderedPageBreak/>
        <w:t>nr.998-XII din 01.04.1992 privind investiţiile străine de a beneficia în continuare de garanţiile şi facilităţile acordate de aceasta.</w:t>
      </w:r>
    </w:p>
    <w:p w:rsidR="007D2858" w:rsidRPr="002B6878" w:rsidRDefault="007D2858" w:rsidP="007D2858">
      <w:pPr>
        <w:spacing w:line="360" w:lineRule="auto"/>
        <w:ind w:firstLine="567"/>
        <w:jc w:val="both"/>
        <w:rPr>
          <w:sz w:val="28"/>
          <w:szCs w:val="28"/>
        </w:rPr>
      </w:pPr>
      <w:r w:rsidRPr="002B6878">
        <w:rPr>
          <w:sz w:val="28"/>
          <w:szCs w:val="28"/>
        </w:rPr>
        <w:t xml:space="preserve">Pe lîngă acestea au fost introduse alte modificări de concretizare </w:t>
      </w:r>
      <w:r w:rsidRPr="002B6878">
        <w:rPr>
          <w:rFonts w:ascii="Cambria Math" w:hAnsi="Cambria Math" w:cs="Cambria Math"/>
          <w:sz w:val="28"/>
          <w:szCs w:val="28"/>
        </w:rPr>
        <w:t>ș</w:t>
      </w:r>
      <w:r w:rsidRPr="002B6878">
        <w:rPr>
          <w:sz w:val="28"/>
          <w:szCs w:val="28"/>
        </w:rPr>
        <w:t xml:space="preserve">i corelare, în partea ce </w:t>
      </w:r>
      <w:r w:rsidRPr="002B6878">
        <w:rPr>
          <w:rFonts w:ascii="Cambria Math" w:hAnsi="Cambria Math" w:cs="Cambria Math"/>
          <w:sz w:val="28"/>
          <w:szCs w:val="28"/>
        </w:rPr>
        <w:t>ț</w:t>
      </w:r>
      <w:r w:rsidRPr="002B6878">
        <w:rPr>
          <w:sz w:val="28"/>
          <w:szCs w:val="28"/>
        </w:rPr>
        <w:t>ine de:</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sz w:val="28"/>
          <w:szCs w:val="28"/>
        </w:rPr>
        <w:t>introducerea mecanismului</w:t>
      </w:r>
      <w:r w:rsidRPr="002B6878">
        <w:rPr>
          <w:rFonts w:ascii="Constantia" w:eastAsia="+mn-ea" w:hAnsi="Constantia" w:cs="+mn-cs"/>
          <w:bCs/>
          <w:color w:val="000000"/>
          <w:sz w:val="26"/>
          <w:szCs w:val="26"/>
          <w:lang w:eastAsia="ro-RO"/>
        </w:rPr>
        <w:t xml:space="preserve"> </w:t>
      </w:r>
      <w:r w:rsidRPr="002B6878">
        <w:rPr>
          <w:bCs/>
          <w:sz w:val="28"/>
          <w:szCs w:val="28"/>
        </w:rPr>
        <w:t>de depunere a depozitului bănesc, garanţiei bancare sau garanţiei brokerului vamal la ridicarea mărfii din vamă de către declarant, în cazul în care organul vamal dispune amînarea determinării definitive a valorii în vamă;</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uniformizarea normelor în partea ce ţine de apărarea  drepturilor şi intereselor plătitorilor vamali similar celor prevăzute de Codul fiscal, astfel încît toate îndoielile apărute la aplicarea legislaţiei vamale se vor interpreta în favoarea plătitorilor vamali;</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introducerea dreptului de a importa pentru agricultură tractoare uzate (poziţia tarifară 8701 90 500) cu termenul de pînă la 20 de ani (în prezent – 12 ani);</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concretizarea  determinării corecte a originii mărfurilor;</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acordarea posibilităţii prelungirii termenului de încheiere a regimului vamal de tranzit şi după expirarea acestuia;</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reglementarea procedurii simplificate de plasare a mărfurilor sub regim vamal de tranzit şi a procedurii de încheiere a acestui regim de Serviciul Vamal;</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concretizarea termenului de eliberare a autorizaţiilor, analogic tuturor regimurilor vamale – 2 ani;</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concretizarea organului vamal care eliberează autorizaţia de transformare sub control vamal, şi anume - biroul vamal;</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simplificarea procedurii de distrugere a mărfurilor străine aflate sub supraveghere vamală;</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introducerea posibilităţii vămuirii mijloacelor de transport şi la organul vamal interior, reieşind din considerentul că regimul vamal poate fi modificat după introducerea acestora pe teritoriul vamal al Republicii Moldova;</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lastRenderedPageBreak/>
        <w:t>concretizarea termenului de declarare prin ac</w:t>
      </w:r>
      <w:r w:rsidRPr="002B6878">
        <w:rPr>
          <w:rFonts w:ascii="Cambria Math" w:hAnsi="Cambria Math" w:cs="Cambria Math"/>
          <w:bCs/>
          <w:sz w:val="28"/>
          <w:szCs w:val="28"/>
        </w:rPr>
        <w:t>ț</w:t>
      </w:r>
      <w:r w:rsidRPr="002B6878">
        <w:rPr>
          <w:bCs/>
          <w:sz w:val="28"/>
          <w:szCs w:val="28"/>
        </w:rPr>
        <w:t>iune a mijloacelor de transport introduse pe teritoriul Republicii Moldova de către persoane fizice - perioada de 180 de zile din momentul  declarării fiind valabilă în dependen</w:t>
      </w:r>
      <w:r w:rsidRPr="002B6878">
        <w:rPr>
          <w:rFonts w:ascii="Cambria Math" w:hAnsi="Cambria Math" w:cs="Cambria Math"/>
          <w:bCs/>
          <w:sz w:val="28"/>
          <w:szCs w:val="28"/>
        </w:rPr>
        <w:t>ț</w:t>
      </w:r>
      <w:r w:rsidRPr="002B6878">
        <w:rPr>
          <w:bCs/>
          <w:sz w:val="28"/>
          <w:szCs w:val="28"/>
        </w:rPr>
        <w:t>ă de perioada de 12 luni;</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concretizarea obliga</w:t>
      </w:r>
      <w:r w:rsidRPr="002B6878">
        <w:rPr>
          <w:rFonts w:ascii="Cambria Math" w:hAnsi="Cambria Math" w:cs="Cambria Math"/>
          <w:bCs/>
          <w:sz w:val="28"/>
          <w:szCs w:val="28"/>
        </w:rPr>
        <w:t>ț</w:t>
      </w:r>
      <w:r w:rsidRPr="002B6878">
        <w:rPr>
          <w:bCs/>
          <w:sz w:val="28"/>
          <w:szCs w:val="28"/>
        </w:rPr>
        <w:t>iei persoanei fizice de a scoate mijloacele de transport declarate prin ac</w:t>
      </w:r>
      <w:r w:rsidRPr="002B6878">
        <w:rPr>
          <w:rFonts w:ascii="Cambria Math" w:hAnsi="Cambria Math" w:cs="Cambria Math"/>
          <w:bCs/>
          <w:sz w:val="28"/>
          <w:szCs w:val="28"/>
        </w:rPr>
        <w:t>ț</w:t>
      </w:r>
      <w:r w:rsidRPr="002B6878">
        <w:rPr>
          <w:bCs/>
          <w:sz w:val="28"/>
          <w:szCs w:val="28"/>
        </w:rPr>
        <w:t>iune după expirarea termenului maxim de 180 de zile din momentul declarării;</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stabilirea termenelor (cel mult 3-5 zile) pentru plata diferen</w:t>
      </w:r>
      <w:r w:rsidRPr="002B6878">
        <w:rPr>
          <w:rFonts w:ascii="Cambria Math" w:hAnsi="Cambria Math" w:cs="Cambria Math"/>
          <w:bCs/>
          <w:sz w:val="28"/>
          <w:szCs w:val="28"/>
        </w:rPr>
        <w:t>ț</w:t>
      </w:r>
      <w:r w:rsidRPr="002B6878">
        <w:rPr>
          <w:bCs/>
          <w:sz w:val="28"/>
          <w:szCs w:val="28"/>
        </w:rPr>
        <w:t xml:space="preserve">ei dintre drepturile de import calculate în baza valorii în vamă determinate de organul vamal </w:t>
      </w:r>
      <w:r w:rsidRPr="002B6878">
        <w:rPr>
          <w:rFonts w:ascii="Cambria Math" w:hAnsi="Cambria Math" w:cs="Cambria Math"/>
          <w:bCs/>
          <w:sz w:val="28"/>
          <w:szCs w:val="28"/>
        </w:rPr>
        <w:t>ș</w:t>
      </w:r>
      <w:r w:rsidRPr="002B6878">
        <w:rPr>
          <w:bCs/>
          <w:sz w:val="28"/>
          <w:szCs w:val="28"/>
        </w:rPr>
        <w:t>i cele anun</w:t>
      </w:r>
      <w:r w:rsidRPr="002B6878">
        <w:rPr>
          <w:rFonts w:ascii="Cambria Math" w:hAnsi="Cambria Math" w:cs="Cambria Math"/>
          <w:bCs/>
          <w:sz w:val="28"/>
          <w:szCs w:val="28"/>
        </w:rPr>
        <w:t>ț</w:t>
      </w:r>
      <w:r w:rsidRPr="002B6878">
        <w:rPr>
          <w:bCs/>
          <w:sz w:val="28"/>
          <w:szCs w:val="28"/>
        </w:rPr>
        <w:t>ate de declarant, similar termenelor de verificare a declara</w:t>
      </w:r>
      <w:r w:rsidRPr="002B6878">
        <w:rPr>
          <w:rFonts w:ascii="Cambria Math" w:hAnsi="Cambria Math" w:cs="Cambria Math"/>
          <w:bCs/>
          <w:sz w:val="28"/>
          <w:szCs w:val="28"/>
        </w:rPr>
        <w:t>ț</w:t>
      </w:r>
      <w:r w:rsidRPr="002B6878">
        <w:rPr>
          <w:bCs/>
          <w:sz w:val="28"/>
          <w:szCs w:val="28"/>
        </w:rPr>
        <w:t xml:space="preserve">iei vamale, a documentelor, de control al mărfurilor </w:t>
      </w:r>
      <w:r w:rsidRPr="002B6878">
        <w:rPr>
          <w:rFonts w:ascii="Cambria Math" w:hAnsi="Cambria Math" w:cs="Cambria Math"/>
          <w:bCs/>
          <w:sz w:val="28"/>
          <w:szCs w:val="28"/>
        </w:rPr>
        <w:t>ș</w:t>
      </w:r>
      <w:r w:rsidRPr="002B6878">
        <w:rPr>
          <w:bCs/>
          <w:sz w:val="28"/>
          <w:szCs w:val="28"/>
        </w:rPr>
        <w:t>i mijloacelor de transport;</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instituirea pîrghiilor de sancţionare a declarantului în cazul refuzului de achitare a drepturilor de import pentru mărfurile importate, valoarea în vamă a cărora a fost determinată de către organul vamal;</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reglementarea de către Serviciul Vamal a procedurii unice de percepere şi restituire a garanţiilor pentru obliga</w:t>
      </w:r>
      <w:r w:rsidRPr="002B6878">
        <w:rPr>
          <w:rFonts w:ascii="Cambria Math" w:hAnsi="Cambria Math" w:cs="Cambria Math"/>
          <w:bCs/>
          <w:sz w:val="28"/>
          <w:szCs w:val="28"/>
        </w:rPr>
        <w:t>ț</w:t>
      </w:r>
      <w:r w:rsidRPr="002B6878">
        <w:rPr>
          <w:bCs/>
          <w:sz w:val="28"/>
          <w:szCs w:val="28"/>
        </w:rPr>
        <w:t>ii vamale în cazul opera</w:t>
      </w:r>
      <w:r w:rsidRPr="002B6878">
        <w:rPr>
          <w:rFonts w:ascii="Cambria Math" w:hAnsi="Cambria Math" w:cs="Cambria Math"/>
          <w:bCs/>
          <w:sz w:val="28"/>
          <w:szCs w:val="28"/>
        </w:rPr>
        <w:t>ț</w:t>
      </w:r>
      <w:r w:rsidRPr="002B6878">
        <w:rPr>
          <w:bCs/>
          <w:sz w:val="28"/>
          <w:szCs w:val="28"/>
        </w:rPr>
        <w:t>iunilor de import-export;</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 xml:space="preserve">transpunerea şi adaptarea normelor din Codul fiscal care reglementează executarea silită a obligaţiilor în Codul Vamal, în partea ce </w:t>
      </w:r>
      <w:r w:rsidRPr="002B6878">
        <w:rPr>
          <w:rFonts w:ascii="Cambria Math" w:hAnsi="Cambria Math" w:cs="Cambria Math"/>
          <w:bCs/>
          <w:sz w:val="28"/>
          <w:szCs w:val="28"/>
        </w:rPr>
        <w:t>ț</w:t>
      </w:r>
      <w:r w:rsidRPr="002B6878">
        <w:rPr>
          <w:bCs/>
          <w:sz w:val="28"/>
          <w:szCs w:val="28"/>
        </w:rPr>
        <w:t>ine de comercializarea mărfurilor sechestrate şi/sau ridicate de organul vamal;</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 xml:space="preserve">concretizarea normelor din Codul vamal privind efectuarea auditului postvămuire fără întrerupere chiar </w:t>
      </w:r>
      <w:r w:rsidRPr="002B6878">
        <w:rPr>
          <w:rFonts w:ascii="Cambria Math" w:hAnsi="Cambria Math" w:cs="Cambria Math"/>
          <w:bCs/>
          <w:sz w:val="28"/>
          <w:szCs w:val="28"/>
        </w:rPr>
        <w:t>ș</w:t>
      </w:r>
      <w:r w:rsidRPr="002B6878">
        <w:rPr>
          <w:bCs/>
          <w:sz w:val="28"/>
          <w:szCs w:val="28"/>
        </w:rPr>
        <w:t>i în cazul depunerii contesta</w:t>
      </w:r>
      <w:r w:rsidRPr="002B6878">
        <w:rPr>
          <w:rFonts w:ascii="Cambria Math" w:hAnsi="Cambria Math" w:cs="Cambria Math"/>
          <w:bCs/>
          <w:sz w:val="28"/>
          <w:szCs w:val="28"/>
        </w:rPr>
        <w:t>ț</w:t>
      </w:r>
      <w:r w:rsidRPr="002B6878">
        <w:rPr>
          <w:bCs/>
          <w:sz w:val="28"/>
          <w:szCs w:val="28"/>
        </w:rPr>
        <w:t>iei privind desfă</w:t>
      </w:r>
      <w:r w:rsidRPr="002B6878">
        <w:rPr>
          <w:rFonts w:ascii="Cambria Math" w:hAnsi="Cambria Math" w:cs="Cambria Math"/>
          <w:bCs/>
          <w:sz w:val="28"/>
          <w:szCs w:val="28"/>
        </w:rPr>
        <w:t>ș</w:t>
      </w:r>
      <w:r w:rsidRPr="002B6878">
        <w:rPr>
          <w:bCs/>
          <w:sz w:val="28"/>
          <w:szCs w:val="28"/>
        </w:rPr>
        <w:t>urarea controlului, norme care actualmente sunt  reglementate prin actele departamentale ale Serviciului Vamal;</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transpunerea şi adaptarea normelor din Codul fiscal care reglementează executarea silită a obliga</w:t>
      </w:r>
      <w:r w:rsidRPr="002B6878">
        <w:rPr>
          <w:rFonts w:ascii="Cambria Math" w:hAnsi="Cambria Math" w:cs="Cambria Math"/>
          <w:bCs/>
          <w:sz w:val="28"/>
          <w:szCs w:val="28"/>
        </w:rPr>
        <w:t>ț</w:t>
      </w:r>
      <w:r w:rsidRPr="002B6878">
        <w:rPr>
          <w:bCs/>
          <w:sz w:val="28"/>
          <w:szCs w:val="28"/>
        </w:rPr>
        <w:t xml:space="preserve">iilor în Codul Vamal, în partea ce </w:t>
      </w:r>
      <w:r w:rsidRPr="002B6878">
        <w:rPr>
          <w:rFonts w:ascii="Cambria Math" w:hAnsi="Cambria Math" w:cs="Cambria Math"/>
          <w:bCs/>
          <w:sz w:val="28"/>
          <w:szCs w:val="28"/>
        </w:rPr>
        <w:t>ț</w:t>
      </w:r>
      <w:r w:rsidRPr="002B6878">
        <w:rPr>
          <w:bCs/>
          <w:sz w:val="28"/>
          <w:szCs w:val="28"/>
        </w:rPr>
        <w:t xml:space="preserve">ine de stabilirea drepturilor </w:t>
      </w:r>
      <w:r w:rsidRPr="002B6878">
        <w:rPr>
          <w:rFonts w:ascii="Cambria Math" w:hAnsi="Cambria Math" w:cs="Cambria Math"/>
          <w:bCs/>
          <w:sz w:val="28"/>
          <w:szCs w:val="28"/>
        </w:rPr>
        <w:t>ș</w:t>
      </w:r>
      <w:r w:rsidRPr="002B6878">
        <w:rPr>
          <w:bCs/>
          <w:sz w:val="28"/>
          <w:szCs w:val="28"/>
        </w:rPr>
        <w:t>i obliga</w:t>
      </w:r>
      <w:r w:rsidRPr="002B6878">
        <w:rPr>
          <w:rFonts w:ascii="Cambria Math" w:hAnsi="Cambria Math" w:cs="Cambria Math"/>
          <w:bCs/>
          <w:sz w:val="28"/>
          <w:szCs w:val="28"/>
        </w:rPr>
        <w:t>ț</w:t>
      </w:r>
      <w:r w:rsidRPr="002B6878">
        <w:rPr>
          <w:bCs/>
          <w:sz w:val="28"/>
          <w:szCs w:val="28"/>
        </w:rPr>
        <w:t xml:space="preserve">iilor organelor vamale </w:t>
      </w:r>
      <w:r w:rsidRPr="002B6878">
        <w:rPr>
          <w:rFonts w:ascii="Cambria Math" w:hAnsi="Cambria Math" w:cs="Cambria Math"/>
          <w:bCs/>
          <w:sz w:val="28"/>
          <w:szCs w:val="28"/>
        </w:rPr>
        <w:t>ș</w:t>
      </w:r>
      <w:r w:rsidRPr="002B6878">
        <w:rPr>
          <w:bCs/>
          <w:sz w:val="28"/>
          <w:szCs w:val="28"/>
        </w:rPr>
        <w:t>i persoanei auditate la efectuarea auditului postvămuire;</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modificarea modului de contestare a deciziei Serviciului Vamal privind aplicarea sanc</w:t>
      </w:r>
      <w:r w:rsidRPr="002B6878">
        <w:rPr>
          <w:rFonts w:ascii="Cambria Math" w:hAnsi="Cambria Math" w:cs="Cambria Math"/>
          <w:bCs/>
          <w:sz w:val="28"/>
          <w:szCs w:val="28"/>
        </w:rPr>
        <w:t>ț</w:t>
      </w:r>
      <w:r w:rsidRPr="002B6878">
        <w:rPr>
          <w:bCs/>
          <w:sz w:val="28"/>
          <w:szCs w:val="28"/>
        </w:rPr>
        <w:t xml:space="preserve">iunilor cu răspundere materială </w:t>
      </w:r>
      <w:r w:rsidRPr="002B6878">
        <w:rPr>
          <w:rFonts w:ascii="Cambria Math" w:hAnsi="Cambria Math" w:cs="Cambria Math"/>
          <w:bCs/>
          <w:sz w:val="28"/>
          <w:szCs w:val="28"/>
        </w:rPr>
        <w:t>ș</w:t>
      </w:r>
      <w:r w:rsidRPr="002B6878">
        <w:rPr>
          <w:bCs/>
          <w:sz w:val="28"/>
          <w:szCs w:val="28"/>
        </w:rPr>
        <w:t>i  contraven</w:t>
      </w:r>
      <w:r w:rsidRPr="002B6878">
        <w:rPr>
          <w:rFonts w:ascii="Cambria Math" w:hAnsi="Cambria Math" w:cs="Cambria Math"/>
          <w:bCs/>
          <w:sz w:val="28"/>
          <w:szCs w:val="28"/>
        </w:rPr>
        <w:t>ț</w:t>
      </w:r>
      <w:r w:rsidRPr="002B6878">
        <w:rPr>
          <w:bCs/>
          <w:sz w:val="28"/>
          <w:szCs w:val="28"/>
        </w:rPr>
        <w:t>ională;</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lastRenderedPageBreak/>
        <w:t>excluderea discordanţelor privind exercitarea căii prealabile de atac a actelor administrative emise de organele vamale şi evitarea interpretării eronate a acestor reglementări;</w:t>
      </w:r>
    </w:p>
    <w:p w:rsidR="007D2858" w:rsidRPr="002B6878" w:rsidRDefault="007D2858" w:rsidP="003A2204">
      <w:pPr>
        <w:pStyle w:val="ListParagraph"/>
        <w:numPr>
          <w:ilvl w:val="0"/>
          <w:numId w:val="8"/>
        </w:numPr>
        <w:spacing w:line="360" w:lineRule="auto"/>
        <w:ind w:left="0" w:firstLine="927"/>
        <w:jc w:val="both"/>
        <w:rPr>
          <w:bCs/>
          <w:sz w:val="28"/>
          <w:szCs w:val="28"/>
        </w:rPr>
      </w:pPr>
      <w:r w:rsidRPr="002B6878">
        <w:rPr>
          <w:bCs/>
          <w:sz w:val="28"/>
          <w:szCs w:val="28"/>
        </w:rPr>
        <w:t xml:space="preserve">concretizarea normelor ce </w:t>
      </w:r>
      <w:r w:rsidRPr="002B6878">
        <w:rPr>
          <w:rFonts w:ascii="Cambria Math" w:hAnsi="Cambria Math" w:cs="Cambria Math"/>
          <w:bCs/>
          <w:sz w:val="28"/>
          <w:szCs w:val="28"/>
        </w:rPr>
        <w:t>ț</w:t>
      </w:r>
      <w:r w:rsidRPr="002B6878">
        <w:rPr>
          <w:bCs/>
          <w:sz w:val="28"/>
          <w:szCs w:val="28"/>
        </w:rPr>
        <w:t xml:space="preserve">in de apărarea dreptului la proprietatea intelectuală </w:t>
      </w:r>
      <w:r w:rsidRPr="002B6878">
        <w:rPr>
          <w:rFonts w:ascii="Cambria Math" w:hAnsi="Cambria Math" w:cs="Cambria Math"/>
          <w:bCs/>
          <w:sz w:val="28"/>
          <w:szCs w:val="28"/>
        </w:rPr>
        <w:t>ș</w:t>
      </w:r>
      <w:r w:rsidRPr="002B6878">
        <w:rPr>
          <w:bCs/>
          <w:sz w:val="28"/>
          <w:szCs w:val="28"/>
        </w:rPr>
        <w:t>i măsurilor de îngrijire care trebuie aplicate mărfurilor care aduc atingere anumitor drepturi de proprietate intelectuală.</w:t>
      </w:r>
    </w:p>
    <w:p w:rsidR="00F96B8A" w:rsidRPr="002B6878" w:rsidRDefault="00F96B8A" w:rsidP="007D2858">
      <w:pPr>
        <w:spacing w:line="360" w:lineRule="auto"/>
        <w:jc w:val="both"/>
        <w:rPr>
          <w:sz w:val="28"/>
          <w:szCs w:val="28"/>
        </w:rPr>
      </w:pPr>
    </w:p>
    <w:p w:rsidR="00E178F4" w:rsidRPr="002B6878" w:rsidRDefault="00E178F4" w:rsidP="00E178F4">
      <w:pPr>
        <w:spacing w:line="360" w:lineRule="auto"/>
        <w:jc w:val="both"/>
        <w:rPr>
          <w:bCs/>
          <w:sz w:val="28"/>
          <w:szCs w:val="28"/>
        </w:rPr>
      </w:pPr>
      <w:r w:rsidRPr="002B6878">
        <w:rPr>
          <w:b/>
          <w:sz w:val="28"/>
          <w:szCs w:val="28"/>
        </w:rPr>
        <w:t xml:space="preserve">Legea cu privire la patenta de întreprinzător nr.93-XIV din 15.07.1998 </w:t>
      </w:r>
      <w:r w:rsidRPr="002B6878">
        <w:rPr>
          <w:sz w:val="28"/>
          <w:szCs w:val="28"/>
        </w:rPr>
        <w:t xml:space="preserve">prevede un </w:t>
      </w:r>
      <w:r w:rsidR="003845E3" w:rsidRPr="002B6878">
        <w:rPr>
          <w:rFonts w:ascii="Cambria Math" w:hAnsi="Cambria Math" w:cs="Cambria Math"/>
          <w:sz w:val="28"/>
          <w:szCs w:val="28"/>
        </w:rPr>
        <w:t>ş</w:t>
      </w:r>
      <w:r w:rsidRPr="002B6878">
        <w:rPr>
          <w:sz w:val="28"/>
          <w:szCs w:val="28"/>
        </w:rPr>
        <w:t>ir de măsuri privind</w:t>
      </w:r>
      <w:r w:rsidRPr="002B6878">
        <w:rPr>
          <w:bCs/>
          <w:sz w:val="28"/>
          <w:szCs w:val="28"/>
        </w:rPr>
        <w:t xml:space="preserve"> disciplinarea titularilor de patentă şi concretiz</w:t>
      </w:r>
      <w:r w:rsidR="00426D2E" w:rsidRPr="002B6878">
        <w:rPr>
          <w:bCs/>
          <w:sz w:val="28"/>
          <w:szCs w:val="28"/>
        </w:rPr>
        <w:t xml:space="preserve">area </w:t>
      </w:r>
      <w:r w:rsidRPr="002B6878">
        <w:rPr>
          <w:bCs/>
          <w:sz w:val="28"/>
          <w:szCs w:val="28"/>
        </w:rPr>
        <w:t xml:space="preserve">termenilor </w:t>
      </w:r>
      <w:r w:rsidR="003845E3" w:rsidRPr="002B6878">
        <w:rPr>
          <w:rFonts w:ascii="Cambria Math" w:hAnsi="Cambria Math" w:cs="Cambria Math"/>
          <w:bCs/>
          <w:sz w:val="28"/>
          <w:szCs w:val="28"/>
        </w:rPr>
        <w:t>ş</w:t>
      </w:r>
      <w:r w:rsidRPr="002B6878">
        <w:rPr>
          <w:bCs/>
          <w:sz w:val="28"/>
          <w:szCs w:val="28"/>
        </w:rPr>
        <w:t>i condi</w:t>
      </w:r>
      <w:r w:rsidR="000D7A3D" w:rsidRPr="002B6878">
        <w:rPr>
          <w:rFonts w:ascii="Cambria Math" w:hAnsi="Cambria Math" w:cs="Cambria Math"/>
          <w:bCs/>
          <w:sz w:val="28"/>
          <w:szCs w:val="28"/>
        </w:rPr>
        <w:t>ţ</w:t>
      </w:r>
      <w:r w:rsidRPr="002B6878">
        <w:rPr>
          <w:bCs/>
          <w:sz w:val="28"/>
          <w:szCs w:val="28"/>
        </w:rPr>
        <w:t xml:space="preserve">iilor de suspendare </w:t>
      </w:r>
      <w:r w:rsidR="003845E3" w:rsidRPr="002B6878">
        <w:rPr>
          <w:rFonts w:ascii="Cambria Math" w:hAnsi="Cambria Math" w:cs="Cambria Math"/>
          <w:bCs/>
          <w:sz w:val="28"/>
          <w:szCs w:val="28"/>
        </w:rPr>
        <w:t>ş</w:t>
      </w:r>
      <w:r w:rsidRPr="002B6878">
        <w:rPr>
          <w:bCs/>
          <w:sz w:val="28"/>
          <w:szCs w:val="28"/>
        </w:rPr>
        <w:t>i încetare a valabilită</w:t>
      </w:r>
      <w:r w:rsidR="000D7A3D" w:rsidRPr="002B6878">
        <w:rPr>
          <w:rFonts w:ascii="Cambria Math" w:hAnsi="Cambria Math" w:cs="Cambria Math"/>
          <w:bCs/>
          <w:sz w:val="28"/>
          <w:szCs w:val="28"/>
        </w:rPr>
        <w:t>ţ</w:t>
      </w:r>
      <w:r w:rsidRPr="002B6878">
        <w:rPr>
          <w:bCs/>
          <w:sz w:val="28"/>
          <w:szCs w:val="28"/>
        </w:rPr>
        <w:t>ii patentei de întreprinzător:</w:t>
      </w:r>
    </w:p>
    <w:p w:rsidR="00E178F4" w:rsidRPr="002B6878" w:rsidRDefault="00E178F4" w:rsidP="003A2204">
      <w:pPr>
        <w:numPr>
          <w:ilvl w:val="0"/>
          <w:numId w:val="6"/>
        </w:numPr>
        <w:tabs>
          <w:tab w:val="clear" w:pos="720"/>
          <w:tab w:val="num" w:pos="0"/>
        </w:tabs>
        <w:spacing w:line="360" w:lineRule="auto"/>
        <w:ind w:left="0" w:firstLine="426"/>
        <w:jc w:val="both"/>
        <w:rPr>
          <w:sz w:val="28"/>
          <w:szCs w:val="28"/>
        </w:rPr>
      </w:pPr>
      <w:r w:rsidRPr="002B6878">
        <w:rPr>
          <w:sz w:val="28"/>
          <w:szCs w:val="28"/>
        </w:rPr>
        <w:t xml:space="preserve"> </w:t>
      </w:r>
      <w:r w:rsidRPr="002B6878">
        <w:rPr>
          <w:bCs/>
          <w:sz w:val="28"/>
          <w:szCs w:val="28"/>
        </w:rPr>
        <w:t>interzicerea deţinerii a două sau mai multe patente cu acelaşi gen de activitate, valabile concomitent;</w:t>
      </w:r>
    </w:p>
    <w:p w:rsidR="00E178F4" w:rsidRPr="002B6878" w:rsidRDefault="00E178F4" w:rsidP="003A2204">
      <w:pPr>
        <w:numPr>
          <w:ilvl w:val="0"/>
          <w:numId w:val="6"/>
        </w:numPr>
        <w:tabs>
          <w:tab w:val="clear" w:pos="720"/>
          <w:tab w:val="num" w:pos="0"/>
        </w:tabs>
        <w:spacing w:line="360" w:lineRule="auto"/>
        <w:ind w:left="0" w:firstLine="426"/>
        <w:jc w:val="both"/>
        <w:rPr>
          <w:sz w:val="28"/>
          <w:szCs w:val="28"/>
        </w:rPr>
      </w:pPr>
      <w:r w:rsidRPr="002B6878">
        <w:rPr>
          <w:bCs/>
          <w:sz w:val="28"/>
          <w:szCs w:val="28"/>
        </w:rPr>
        <w:t>încetarea valabilită</w:t>
      </w:r>
      <w:r w:rsidR="000D7A3D" w:rsidRPr="002B6878">
        <w:rPr>
          <w:rFonts w:ascii="Cambria Math" w:hAnsi="Cambria Math" w:cs="Cambria Math"/>
          <w:bCs/>
          <w:sz w:val="28"/>
          <w:szCs w:val="28"/>
        </w:rPr>
        <w:t>ţ</w:t>
      </w:r>
      <w:r w:rsidRPr="002B6878">
        <w:rPr>
          <w:bCs/>
          <w:sz w:val="28"/>
          <w:szCs w:val="28"/>
        </w:rPr>
        <w:t xml:space="preserve">ii patentei  în cazul neexecutării obligaţiilor prevăzute de lege; </w:t>
      </w:r>
    </w:p>
    <w:p w:rsidR="00E178F4" w:rsidRPr="002B6878" w:rsidRDefault="00E178F4" w:rsidP="003A2204">
      <w:pPr>
        <w:numPr>
          <w:ilvl w:val="0"/>
          <w:numId w:val="6"/>
        </w:numPr>
        <w:tabs>
          <w:tab w:val="clear" w:pos="720"/>
          <w:tab w:val="num" w:pos="0"/>
        </w:tabs>
        <w:spacing w:line="360" w:lineRule="auto"/>
        <w:ind w:left="0" w:firstLine="426"/>
        <w:jc w:val="both"/>
        <w:rPr>
          <w:sz w:val="28"/>
          <w:szCs w:val="28"/>
        </w:rPr>
      </w:pPr>
      <w:r w:rsidRPr="002B6878">
        <w:rPr>
          <w:bCs/>
          <w:sz w:val="28"/>
          <w:szCs w:val="28"/>
        </w:rPr>
        <w:t xml:space="preserve">reglementarea modului de încetare a valabilităţii patentei de întreprinzător de către Ministerul Finanţelor; </w:t>
      </w:r>
    </w:p>
    <w:p w:rsidR="00E178F4" w:rsidRPr="002B6878" w:rsidRDefault="00E178F4" w:rsidP="003A2204">
      <w:pPr>
        <w:numPr>
          <w:ilvl w:val="0"/>
          <w:numId w:val="6"/>
        </w:numPr>
        <w:tabs>
          <w:tab w:val="clear" w:pos="720"/>
          <w:tab w:val="num" w:pos="0"/>
        </w:tabs>
        <w:spacing w:line="360" w:lineRule="auto"/>
        <w:ind w:left="0" w:firstLine="426"/>
        <w:jc w:val="both"/>
        <w:rPr>
          <w:sz w:val="28"/>
          <w:szCs w:val="28"/>
        </w:rPr>
      </w:pPr>
      <w:r w:rsidRPr="002B6878">
        <w:rPr>
          <w:bCs/>
          <w:sz w:val="28"/>
          <w:szCs w:val="28"/>
        </w:rPr>
        <w:t xml:space="preserve">concretizarea condiţiilor de suspendare a patentei de întreprinzător  în caz de boală a titularului acesteia;     </w:t>
      </w:r>
    </w:p>
    <w:p w:rsidR="00E178F4" w:rsidRPr="002B6878" w:rsidRDefault="00E178F4" w:rsidP="003A2204">
      <w:pPr>
        <w:numPr>
          <w:ilvl w:val="0"/>
          <w:numId w:val="6"/>
        </w:numPr>
        <w:tabs>
          <w:tab w:val="clear" w:pos="720"/>
          <w:tab w:val="num" w:pos="0"/>
        </w:tabs>
        <w:spacing w:line="360" w:lineRule="auto"/>
        <w:ind w:left="0" w:firstLine="426"/>
        <w:jc w:val="both"/>
        <w:rPr>
          <w:sz w:val="28"/>
          <w:szCs w:val="28"/>
        </w:rPr>
      </w:pPr>
      <w:r w:rsidRPr="002B6878">
        <w:rPr>
          <w:bCs/>
          <w:sz w:val="28"/>
          <w:szCs w:val="28"/>
        </w:rPr>
        <w:t xml:space="preserve">reglementarea modului </w:t>
      </w:r>
      <w:r w:rsidR="003845E3" w:rsidRPr="002B6878">
        <w:rPr>
          <w:rFonts w:ascii="Cambria Math" w:hAnsi="Cambria Math" w:cs="Cambria Math"/>
          <w:bCs/>
          <w:sz w:val="28"/>
          <w:szCs w:val="28"/>
        </w:rPr>
        <w:t>ş</w:t>
      </w:r>
      <w:r w:rsidRPr="002B6878">
        <w:rPr>
          <w:bCs/>
          <w:sz w:val="28"/>
          <w:szCs w:val="28"/>
        </w:rPr>
        <w:t>i termenelor maxime de suspendare a patentei de întreprinzător  de către Ministerul Finanţelor;</w:t>
      </w:r>
    </w:p>
    <w:p w:rsidR="00E178F4" w:rsidRPr="002B6878" w:rsidRDefault="00E178F4" w:rsidP="003A2204">
      <w:pPr>
        <w:numPr>
          <w:ilvl w:val="0"/>
          <w:numId w:val="6"/>
        </w:numPr>
        <w:tabs>
          <w:tab w:val="clear" w:pos="720"/>
          <w:tab w:val="num" w:pos="0"/>
        </w:tabs>
        <w:spacing w:line="360" w:lineRule="auto"/>
        <w:ind w:left="0" w:firstLine="426"/>
        <w:jc w:val="both"/>
        <w:rPr>
          <w:sz w:val="28"/>
          <w:szCs w:val="28"/>
        </w:rPr>
      </w:pPr>
      <w:r w:rsidRPr="002B6878">
        <w:rPr>
          <w:bCs/>
          <w:sz w:val="28"/>
          <w:szCs w:val="28"/>
        </w:rPr>
        <w:t>excluderea termenului care limitează activitatea în baza patentei de întreprinzător pentru unele genuri de activitate (11 din 42).</w:t>
      </w:r>
    </w:p>
    <w:p w:rsidR="00E178F4" w:rsidRPr="002B6878" w:rsidRDefault="00E178F4" w:rsidP="00E178F4">
      <w:pPr>
        <w:spacing w:line="360" w:lineRule="auto"/>
        <w:ind w:left="426"/>
        <w:jc w:val="both"/>
        <w:rPr>
          <w:bCs/>
          <w:sz w:val="28"/>
          <w:szCs w:val="28"/>
        </w:rPr>
      </w:pPr>
      <w:r w:rsidRPr="002B6878">
        <w:rPr>
          <w:bCs/>
          <w:sz w:val="28"/>
          <w:szCs w:val="28"/>
        </w:rPr>
        <w:t xml:space="preserve">De asemenea, se propun </w:t>
      </w:r>
      <w:r w:rsidR="003845E3" w:rsidRPr="002B6878">
        <w:rPr>
          <w:rFonts w:ascii="Cambria Math" w:hAnsi="Cambria Math" w:cs="Cambria Math"/>
          <w:bCs/>
          <w:sz w:val="28"/>
          <w:szCs w:val="28"/>
        </w:rPr>
        <w:t>ş</w:t>
      </w:r>
      <w:r w:rsidRPr="002B6878">
        <w:rPr>
          <w:bCs/>
          <w:sz w:val="28"/>
          <w:szCs w:val="28"/>
        </w:rPr>
        <w:t xml:space="preserve">i alte modificări de concretizare </w:t>
      </w:r>
      <w:r w:rsidR="003845E3" w:rsidRPr="002B6878">
        <w:rPr>
          <w:rFonts w:ascii="Cambria Math" w:hAnsi="Cambria Math" w:cs="Cambria Math"/>
          <w:bCs/>
          <w:sz w:val="28"/>
          <w:szCs w:val="28"/>
        </w:rPr>
        <w:t>ş</w:t>
      </w:r>
      <w:r w:rsidRPr="002B6878">
        <w:rPr>
          <w:bCs/>
          <w:sz w:val="28"/>
          <w:szCs w:val="28"/>
        </w:rPr>
        <w:t>i redac</w:t>
      </w:r>
      <w:r w:rsidR="000D7A3D" w:rsidRPr="002B6878">
        <w:rPr>
          <w:rFonts w:ascii="Cambria Math" w:hAnsi="Cambria Math" w:cs="Cambria Math"/>
          <w:bCs/>
          <w:sz w:val="28"/>
          <w:szCs w:val="28"/>
        </w:rPr>
        <w:t>ţ</w:t>
      </w:r>
      <w:r w:rsidRPr="002B6878">
        <w:rPr>
          <w:bCs/>
          <w:sz w:val="28"/>
          <w:szCs w:val="28"/>
        </w:rPr>
        <w:t>ie:</w:t>
      </w:r>
    </w:p>
    <w:p w:rsidR="00E178F4" w:rsidRPr="002B6878" w:rsidRDefault="00E178F4" w:rsidP="003A2204">
      <w:pPr>
        <w:numPr>
          <w:ilvl w:val="0"/>
          <w:numId w:val="7"/>
        </w:numPr>
        <w:tabs>
          <w:tab w:val="clear" w:pos="720"/>
          <w:tab w:val="num" w:pos="0"/>
        </w:tabs>
        <w:spacing w:line="360" w:lineRule="auto"/>
        <w:ind w:left="0" w:firstLine="426"/>
        <w:jc w:val="both"/>
        <w:rPr>
          <w:sz w:val="28"/>
          <w:szCs w:val="28"/>
        </w:rPr>
      </w:pPr>
      <w:r w:rsidRPr="002B6878">
        <w:rPr>
          <w:bCs/>
          <w:sz w:val="28"/>
          <w:szCs w:val="28"/>
        </w:rPr>
        <w:t xml:space="preserve">racordarea legii respective la prevederile Codului fiscal,  în partea ce </w:t>
      </w:r>
      <w:r w:rsidR="000D7A3D" w:rsidRPr="002B6878">
        <w:rPr>
          <w:rFonts w:ascii="Cambria Math" w:hAnsi="Cambria Math" w:cs="Cambria Math"/>
          <w:bCs/>
          <w:sz w:val="28"/>
          <w:szCs w:val="28"/>
        </w:rPr>
        <w:t>ţ</w:t>
      </w:r>
      <w:r w:rsidRPr="002B6878">
        <w:rPr>
          <w:bCs/>
          <w:sz w:val="28"/>
          <w:szCs w:val="28"/>
        </w:rPr>
        <w:t xml:space="preserve">ine de reglementarea relaţiilor dintre titularul patentei şi organele de control; </w:t>
      </w:r>
    </w:p>
    <w:p w:rsidR="00E178F4" w:rsidRPr="002B6878" w:rsidRDefault="00E178F4" w:rsidP="003A2204">
      <w:pPr>
        <w:numPr>
          <w:ilvl w:val="0"/>
          <w:numId w:val="7"/>
        </w:numPr>
        <w:tabs>
          <w:tab w:val="clear" w:pos="720"/>
          <w:tab w:val="num" w:pos="0"/>
        </w:tabs>
        <w:spacing w:line="360" w:lineRule="auto"/>
        <w:ind w:left="0" w:firstLine="426"/>
        <w:jc w:val="both"/>
        <w:rPr>
          <w:sz w:val="28"/>
          <w:szCs w:val="28"/>
        </w:rPr>
      </w:pPr>
      <w:r w:rsidRPr="002B6878">
        <w:rPr>
          <w:bCs/>
          <w:sz w:val="28"/>
          <w:szCs w:val="28"/>
        </w:rPr>
        <w:t xml:space="preserve">racordarea legii respective  la procedura de emitere a autorizaţiilor de către autorităţile administraţiei publice locale; </w:t>
      </w:r>
    </w:p>
    <w:p w:rsidR="00E178F4" w:rsidRPr="002B6878" w:rsidRDefault="00E178F4" w:rsidP="003A2204">
      <w:pPr>
        <w:numPr>
          <w:ilvl w:val="0"/>
          <w:numId w:val="7"/>
        </w:numPr>
        <w:tabs>
          <w:tab w:val="clear" w:pos="720"/>
          <w:tab w:val="num" w:pos="0"/>
        </w:tabs>
        <w:spacing w:line="360" w:lineRule="auto"/>
        <w:ind w:left="0" w:firstLine="426"/>
        <w:jc w:val="both"/>
        <w:rPr>
          <w:sz w:val="28"/>
          <w:szCs w:val="28"/>
        </w:rPr>
      </w:pPr>
      <w:r w:rsidRPr="002B6878">
        <w:rPr>
          <w:bCs/>
          <w:sz w:val="28"/>
          <w:szCs w:val="28"/>
        </w:rPr>
        <w:t>excl</w:t>
      </w:r>
      <w:r w:rsidR="00426D2E" w:rsidRPr="002B6878">
        <w:rPr>
          <w:bCs/>
          <w:sz w:val="28"/>
          <w:szCs w:val="28"/>
        </w:rPr>
        <w:t xml:space="preserve">uderea interpretărilor duale </w:t>
      </w:r>
      <w:r w:rsidRPr="002B6878">
        <w:rPr>
          <w:bCs/>
          <w:sz w:val="28"/>
          <w:szCs w:val="28"/>
        </w:rPr>
        <w:t xml:space="preserve">privind suspendarea patentei în cazul aplicării faţă de titularul patentei a unor sancţiuni administrative; </w:t>
      </w:r>
    </w:p>
    <w:p w:rsidR="00E178F4" w:rsidRPr="002B6878" w:rsidRDefault="00E178F4" w:rsidP="003A2204">
      <w:pPr>
        <w:numPr>
          <w:ilvl w:val="0"/>
          <w:numId w:val="7"/>
        </w:numPr>
        <w:tabs>
          <w:tab w:val="clear" w:pos="720"/>
          <w:tab w:val="num" w:pos="0"/>
        </w:tabs>
        <w:spacing w:line="360" w:lineRule="auto"/>
        <w:ind w:left="0" w:firstLine="426"/>
        <w:jc w:val="both"/>
        <w:rPr>
          <w:sz w:val="28"/>
          <w:szCs w:val="28"/>
        </w:rPr>
      </w:pPr>
      <w:r w:rsidRPr="002B6878">
        <w:rPr>
          <w:bCs/>
          <w:sz w:val="28"/>
          <w:szCs w:val="28"/>
        </w:rPr>
        <w:lastRenderedPageBreak/>
        <w:t xml:space="preserve">specificarea expresă a modului de prelungire  </w:t>
      </w:r>
      <w:r w:rsidR="003845E3" w:rsidRPr="002B6878">
        <w:rPr>
          <w:rFonts w:ascii="Cambria Math" w:hAnsi="Cambria Math" w:cs="Cambria Math"/>
          <w:bCs/>
          <w:sz w:val="28"/>
          <w:szCs w:val="28"/>
        </w:rPr>
        <w:t>ş</w:t>
      </w:r>
      <w:r w:rsidRPr="002B6878">
        <w:rPr>
          <w:bCs/>
          <w:sz w:val="28"/>
          <w:szCs w:val="28"/>
        </w:rPr>
        <w:t xml:space="preserve">i termenului minim a patentei de întreprinzător de rînd cu eliberarea acesteia; </w:t>
      </w:r>
    </w:p>
    <w:p w:rsidR="00520E5E" w:rsidRPr="002B6878" w:rsidRDefault="00E178F4" w:rsidP="003A2204">
      <w:pPr>
        <w:numPr>
          <w:ilvl w:val="0"/>
          <w:numId w:val="7"/>
        </w:numPr>
        <w:tabs>
          <w:tab w:val="clear" w:pos="720"/>
          <w:tab w:val="num" w:pos="0"/>
        </w:tabs>
        <w:spacing w:line="360" w:lineRule="auto"/>
        <w:ind w:left="0" w:firstLine="426"/>
        <w:jc w:val="both"/>
        <w:rPr>
          <w:sz w:val="28"/>
          <w:szCs w:val="28"/>
        </w:rPr>
      </w:pPr>
      <w:r w:rsidRPr="002B6878">
        <w:rPr>
          <w:bCs/>
          <w:sz w:val="28"/>
          <w:szCs w:val="28"/>
        </w:rPr>
        <w:t xml:space="preserve">clarificarea termenelor în care titularii de patentă urmează să achite taxa pentru patentă, în vederea eliberării sau prelungirii patentei. </w:t>
      </w:r>
    </w:p>
    <w:p w:rsidR="0046070A" w:rsidRPr="002B6878" w:rsidRDefault="0046070A" w:rsidP="00165984">
      <w:pPr>
        <w:spacing w:line="360" w:lineRule="auto"/>
        <w:jc w:val="both"/>
        <w:rPr>
          <w:sz w:val="28"/>
          <w:szCs w:val="28"/>
        </w:rPr>
      </w:pPr>
    </w:p>
    <w:p w:rsidR="00426D2E" w:rsidRPr="002B6878" w:rsidRDefault="00CC66A0" w:rsidP="00165984">
      <w:pPr>
        <w:spacing w:line="360" w:lineRule="auto"/>
        <w:jc w:val="both"/>
        <w:rPr>
          <w:bCs/>
          <w:iCs/>
          <w:sz w:val="28"/>
          <w:szCs w:val="28"/>
        </w:rPr>
      </w:pPr>
      <w:r w:rsidRPr="002B6878">
        <w:rPr>
          <w:b/>
          <w:bCs/>
          <w:iCs/>
          <w:sz w:val="28"/>
          <w:szCs w:val="28"/>
        </w:rPr>
        <w:t>Legea cu privire la statutul forţei militare străine în Republica Moldova</w:t>
      </w:r>
      <w:r w:rsidRPr="002B6878">
        <w:rPr>
          <w:b/>
          <w:bCs/>
          <w:sz w:val="28"/>
          <w:szCs w:val="28"/>
        </w:rPr>
        <w:t xml:space="preserve"> </w:t>
      </w:r>
      <w:r w:rsidR="00165984" w:rsidRPr="002B6878">
        <w:rPr>
          <w:b/>
          <w:bCs/>
          <w:sz w:val="28"/>
          <w:szCs w:val="28"/>
        </w:rPr>
        <w:t>nr.448-XV din 13.11.2003</w:t>
      </w:r>
      <w:r w:rsidR="006000DF" w:rsidRPr="002B6878">
        <w:rPr>
          <w:bCs/>
          <w:sz w:val="28"/>
          <w:szCs w:val="28"/>
        </w:rPr>
        <w:t xml:space="preserve"> prevede e</w:t>
      </w:r>
      <w:r w:rsidRPr="002B6878">
        <w:rPr>
          <w:bCs/>
          <w:sz w:val="28"/>
          <w:szCs w:val="28"/>
        </w:rPr>
        <w:t xml:space="preserve">xcluderea normelor privind reglementarea regimului fiscal </w:t>
      </w:r>
      <w:r w:rsidR="00564A2F" w:rsidRPr="002B6878">
        <w:rPr>
          <w:bCs/>
          <w:sz w:val="28"/>
          <w:szCs w:val="28"/>
        </w:rPr>
        <w:t>ş</w:t>
      </w:r>
      <w:r w:rsidRPr="002B6878">
        <w:rPr>
          <w:bCs/>
          <w:sz w:val="28"/>
          <w:szCs w:val="28"/>
        </w:rPr>
        <w:t xml:space="preserve">i vamal aferent forţelor  militare străine în Republica </w:t>
      </w:r>
      <w:r w:rsidR="006000DF" w:rsidRPr="002B6878">
        <w:rPr>
          <w:bCs/>
          <w:sz w:val="28"/>
          <w:szCs w:val="28"/>
        </w:rPr>
        <w:t>din Legea respectivă, cu c</w:t>
      </w:r>
      <w:r w:rsidRPr="002B6878">
        <w:rPr>
          <w:bCs/>
          <w:sz w:val="28"/>
          <w:szCs w:val="28"/>
        </w:rPr>
        <w:t>ompletarea legisla</w:t>
      </w:r>
      <w:r w:rsidR="00564A2F" w:rsidRPr="002B6878">
        <w:rPr>
          <w:bCs/>
          <w:sz w:val="28"/>
          <w:szCs w:val="28"/>
        </w:rPr>
        <w:t>ţ</w:t>
      </w:r>
      <w:r w:rsidRPr="002B6878">
        <w:rPr>
          <w:bCs/>
          <w:sz w:val="28"/>
          <w:szCs w:val="28"/>
        </w:rPr>
        <w:t xml:space="preserve">iei fiscale </w:t>
      </w:r>
      <w:r w:rsidR="00564A2F" w:rsidRPr="002B6878">
        <w:rPr>
          <w:bCs/>
          <w:sz w:val="28"/>
          <w:szCs w:val="28"/>
        </w:rPr>
        <w:t>ş</w:t>
      </w:r>
      <w:r w:rsidRPr="002B6878">
        <w:rPr>
          <w:bCs/>
          <w:sz w:val="28"/>
          <w:szCs w:val="28"/>
        </w:rPr>
        <w:t xml:space="preserve">i vamale cu norme ce reglementează regimul fiscal </w:t>
      </w:r>
      <w:r w:rsidR="00564A2F" w:rsidRPr="002B6878">
        <w:rPr>
          <w:bCs/>
          <w:sz w:val="28"/>
          <w:szCs w:val="28"/>
        </w:rPr>
        <w:t>ş</w:t>
      </w:r>
      <w:r w:rsidRPr="002B6878">
        <w:rPr>
          <w:bCs/>
          <w:sz w:val="28"/>
          <w:szCs w:val="28"/>
        </w:rPr>
        <w:t xml:space="preserve">i vamal al forţelor  militare străine în Republica Moldova. </w:t>
      </w:r>
      <w:r w:rsidR="006000DF" w:rsidRPr="002B6878">
        <w:rPr>
          <w:bCs/>
          <w:iCs/>
          <w:sz w:val="28"/>
          <w:szCs w:val="28"/>
        </w:rPr>
        <w:t xml:space="preserve">Normele ce reglementează regimul fiscal </w:t>
      </w:r>
      <w:r w:rsidR="00564A2F" w:rsidRPr="002B6878">
        <w:rPr>
          <w:bCs/>
          <w:iCs/>
          <w:sz w:val="28"/>
          <w:szCs w:val="28"/>
        </w:rPr>
        <w:t>ş</w:t>
      </w:r>
      <w:r w:rsidR="006000DF" w:rsidRPr="002B6878">
        <w:rPr>
          <w:bCs/>
          <w:iCs/>
          <w:sz w:val="28"/>
          <w:szCs w:val="28"/>
        </w:rPr>
        <w:t xml:space="preserve">i vamal al forţelor militare străine în Republica Moldova urmează să se regăsească în Codul fiscal </w:t>
      </w:r>
      <w:r w:rsidR="00564A2F" w:rsidRPr="002B6878">
        <w:rPr>
          <w:bCs/>
          <w:iCs/>
          <w:sz w:val="28"/>
          <w:szCs w:val="28"/>
        </w:rPr>
        <w:t>ş</w:t>
      </w:r>
      <w:r w:rsidR="006000DF" w:rsidRPr="002B6878">
        <w:rPr>
          <w:bCs/>
          <w:iCs/>
          <w:sz w:val="28"/>
          <w:szCs w:val="28"/>
        </w:rPr>
        <w:t>i în Legea privind tariful vamal.</w:t>
      </w:r>
    </w:p>
    <w:p w:rsidR="00426D2E" w:rsidRPr="002B6878" w:rsidRDefault="00426D2E" w:rsidP="00165984">
      <w:pPr>
        <w:spacing w:line="360" w:lineRule="auto"/>
        <w:jc w:val="both"/>
        <w:rPr>
          <w:bCs/>
          <w:iCs/>
          <w:sz w:val="28"/>
          <w:szCs w:val="28"/>
        </w:rPr>
      </w:pPr>
    </w:p>
    <w:p w:rsidR="00426D2E" w:rsidRPr="002B6878" w:rsidRDefault="00426D2E" w:rsidP="00165984">
      <w:pPr>
        <w:spacing w:line="360" w:lineRule="auto"/>
        <w:jc w:val="both"/>
        <w:rPr>
          <w:sz w:val="28"/>
          <w:szCs w:val="28"/>
        </w:rPr>
      </w:pPr>
      <w:r w:rsidRPr="002B6878">
        <w:rPr>
          <w:b/>
          <w:sz w:val="28"/>
          <w:szCs w:val="28"/>
        </w:rPr>
        <w:t>Legea cu privire la oamenii de creaţie şi la uniunile de creaţie nr.21 din 01.03.2013</w:t>
      </w:r>
      <w:r w:rsidRPr="002B6878">
        <w:rPr>
          <w:sz w:val="28"/>
          <w:szCs w:val="28"/>
        </w:rPr>
        <w:t xml:space="preserve"> prevede abrogarea normelor privind impozitarea oamenilor de creaţie şi a uniunilor de creaţie din legea respectivă. În Codul fiscal deja există norme ce reglementează modul de impozitare a veniturilor persoanelor fizice, inclusiv a veniturilor sub formă de royalty.</w:t>
      </w:r>
    </w:p>
    <w:p w:rsidR="00426D2E" w:rsidRPr="002B6878" w:rsidRDefault="00426D2E" w:rsidP="00165984">
      <w:pPr>
        <w:spacing w:line="360" w:lineRule="auto"/>
        <w:jc w:val="both"/>
        <w:rPr>
          <w:sz w:val="28"/>
          <w:szCs w:val="28"/>
        </w:rPr>
      </w:pPr>
      <w:r w:rsidRPr="002B6878">
        <w:rPr>
          <w:sz w:val="28"/>
          <w:szCs w:val="28"/>
        </w:rPr>
        <w:t xml:space="preserve"> </w:t>
      </w:r>
    </w:p>
    <w:p w:rsidR="008165E7" w:rsidRPr="002B6878" w:rsidRDefault="00CC66A0" w:rsidP="00165984">
      <w:pPr>
        <w:spacing w:line="360" w:lineRule="auto"/>
        <w:jc w:val="both"/>
        <w:rPr>
          <w:b/>
          <w:bCs/>
          <w:sz w:val="28"/>
          <w:szCs w:val="28"/>
        </w:rPr>
      </w:pPr>
      <w:r w:rsidRPr="002B6878">
        <w:rPr>
          <w:b/>
          <w:bCs/>
          <w:sz w:val="28"/>
          <w:szCs w:val="28"/>
        </w:rPr>
        <w:t xml:space="preserve">Legea privind reglementarea prin autorizare a activităţii de întreprinzător </w:t>
      </w:r>
      <w:r w:rsidR="00165984" w:rsidRPr="002B6878">
        <w:rPr>
          <w:b/>
          <w:sz w:val="28"/>
          <w:szCs w:val="28"/>
        </w:rPr>
        <w:t xml:space="preserve">nr.160 din 22.07.2011 </w:t>
      </w:r>
      <w:r w:rsidR="00165984" w:rsidRPr="002B6878">
        <w:rPr>
          <w:bCs/>
          <w:sz w:val="28"/>
          <w:szCs w:val="28"/>
        </w:rPr>
        <w:t xml:space="preserve">prevede </w:t>
      </w:r>
      <w:r w:rsidRPr="002B6878">
        <w:rPr>
          <w:bCs/>
          <w:sz w:val="28"/>
          <w:szCs w:val="28"/>
        </w:rPr>
        <w:t xml:space="preserve">acordarea actelor legislative la Codul fiscal, în partea ce </w:t>
      </w:r>
      <w:r w:rsidR="00564A2F" w:rsidRPr="002B6878">
        <w:rPr>
          <w:bCs/>
          <w:sz w:val="28"/>
          <w:szCs w:val="28"/>
        </w:rPr>
        <w:t>ţ</w:t>
      </w:r>
      <w:r w:rsidRPr="002B6878">
        <w:rPr>
          <w:bCs/>
          <w:sz w:val="28"/>
          <w:szCs w:val="28"/>
        </w:rPr>
        <w:t xml:space="preserve">ine de autentificarea lipsei sau existenţei restanţelor faţă de buget. </w:t>
      </w:r>
    </w:p>
    <w:p w:rsidR="00165984" w:rsidRPr="002B6878" w:rsidRDefault="00165984" w:rsidP="00165984">
      <w:pPr>
        <w:spacing w:line="360" w:lineRule="auto"/>
        <w:ind w:firstLine="426"/>
        <w:jc w:val="both"/>
        <w:rPr>
          <w:sz w:val="28"/>
          <w:szCs w:val="28"/>
        </w:rPr>
      </w:pPr>
      <w:r w:rsidRPr="002B6878">
        <w:rPr>
          <w:bCs/>
          <w:sz w:val="28"/>
          <w:szCs w:val="28"/>
        </w:rPr>
        <w:t>De asemenea, se prevede e</w:t>
      </w:r>
      <w:r w:rsidR="00CC66A0" w:rsidRPr="002B6878">
        <w:rPr>
          <w:bCs/>
          <w:sz w:val="28"/>
          <w:szCs w:val="28"/>
        </w:rPr>
        <w:t xml:space="preserve">xcluderea certificatelor ce atestă rezidenţa şi impozitul pe venit achitat de către nerezidenţi în Republica Moldova din lista actelor de autorizare a activităţii de întreprinzător,  deoarece acestea  sunt eliberate numai în scopuri fiscale indiferent de faptul dacă contribuabilul desfăşoară sau nu activitate de întreprinzător. </w:t>
      </w:r>
    </w:p>
    <w:p w:rsidR="00165984" w:rsidRPr="002B6878" w:rsidRDefault="00165984" w:rsidP="00165984">
      <w:pPr>
        <w:spacing w:line="360" w:lineRule="auto"/>
        <w:ind w:firstLine="426"/>
        <w:jc w:val="both"/>
        <w:rPr>
          <w:sz w:val="28"/>
          <w:szCs w:val="28"/>
        </w:rPr>
      </w:pPr>
    </w:p>
    <w:p w:rsidR="00DC246F" w:rsidRPr="002B6878" w:rsidRDefault="00165984" w:rsidP="00426D2E">
      <w:pPr>
        <w:spacing w:line="360" w:lineRule="auto"/>
        <w:jc w:val="both"/>
        <w:rPr>
          <w:sz w:val="28"/>
          <w:szCs w:val="28"/>
        </w:rPr>
      </w:pPr>
      <w:r w:rsidRPr="002B6878">
        <w:rPr>
          <w:b/>
          <w:sz w:val="28"/>
          <w:szCs w:val="28"/>
        </w:rPr>
        <w:t xml:space="preserve">Legea cadastrului bunurilor imobile nr.1543-XIII din 25.02.1998 </w:t>
      </w:r>
      <w:r w:rsidRPr="002B6878">
        <w:rPr>
          <w:bCs/>
          <w:sz w:val="28"/>
          <w:szCs w:val="28"/>
        </w:rPr>
        <w:t>prevede s</w:t>
      </w:r>
      <w:r w:rsidR="00CC66A0" w:rsidRPr="002B6878">
        <w:rPr>
          <w:bCs/>
          <w:sz w:val="28"/>
          <w:szCs w:val="28"/>
        </w:rPr>
        <w:t xml:space="preserve">pecificarea proceselor-verbale privind procurarea bunului imobil la licitaţie, </w:t>
      </w:r>
      <w:r w:rsidR="00CC66A0" w:rsidRPr="002B6878">
        <w:rPr>
          <w:bCs/>
          <w:sz w:val="28"/>
          <w:szCs w:val="28"/>
        </w:rPr>
        <w:lastRenderedPageBreak/>
        <w:t xml:space="preserve">întocmite de organele fiscale, drept documente ce servesc temei pentru înregistrarea dreptului asupra bunului imobil. </w:t>
      </w:r>
    </w:p>
    <w:p w:rsidR="00426D2E" w:rsidRPr="002B6878" w:rsidRDefault="00426D2E" w:rsidP="00426D2E">
      <w:pPr>
        <w:spacing w:line="360" w:lineRule="auto"/>
        <w:jc w:val="both"/>
        <w:rPr>
          <w:sz w:val="28"/>
          <w:szCs w:val="28"/>
        </w:rPr>
      </w:pPr>
    </w:p>
    <w:p w:rsidR="00426D2E" w:rsidRPr="002B6878" w:rsidRDefault="00426D2E" w:rsidP="00426D2E">
      <w:pPr>
        <w:spacing w:line="360" w:lineRule="auto"/>
        <w:ind w:firstLine="567"/>
        <w:jc w:val="both"/>
        <w:rPr>
          <w:b/>
          <w:sz w:val="28"/>
          <w:szCs w:val="28"/>
        </w:rPr>
      </w:pPr>
      <w:r w:rsidRPr="002B6878">
        <w:rPr>
          <w:sz w:val="28"/>
          <w:szCs w:val="28"/>
        </w:rPr>
        <w:t xml:space="preserve">Totodată, pentru realizarea măsurilor de politică fiscală şi vamală prevăzute în proiectul Obiectivelor politicii fiscale şi vamale pe termenul mediu 2014 – 2016, precum şi perfecţionării legislaţiei fiscale au fost efectuate modificări şi în următoarele acte legislative: </w:t>
      </w:r>
      <w:r w:rsidRPr="002B6878">
        <w:rPr>
          <w:b/>
          <w:sz w:val="28"/>
          <w:szCs w:val="28"/>
        </w:rPr>
        <w:t>Legea pentru punerea în aplicare a titlului IV din Codul fiscal nr.1054-XIV din 16.06.2000, Legea serviciului în organele vamale nr.1150 din 20.07.2000, Legea cu privire la zonele economice libere nr.440-XV din 27.07.2001, Legea cu privire la notariat nr.1453 din 08.11.2002, Codul Contravenţional nr.218-XVI din 24.10.2008, Legea nr.267 din 23.12.2011 pentru modificarea şi completarea unor acte legislative, Legea privind incluziunea socială a persoanelor cu dizabilităţi nr.60 din 30.03.2012.</w:t>
      </w:r>
    </w:p>
    <w:p w:rsidR="00DC246F" w:rsidRPr="002B6878" w:rsidRDefault="00DC246F" w:rsidP="00DC246F">
      <w:pPr>
        <w:spacing w:line="360" w:lineRule="auto"/>
        <w:ind w:firstLine="567"/>
        <w:jc w:val="both"/>
        <w:rPr>
          <w:sz w:val="28"/>
          <w:szCs w:val="28"/>
        </w:rPr>
      </w:pPr>
    </w:p>
    <w:p w:rsidR="00DC246F" w:rsidRPr="002B6878" w:rsidRDefault="00DC246F" w:rsidP="00DC246F">
      <w:pPr>
        <w:spacing w:line="360" w:lineRule="auto"/>
        <w:ind w:firstLine="567"/>
        <w:jc w:val="both"/>
        <w:rPr>
          <w:sz w:val="28"/>
          <w:szCs w:val="28"/>
        </w:rPr>
      </w:pPr>
    </w:p>
    <w:p w:rsidR="00DC246F" w:rsidRPr="002B6878" w:rsidRDefault="00DC246F" w:rsidP="00DC246F">
      <w:pPr>
        <w:spacing w:line="360" w:lineRule="auto"/>
        <w:ind w:firstLine="567"/>
        <w:jc w:val="both"/>
        <w:rPr>
          <w:sz w:val="28"/>
          <w:szCs w:val="28"/>
        </w:rPr>
      </w:pPr>
    </w:p>
    <w:p w:rsidR="00DC246F" w:rsidRPr="002B6878" w:rsidRDefault="00DC246F" w:rsidP="00DC246F">
      <w:pPr>
        <w:spacing w:line="360" w:lineRule="auto"/>
        <w:ind w:firstLine="567"/>
        <w:jc w:val="both"/>
        <w:rPr>
          <w:sz w:val="28"/>
          <w:szCs w:val="28"/>
        </w:rPr>
      </w:pPr>
    </w:p>
    <w:p w:rsidR="00DC246F" w:rsidRPr="002B6878" w:rsidRDefault="00DC246F" w:rsidP="00DC246F">
      <w:pPr>
        <w:jc w:val="both"/>
        <w:rPr>
          <w:b/>
          <w:sz w:val="20"/>
        </w:rPr>
      </w:pPr>
    </w:p>
    <w:p w:rsidR="00DC246F" w:rsidRPr="002B6878" w:rsidRDefault="00DC246F" w:rsidP="00DC246F">
      <w:pPr>
        <w:jc w:val="both"/>
        <w:rPr>
          <w:b/>
          <w:sz w:val="20"/>
        </w:rPr>
      </w:pPr>
    </w:p>
    <w:p w:rsidR="00DC246F" w:rsidRPr="002B6878" w:rsidRDefault="00DC246F" w:rsidP="00DC246F">
      <w:pPr>
        <w:jc w:val="both"/>
        <w:rPr>
          <w:b/>
          <w:bCs/>
          <w:sz w:val="20"/>
          <w:lang w:eastAsia="ro-RO"/>
        </w:rPr>
      </w:pPr>
    </w:p>
    <w:p w:rsidR="00DC246F" w:rsidRPr="002B6878" w:rsidRDefault="00DC246F" w:rsidP="00DC246F">
      <w:pPr>
        <w:jc w:val="both"/>
        <w:rPr>
          <w:b/>
          <w:bCs/>
          <w:sz w:val="20"/>
        </w:rPr>
      </w:pPr>
    </w:p>
    <w:p w:rsidR="00DC246F" w:rsidRPr="002B6878" w:rsidRDefault="00DC246F" w:rsidP="00DC246F">
      <w:pPr>
        <w:pStyle w:val="tt"/>
        <w:jc w:val="both"/>
        <w:rPr>
          <w:sz w:val="20"/>
          <w:szCs w:val="20"/>
          <w:lang w:val="ro-RO"/>
        </w:rPr>
      </w:pPr>
    </w:p>
    <w:p w:rsidR="00DC246F" w:rsidRPr="002B6878" w:rsidRDefault="00DC246F" w:rsidP="00DC246F">
      <w:pPr>
        <w:jc w:val="both"/>
        <w:rPr>
          <w:b/>
          <w:sz w:val="20"/>
        </w:rPr>
      </w:pPr>
    </w:p>
    <w:p w:rsidR="00BB53FC" w:rsidRPr="002B6878" w:rsidRDefault="00BB53FC" w:rsidP="00BB53FC">
      <w:pPr>
        <w:tabs>
          <w:tab w:val="left" w:pos="0"/>
          <w:tab w:val="left" w:pos="993"/>
        </w:tabs>
        <w:spacing w:line="360" w:lineRule="auto"/>
        <w:ind w:firstLine="567"/>
        <w:jc w:val="both"/>
        <w:rPr>
          <w:b/>
          <w:sz w:val="28"/>
          <w:szCs w:val="28"/>
        </w:rPr>
      </w:pPr>
    </w:p>
    <w:p w:rsidR="00BE2371" w:rsidRPr="002B6878" w:rsidRDefault="00BE2371" w:rsidP="00DB29A9">
      <w:pPr>
        <w:tabs>
          <w:tab w:val="left" w:pos="1080"/>
        </w:tabs>
        <w:spacing w:line="360" w:lineRule="auto"/>
        <w:ind w:firstLine="567"/>
        <w:jc w:val="both"/>
        <w:rPr>
          <w:sz w:val="28"/>
          <w:szCs w:val="28"/>
        </w:rPr>
      </w:pPr>
    </w:p>
    <w:p w:rsidR="00BE2371" w:rsidRPr="002B6878" w:rsidRDefault="00BE2371" w:rsidP="00DB29A9">
      <w:pPr>
        <w:tabs>
          <w:tab w:val="left" w:pos="1080"/>
        </w:tabs>
        <w:spacing w:line="360" w:lineRule="auto"/>
        <w:ind w:firstLine="567"/>
        <w:jc w:val="both"/>
        <w:rPr>
          <w:sz w:val="28"/>
          <w:szCs w:val="28"/>
        </w:rPr>
      </w:pPr>
    </w:p>
    <w:p w:rsidR="00BE2371" w:rsidRPr="002B6878" w:rsidRDefault="00BE2371" w:rsidP="00DB29A9">
      <w:pPr>
        <w:tabs>
          <w:tab w:val="left" w:pos="1080"/>
        </w:tabs>
        <w:autoSpaceDE w:val="0"/>
        <w:autoSpaceDN w:val="0"/>
        <w:adjustRightInd w:val="0"/>
        <w:ind w:firstLine="567"/>
        <w:jc w:val="both"/>
        <w:rPr>
          <w:sz w:val="28"/>
          <w:szCs w:val="28"/>
        </w:rPr>
      </w:pPr>
    </w:p>
    <w:p w:rsidR="00207541" w:rsidRPr="002B6878" w:rsidRDefault="00207541" w:rsidP="00BE2371">
      <w:pPr>
        <w:tabs>
          <w:tab w:val="left" w:pos="709"/>
        </w:tabs>
        <w:spacing w:before="240" w:line="360" w:lineRule="auto"/>
        <w:jc w:val="both"/>
        <w:rPr>
          <w:sz w:val="28"/>
          <w:szCs w:val="28"/>
        </w:rPr>
      </w:pPr>
    </w:p>
    <w:sectPr w:rsidR="00207541" w:rsidRPr="002B6878" w:rsidSect="00316D7D">
      <w:footerReference w:type="even" r:id="rId8"/>
      <w:footerReference w:type="default" r:id="rId9"/>
      <w:pgSz w:w="11906" w:h="16838"/>
      <w:pgMar w:top="810" w:right="850" w:bottom="45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61B" w:rsidRPr="003C7883" w:rsidRDefault="0043161B" w:rsidP="002779F8">
      <w:pPr>
        <w:rPr>
          <w:sz w:val="28"/>
          <w:szCs w:val="20"/>
        </w:rPr>
      </w:pPr>
      <w:r>
        <w:separator/>
      </w:r>
    </w:p>
  </w:endnote>
  <w:endnote w:type="continuationSeparator" w:id="1">
    <w:p w:rsidR="0043161B" w:rsidRPr="003C7883" w:rsidRDefault="0043161B" w:rsidP="002779F8">
      <w:pPr>
        <w:rPr>
          <w:sz w:val="28"/>
          <w:szCs w:val="20"/>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E7" w:rsidRDefault="008477BC" w:rsidP="00316D7D">
    <w:pPr>
      <w:pStyle w:val="Footer"/>
      <w:framePr w:wrap="around" w:vAnchor="text" w:hAnchor="margin" w:xAlign="right" w:y="1"/>
      <w:rPr>
        <w:rStyle w:val="PageNumber"/>
      </w:rPr>
    </w:pPr>
    <w:r>
      <w:rPr>
        <w:rStyle w:val="PageNumber"/>
      </w:rPr>
      <w:fldChar w:fldCharType="begin"/>
    </w:r>
    <w:r w:rsidR="00A765E7">
      <w:rPr>
        <w:rStyle w:val="PageNumber"/>
      </w:rPr>
      <w:instrText xml:space="preserve">PAGE  </w:instrText>
    </w:r>
    <w:r>
      <w:rPr>
        <w:rStyle w:val="PageNumber"/>
      </w:rPr>
      <w:fldChar w:fldCharType="end"/>
    </w:r>
  </w:p>
  <w:p w:rsidR="00A765E7" w:rsidRDefault="00A765E7" w:rsidP="00316D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E7" w:rsidRDefault="008477BC" w:rsidP="00316D7D">
    <w:pPr>
      <w:pStyle w:val="Footer"/>
      <w:framePr w:wrap="around" w:vAnchor="text" w:hAnchor="margin" w:xAlign="right" w:y="1"/>
      <w:rPr>
        <w:rStyle w:val="PageNumber"/>
      </w:rPr>
    </w:pPr>
    <w:r>
      <w:rPr>
        <w:rStyle w:val="PageNumber"/>
      </w:rPr>
      <w:fldChar w:fldCharType="begin"/>
    </w:r>
    <w:r w:rsidR="00A765E7">
      <w:rPr>
        <w:rStyle w:val="PageNumber"/>
      </w:rPr>
      <w:instrText xml:space="preserve">PAGE  </w:instrText>
    </w:r>
    <w:r>
      <w:rPr>
        <w:rStyle w:val="PageNumber"/>
      </w:rPr>
      <w:fldChar w:fldCharType="separate"/>
    </w:r>
    <w:r w:rsidR="007876F1">
      <w:rPr>
        <w:rStyle w:val="PageNumber"/>
        <w:noProof/>
      </w:rPr>
      <w:t>15</w:t>
    </w:r>
    <w:r>
      <w:rPr>
        <w:rStyle w:val="PageNumber"/>
      </w:rPr>
      <w:fldChar w:fldCharType="end"/>
    </w:r>
  </w:p>
  <w:p w:rsidR="00A765E7" w:rsidRDefault="00A765E7" w:rsidP="00316D7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61B" w:rsidRPr="003C7883" w:rsidRDefault="0043161B" w:rsidP="002779F8">
      <w:pPr>
        <w:rPr>
          <w:sz w:val="28"/>
          <w:szCs w:val="20"/>
        </w:rPr>
      </w:pPr>
      <w:r>
        <w:separator/>
      </w:r>
    </w:p>
  </w:footnote>
  <w:footnote w:type="continuationSeparator" w:id="1">
    <w:p w:rsidR="0043161B" w:rsidRPr="003C7883" w:rsidRDefault="0043161B" w:rsidP="002779F8">
      <w:pPr>
        <w:rPr>
          <w:sz w:val="28"/>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757A"/>
    <w:multiLevelType w:val="hybridMultilevel"/>
    <w:tmpl w:val="3F38B03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nsid w:val="29E331BF"/>
    <w:multiLevelType w:val="hybridMultilevel"/>
    <w:tmpl w:val="451CA6C4"/>
    <w:lvl w:ilvl="0" w:tplc="24E4BB40">
      <w:start w:val="1"/>
      <w:numFmt w:val="bullet"/>
      <w:lvlText w:val="•"/>
      <w:lvlJc w:val="left"/>
      <w:pPr>
        <w:tabs>
          <w:tab w:val="num" w:pos="720"/>
        </w:tabs>
        <w:ind w:left="720" w:hanging="360"/>
      </w:pPr>
      <w:rPr>
        <w:rFonts w:ascii="Times New Roman" w:hAnsi="Times New Roman" w:hint="default"/>
      </w:rPr>
    </w:lvl>
    <w:lvl w:ilvl="1" w:tplc="1682F46E" w:tentative="1">
      <w:start w:val="1"/>
      <w:numFmt w:val="bullet"/>
      <w:lvlText w:val="•"/>
      <w:lvlJc w:val="left"/>
      <w:pPr>
        <w:tabs>
          <w:tab w:val="num" w:pos="1440"/>
        </w:tabs>
        <w:ind w:left="1440" w:hanging="360"/>
      </w:pPr>
      <w:rPr>
        <w:rFonts w:ascii="Times New Roman" w:hAnsi="Times New Roman" w:hint="default"/>
      </w:rPr>
    </w:lvl>
    <w:lvl w:ilvl="2" w:tplc="D84678A2" w:tentative="1">
      <w:start w:val="1"/>
      <w:numFmt w:val="bullet"/>
      <w:lvlText w:val="•"/>
      <w:lvlJc w:val="left"/>
      <w:pPr>
        <w:tabs>
          <w:tab w:val="num" w:pos="2160"/>
        </w:tabs>
        <w:ind w:left="2160" w:hanging="360"/>
      </w:pPr>
      <w:rPr>
        <w:rFonts w:ascii="Times New Roman" w:hAnsi="Times New Roman" w:hint="default"/>
      </w:rPr>
    </w:lvl>
    <w:lvl w:ilvl="3" w:tplc="68867D0E" w:tentative="1">
      <w:start w:val="1"/>
      <w:numFmt w:val="bullet"/>
      <w:lvlText w:val="•"/>
      <w:lvlJc w:val="left"/>
      <w:pPr>
        <w:tabs>
          <w:tab w:val="num" w:pos="2880"/>
        </w:tabs>
        <w:ind w:left="2880" w:hanging="360"/>
      </w:pPr>
      <w:rPr>
        <w:rFonts w:ascii="Times New Roman" w:hAnsi="Times New Roman" w:hint="default"/>
      </w:rPr>
    </w:lvl>
    <w:lvl w:ilvl="4" w:tplc="181AEF9C" w:tentative="1">
      <w:start w:val="1"/>
      <w:numFmt w:val="bullet"/>
      <w:lvlText w:val="•"/>
      <w:lvlJc w:val="left"/>
      <w:pPr>
        <w:tabs>
          <w:tab w:val="num" w:pos="3600"/>
        </w:tabs>
        <w:ind w:left="3600" w:hanging="360"/>
      </w:pPr>
      <w:rPr>
        <w:rFonts w:ascii="Times New Roman" w:hAnsi="Times New Roman" w:hint="default"/>
      </w:rPr>
    </w:lvl>
    <w:lvl w:ilvl="5" w:tplc="EB302A60" w:tentative="1">
      <w:start w:val="1"/>
      <w:numFmt w:val="bullet"/>
      <w:lvlText w:val="•"/>
      <w:lvlJc w:val="left"/>
      <w:pPr>
        <w:tabs>
          <w:tab w:val="num" w:pos="4320"/>
        </w:tabs>
        <w:ind w:left="4320" w:hanging="360"/>
      </w:pPr>
      <w:rPr>
        <w:rFonts w:ascii="Times New Roman" w:hAnsi="Times New Roman" w:hint="default"/>
      </w:rPr>
    </w:lvl>
    <w:lvl w:ilvl="6" w:tplc="14E296D4" w:tentative="1">
      <w:start w:val="1"/>
      <w:numFmt w:val="bullet"/>
      <w:lvlText w:val="•"/>
      <w:lvlJc w:val="left"/>
      <w:pPr>
        <w:tabs>
          <w:tab w:val="num" w:pos="5040"/>
        </w:tabs>
        <w:ind w:left="5040" w:hanging="360"/>
      </w:pPr>
      <w:rPr>
        <w:rFonts w:ascii="Times New Roman" w:hAnsi="Times New Roman" w:hint="default"/>
      </w:rPr>
    </w:lvl>
    <w:lvl w:ilvl="7" w:tplc="A9326BF2" w:tentative="1">
      <w:start w:val="1"/>
      <w:numFmt w:val="bullet"/>
      <w:lvlText w:val="•"/>
      <w:lvlJc w:val="left"/>
      <w:pPr>
        <w:tabs>
          <w:tab w:val="num" w:pos="5760"/>
        </w:tabs>
        <w:ind w:left="5760" w:hanging="360"/>
      </w:pPr>
      <w:rPr>
        <w:rFonts w:ascii="Times New Roman" w:hAnsi="Times New Roman" w:hint="default"/>
      </w:rPr>
    </w:lvl>
    <w:lvl w:ilvl="8" w:tplc="B732885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FFD3BB9"/>
    <w:multiLevelType w:val="multilevel"/>
    <w:tmpl w:val="EC1C9E44"/>
    <w:lvl w:ilvl="0">
      <w:start w:val="1"/>
      <w:numFmt w:val="decimal"/>
      <w:lvlText w:val="%1."/>
      <w:lvlJc w:val="left"/>
      <w:pPr>
        <w:ind w:left="8220" w:hanging="840"/>
      </w:pPr>
      <w:rPr>
        <w:rFonts w:hint="default"/>
        <w:i w:val="0"/>
      </w:rPr>
    </w:lvl>
    <w:lvl w:ilvl="1">
      <w:start w:val="1"/>
      <w:numFmt w:val="bullet"/>
      <w:lvlText w:val=""/>
      <w:lvlJc w:val="left"/>
      <w:pPr>
        <w:ind w:left="8100" w:hanging="720"/>
      </w:pPr>
      <w:rPr>
        <w:rFonts w:ascii="Symbol" w:hAnsi="Symbol" w:hint="default"/>
        <w:b/>
      </w:rPr>
    </w:lvl>
    <w:lvl w:ilvl="2">
      <w:start w:val="1"/>
      <w:numFmt w:val="decimal"/>
      <w:isLgl/>
      <w:lvlText w:val="%1.%2.%3."/>
      <w:lvlJc w:val="left"/>
      <w:pPr>
        <w:ind w:left="8100" w:hanging="720"/>
      </w:pPr>
      <w:rPr>
        <w:rFonts w:hint="default"/>
      </w:rPr>
    </w:lvl>
    <w:lvl w:ilvl="3">
      <w:start w:val="1"/>
      <w:numFmt w:val="decimal"/>
      <w:isLgl/>
      <w:lvlText w:val="%1.%2.%3.%4."/>
      <w:lvlJc w:val="left"/>
      <w:pPr>
        <w:ind w:left="8460" w:hanging="1080"/>
      </w:pPr>
      <w:rPr>
        <w:rFonts w:hint="default"/>
      </w:rPr>
    </w:lvl>
    <w:lvl w:ilvl="4">
      <w:start w:val="1"/>
      <w:numFmt w:val="decimal"/>
      <w:isLgl/>
      <w:lvlText w:val="%1.%2.%3.%4.%5."/>
      <w:lvlJc w:val="left"/>
      <w:pPr>
        <w:ind w:left="846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9180" w:hanging="1800"/>
      </w:pPr>
      <w:rPr>
        <w:rFonts w:hint="default"/>
      </w:rPr>
    </w:lvl>
    <w:lvl w:ilvl="7">
      <w:start w:val="1"/>
      <w:numFmt w:val="decimal"/>
      <w:isLgl/>
      <w:lvlText w:val="%1.%2.%3.%4.%5.%6.%7.%8."/>
      <w:lvlJc w:val="left"/>
      <w:pPr>
        <w:ind w:left="9180" w:hanging="1800"/>
      </w:pPr>
      <w:rPr>
        <w:rFonts w:hint="default"/>
      </w:rPr>
    </w:lvl>
    <w:lvl w:ilvl="8">
      <w:start w:val="1"/>
      <w:numFmt w:val="decimal"/>
      <w:isLgl/>
      <w:lvlText w:val="%1.%2.%3.%4.%5.%6.%7.%8.%9."/>
      <w:lvlJc w:val="left"/>
      <w:pPr>
        <w:ind w:left="9540" w:hanging="2160"/>
      </w:pPr>
      <w:rPr>
        <w:rFonts w:hint="default"/>
      </w:rPr>
    </w:lvl>
  </w:abstractNum>
  <w:abstractNum w:abstractNumId="3">
    <w:nsid w:val="3A422560"/>
    <w:multiLevelType w:val="hybridMultilevel"/>
    <w:tmpl w:val="3796BF86"/>
    <w:lvl w:ilvl="0" w:tplc="13A60B64">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3C5078A8"/>
    <w:multiLevelType w:val="hybridMultilevel"/>
    <w:tmpl w:val="8C3C5FD0"/>
    <w:lvl w:ilvl="0" w:tplc="0409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45DC501E"/>
    <w:multiLevelType w:val="hybridMultilevel"/>
    <w:tmpl w:val="4C1C2E28"/>
    <w:lvl w:ilvl="0" w:tplc="EF8A0F9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B642AEA"/>
    <w:multiLevelType w:val="hybridMultilevel"/>
    <w:tmpl w:val="0B0ADCB8"/>
    <w:lvl w:ilvl="0" w:tplc="1F3C8674">
      <w:start w:val="1"/>
      <w:numFmt w:val="bullet"/>
      <w:lvlText w:val="•"/>
      <w:lvlJc w:val="left"/>
      <w:pPr>
        <w:tabs>
          <w:tab w:val="num" w:pos="720"/>
        </w:tabs>
        <w:ind w:left="720" w:hanging="360"/>
      </w:pPr>
      <w:rPr>
        <w:rFonts w:ascii="Times New Roman" w:hAnsi="Times New Roman" w:hint="default"/>
      </w:rPr>
    </w:lvl>
    <w:lvl w:ilvl="1" w:tplc="8736A12E" w:tentative="1">
      <w:start w:val="1"/>
      <w:numFmt w:val="bullet"/>
      <w:lvlText w:val="•"/>
      <w:lvlJc w:val="left"/>
      <w:pPr>
        <w:tabs>
          <w:tab w:val="num" w:pos="1440"/>
        </w:tabs>
        <w:ind w:left="1440" w:hanging="360"/>
      </w:pPr>
      <w:rPr>
        <w:rFonts w:ascii="Times New Roman" w:hAnsi="Times New Roman" w:hint="default"/>
      </w:rPr>
    </w:lvl>
    <w:lvl w:ilvl="2" w:tplc="0968337A" w:tentative="1">
      <w:start w:val="1"/>
      <w:numFmt w:val="bullet"/>
      <w:lvlText w:val="•"/>
      <w:lvlJc w:val="left"/>
      <w:pPr>
        <w:tabs>
          <w:tab w:val="num" w:pos="2160"/>
        </w:tabs>
        <w:ind w:left="2160" w:hanging="360"/>
      </w:pPr>
      <w:rPr>
        <w:rFonts w:ascii="Times New Roman" w:hAnsi="Times New Roman" w:hint="default"/>
      </w:rPr>
    </w:lvl>
    <w:lvl w:ilvl="3" w:tplc="2AD6C848" w:tentative="1">
      <w:start w:val="1"/>
      <w:numFmt w:val="bullet"/>
      <w:lvlText w:val="•"/>
      <w:lvlJc w:val="left"/>
      <w:pPr>
        <w:tabs>
          <w:tab w:val="num" w:pos="2880"/>
        </w:tabs>
        <w:ind w:left="2880" w:hanging="360"/>
      </w:pPr>
      <w:rPr>
        <w:rFonts w:ascii="Times New Roman" w:hAnsi="Times New Roman" w:hint="default"/>
      </w:rPr>
    </w:lvl>
    <w:lvl w:ilvl="4" w:tplc="E4FC47CA" w:tentative="1">
      <w:start w:val="1"/>
      <w:numFmt w:val="bullet"/>
      <w:lvlText w:val="•"/>
      <w:lvlJc w:val="left"/>
      <w:pPr>
        <w:tabs>
          <w:tab w:val="num" w:pos="3600"/>
        </w:tabs>
        <w:ind w:left="3600" w:hanging="360"/>
      </w:pPr>
      <w:rPr>
        <w:rFonts w:ascii="Times New Roman" w:hAnsi="Times New Roman" w:hint="default"/>
      </w:rPr>
    </w:lvl>
    <w:lvl w:ilvl="5" w:tplc="860C0E3E" w:tentative="1">
      <w:start w:val="1"/>
      <w:numFmt w:val="bullet"/>
      <w:lvlText w:val="•"/>
      <w:lvlJc w:val="left"/>
      <w:pPr>
        <w:tabs>
          <w:tab w:val="num" w:pos="4320"/>
        </w:tabs>
        <w:ind w:left="4320" w:hanging="360"/>
      </w:pPr>
      <w:rPr>
        <w:rFonts w:ascii="Times New Roman" w:hAnsi="Times New Roman" w:hint="default"/>
      </w:rPr>
    </w:lvl>
    <w:lvl w:ilvl="6" w:tplc="C138121C" w:tentative="1">
      <w:start w:val="1"/>
      <w:numFmt w:val="bullet"/>
      <w:lvlText w:val="•"/>
      <w:lvlJc w:val="left"/>
      <w:pPr>
        <w:tabs>
          <w:tab w:val="num" w:pos="5040"/>
        </w:tabs>
        <w:ind w:left="5040" w:hanging="360"/>
      </w:pPr>
      <w:rPr>
        <w:rFonts w:ascii="Times New Roman" w:hAnsi="Times New Roman" w:hint="default"/>
      </w:rPr>
    </w:lvl>
    <w:lvl w:ilvl="7" w:tplc="3AE85398" w:tentative="1">
      <w:start w:val="1"/>
      <w:numFmt w:val="bullet"/>
      <w:lvlText w:val="•"/>
      <w:lvlJc w:val="left"/>
      <w:pPr>
        <w:tabs>
          <w:tab w:val="num" w:pos="5760"/>
        </w:tabs>
        <w:ind w:left="5760" w:hanging="360"/>
      </w:pPr>
      <w:rPr>
        <w:rFonts w:ascii="Times New Roman" w:hAnsi="Times New Roman" w:hint="default"/>
      </w:rPr>
    </w:lvl>
    <w:lvl w:ilvl="8" w:tplc="58AC36C8" w:tentative="1">
      <w:start w:val="1"/>
      <w:numFmt w:val="bullet"/>
      <w:lvlText w:val="•"/>
      <w:lvlJc w:val="left"/>
      <w:pPr>
        <w:tabs>
          <w:tab w:val="num" w:pos="6480"/>
        </w:tabs>
        <w:ind w:left="6480" w:hanging="360"/>
      </w:pPr>
      <w:rPr>
        <w:rFonts w:ascii="Times New Roman" w:hAnsi="Times New Roman" w:hint="default"/>
      </w:rPr>
    </w:lvl>
  </w:abstractNum>
  <w:abstractNum w:abstractNumId="7">
    <w:nsid w:val="766E2846"/>
    <w:multiLevelType w:val="hybridMultilevel"/>
    <w:tmpl w:val="7E4A6914"/>
    <w:lvl w:ilvl="0" w:tplc="8962E14E">
      <w:start w:val="1"/>
      <w:numFmt w:val="bullet"/>
      <w:lvlText w:val="•"/>
      <w:lvlJc w:val="left"/>
      <w:pPr>
        <w:tabs>
          <w:tab w:val="num" w:pos="720"/>
        </w:tabs>
        <w:ind w:left="720" w:hanging="360"/>
      </w:pPr>
      <w:rPr>
        <w:rFonts w:ascii="Times New Roman" w:hAnsi="Times New Roman" w:hint="default"/>
      </w:rPr>
    </w:lvl>
    <w:lvl w:ilvl="1" w:tplc="F76A2956" w:tentative="1">
      <w:start w:val="1"/>
      <w:numFmt w:val="bullet"/>
      <w:lvlText w:val="•"/>
      <w:lvlJc w:val="left"/>
      <w:pPr>
        <w:tabs>
          <w:tab w:val="num" w:pos="1440"/>
        </w:tabs>
        <w:ind w:left="1440" w:hanging="360"/>
      </w:pPr>
      <w:rPr>
        <w:rFonts w:ascii="Times New Roman" w:hAnsi="Times New Roman" w:hint="default"/>
      </w:rPr>
    </w:lvl>
    <w:lvl w:ilvl="2" w:tplc="21B69D58" w:tentative="1">
      <w:start w:val="1"/>
      <w:numFmt w:val="bullet"/>
      <w:lvlText w:val="•"/>
      <w:lvlJc w:val="left"/>
      <w:pPr>
        <w:tabs>
          <w:tab w:val="num" w:pos="2160"/>
        </w:tabs>
        <w:ind w:left="2160" w:hanging="360"/>
      </w:pPr>
      <w:rPr>
        <w:rFonts w:ascii="Times New Roman" w:hAnsi="Times New Roman" w:hint="default"/>
      </w:rPr>
    </w:lvl>
    <w:lvl w:ilvl="3" w:tplc="A6408DFA" w:tentative="1">
      <w:start w:val="1"/>
      <w:numFmt w:val="bullet"/>
      <w:lvlText w:val="•"/>
      <w:lvlJc w:val="left"/>
      <w:pPr>
        <w:tabs>
          <w:tab w:val="num" w:pos="2880"/>
        </w:tabs>
        <w:ind w:left="2880" w:hanging="360"/>
      </w:pPr>
      <w:rPr>
        <w:rFonts w:ascii="Times New Roman" w:hAnsi="Times New Roman" w:hint="default"/>
      </w:rPr>
    </w:lvl>
    <w:lvl w:ilvl="4" w:tplc="125E0AC8" w:tentative="1">
      <w:start w:val="1"/>
      <w:numFmt w:val="bullet"/>
      <w:lvlText w:val="•"/>
      <w:lvlJc w:val="left"/>
      <w:pPr>
        <w:tabs>
          <w:tab w:val="num" w:pos="3600"/>
        </w:tabs>
        <w:ind w:left="3600" w:hanging="360"/>
      </w:pPr>
      <w:rPr>
        <w:rFonts w:ascii="Times New Roman" w:hAnsi="Times New Roman" w:hint="default"/>
      </w:rPr>
    </w:lvl>
    <w:lvl w:ilvl="5" w:tplc="E3746D32" w:tentative="1">
      <w:start w:val="1"/>
      <w:numFmt w:val="bullet"/>
      <w:lvlText w:val="•"/>
      <w:lvlJc w:val="left"/>
      <w:pPr>
        <w:tabs>
          <w:tab w:val="num" w:pos="4320"/>
        </w:tabs>
        <w:ind w:left="4320" w:hanging="360"/>
      </w:pPr>
      <w:rPr>
        <w:rFonts w:ascii="Times New Roman" w:hAnsi="Times New Roman" w:hint="default"/>
      </w:rPr>
    </w:lvl>
    <w:lvl w:ilvl="6" w:tplc="959061B0" w:tentative="1">
      <w:start w:val="1"/>
      <w:numFmt w:val="bullet"/>
      <w:lvlText w:val="•"/>
      <w:lvlJc w:val="left"/>
      <w:pPr>
        <w:tabs>
          <w:tab w:val="num" w:pos="5040"/>
        </w:tabs>
        <w:ind w:left="5040" w:hanging="360"/>
      </w:pPr>
      <w:rPr>
        <w:rFonts w:ascii="Times New Roman" w:hAnsi="Times New Roman" w:hint="default"/>
      </w:rPr>
    </w:lvl>
    <w:lvl w:ilvl="7" w:tplc="26C6FD96" w:tentative="1">
      <w:start w:val="1"/>
      <w:numFmt w:val="bullet"/>
      <w:lvlText w:val="•"/>
      <w:lvlJc w:val="left"/>
      <w:pPr>
        <w:tabs>
          <w:tab w:val="num" w:pos="5760"/>
        </w:tabs>
        <w:ind w:left="5760" w:hanging="360"/>
      </w:pPr>
      <w:rPr>
        <w:rFonts w:ascii="Times New Roman" w:hAnsi="Times New Roman" w:hint="default"/>
      </w:rPr>
    </w:lvl>
    <w:lvl w:ilvl="8" w:tplc="2B62981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4"/>
  </w:num>
  <w:num w:numId="4">
    <w:abstractNumId w:val="1"/>
  </w:num>
  <w:num w:numId="5">
    <w:abstractNumId w:val="5"/>
  </w:num>
  <w:num w:numId="6">
    <w:abstractNumId w:val="7"/>
  </w:num>
  <w:num w:numId="7">
    <w:abstractNumId w:val="6"/>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207541"/>
    <w:rsid w:val="000075C8"/>
    <w:rsid w:val="00016A73"/>
    <w:rsid w:val="000278F9"/>
    <w:rsid w:val="000315E7"/>
    <w:rsid w:val="000512FC"/>
    <w:rsid w:val="000749CF"/>
    <w:rsid w:val="00093FDC"/>
    <w:rsid w:val="000A3CBA"/>
    <w:rsid w:val="000A569E"/>
    <w:rsid w:val="000B27E6"/>
    <w:rsid w:val="000B568F"/>
    <w:rsid w:val="000C3AFE"/>
    <w:rsid w:val="000D7A3D"/>
    <w:rsid w:val="000E2E4F"/>
    <w:rsid w:val="000E7825"/>
    <w:rsid w:val="00101108"/>
    <w:rsid w:val="0011146A"/>
    <w:rsid w:val="00111F75"/>
    <w:rsid w:val="0013147C"/>
    <w:rsid w:val="00133CC7"/>
    <w:rsid w:val="00134C3B"/>
    <w:rsid w:val="00135B1F"/>
    <w:rsid w:val="00136FC3"/>
    <w:rsid w:val="0015255B"/>
    <w:rsid w:val="00165984"/>
    <w:rsid w:val="0017494D"/>
    <w:rsid w:val="001A6BC5"/>
    <w:rsid w:val="001D1A53"/>
    <w:rsid w:val="00205150"/>
    <w:rsid w:val="00207541"/>
    <w:rsid w:val="002200E4"/>
    <w:rsid w:val="002468DC"/>
    <w:rsid w:val="00255ACA"/>
    <w:rsid w:val="0026109E"/>
    <w:rsid w:val="00267459"/>
    <w:rsid w:val="002739E1"/>
    <w:rsid w:val="00274336"/>
    <w:rsid w:val="002752AC"/>
    <w:rsid w:val="002779F8"/>
    <w:rsid w:val="002A711D"/>
    <w:rsid w:val="002A770A"/>
    <w:rsid w:val="002B110F"/>
    <w:rsid w:val="002B4C6D"/>
    <w:rsid w:val="002B6878"/>
    <w:rsid w:val="002C2854"/>
    <w:rsid w:val="002C315E"/>
    <w:rsid w:val="002D1EE5"/>
    <w:rsid w:val="002D1F37"/>
    <w:rsid w:val="002D2B3D"/>
    <w:rsid w:val="002D6016"/>
    <w:rsid w:val="002E096E"/>
    <w:rsid w:val="002F1059"/>
    <w:rsid w:val="002F684B"/>
    <w:rsid w:val="00301E03"/>
    <w:rsid w:val="0030502D"/>
    <w:rsid w:val="003066F2"/>
    <w:rsid w:val="003137C3"/>
    <w:rsid w:val="00315F15"/>
    <w:rsid w:val="00316D7D"/>
    <w:rsid w:val="00317AB1"/>
    <w:rsid w:val="0032251A"/>
    <w:rsid w:val="00323A25"/>
    <w:rsid w:val="00340CD8"/>
    <w:rsid w:val="0035243A"/>
    <w:rsid w:val="003602CB"/>
    <w:rsid w:val="00362D20"/>
    <w:rsid w:val="00365E04"/>
    <w:rsid w:val="00375FB0"/>
    <w:rsid w:val="00377490"/>
    <w:rsid w:val="003845E3"/>
    <w:rsid w:val="003A1720"/>
    <w:rsid w:val="003A2204"/>
    <w:rsid w:val="003A47D0"/>
    <w:rsid w:val="003B206E"/>
    <w:rsid w:val="003C6D30"/>
    <w:rsid w:val="003D0C56"/>
    <w:rsid w:val="003D38C4"/>
    <w:rsid w:val="003F563B"/>
    <w:rsid w:val="003F664F"/>
    <w:rsid w:val="00405A7D"/>
    <w:rsid w:val="00406785"/>
    <w:rsid w:val="00414DD0"/>
    <w:rsid w:val="00423FDF"/>
    <w:rsid w:val="00426D2E"/>
    <w:rsid w:val="00430B7F"/>
    <w:rsid w:val="0043161B"/>
    <w:rsid w:val="00436570"/>
    <w:rsid w:val="0045783E"/>
    <w:rsid w:val="0046069A"/>
    <w:rsid w:val="0046070A"/>
    <w:rsid w:val="00490C8B"/>
    <w:rsid w:val="00492AD2"/>
    <w:rsid w:val="004A108D"/>
    <w:rsid w:val="004A3198"/>
    <w:rsid w:val="004A369A"/>
    <w:rsid w:val="004B2F2B"/>
    <w:rsid w:val="004C336D"/>
    <w:rsid w:val="004D1686"/>
    <w:rsid w:val="004E53B3"/>
    <w:rsid w:val="00506799"/>
    <w:rsid w:val="005108AB"/>
    <w:rsid w:val="00514A45"/>
    <w:rsid w:val="00520E5E"/>
    <w:rsid w:val="005456E9"/>
    <w:rsid w:val="00545B64"/>
    <w:rsid w:val="00551042"/>
    <w:rsid w:val="00551C49"/>
    <w:rsid w:val="00564A2F"/>
    <w:rsid w:val="005703D3"/>
    <w:rsid w:val="005770E8"/>
    <w:rsid w:val="00583FA3"/>
    <w:rsid w:val="00586678"/>
    <w:rsid w:val="00586689"/>
    <w:rsid w:val="005971A7"/>
    <w:rsid w:val="005A0513"/>
    <w:rsid w:val="005A7CA5"/>
    <w:rsid w:val="005B7AF9"/>
    <w:rsid w:val="005E2553"/>
    <w:rsid w:val="005F06E1"/>
    <w:rsid w:val="006000DF"/>
    <w:rsid w:val="00606F8A"/>
    <w:rsid w:val="00610127"/>
    <w:rsid w:val="00624D3C"/>
    <w:rsid w:val="00626E4C"/>
    <w:rsid w:val="006319E0"/>
    <w:rsid w:val="00647856"/>
    <w:rsid w:val="006548CF"/>
    <w:rsid w:val="00656EB6"/>
    <w:rsid w:val="006737EB"/>
    <w:rsid w:val="00675B32"/>
    <w:rsid w:val="00695E9E"/>
    <w:rsid w:val="006966FC"/>
    <w:rsid w:val="00697BEB"/>
    <w:rsid w:val="006A5E69"/>
    <w:rsid w:val="006A679C"/>
    <w:rsid w:val="006C2468"/>
    <w:rsid w:val="006C4269"/>
    <w:rsid w:val="006C762E"/>
    <w:rsid w:val="006D001D"/>
    <w:rsid w:val="006E000A"/>
    <w:rsid w:val="006E3174"/>
    <w:rsid w:val="006E3D6D"/>
    <w:rsid w:val="006E6430"/>
    <w:rsid w:val="006E7963"/>
    <w:rsid w:val="006F15F7"/>
    <w:rsid w:val="006F6682"/>
    <w:rsid w:val="007005CB"/>
    <w:rsid w:val="007247F9"/>
    <w:rsid w:val="00727194"/>
    <w:rsid w:val="007362F4"/>
    <w:rsid w:val="00741F13"/>
    <w:rsid w:val="007458A1"/>
    <w:rsid w:val="00751D4E"/>
    <w:rsid w:val="007556BB"/>
    <w:rsid w:val="00766CC3"/>
    <w:rsid w:val="007672E6"/>
    <w:rsid w:val="007876F1"/>
    <w:rsid w:val="0079412E"/>
    <w:rsid w:val="007A31FF"/>
    <w:rsid w:val="007B36A8"/>
    <w:rsid w:val="007B7733"/>
    <w:rsid w:val="007C0BF0"/>
    <w:rsid w:val="007C2132"/>
    <w:rsid w:val="007C636A"/>
    <w:rsid w:val="007D2858"/>
    <w:rsid w:val="007E3552"/>
    <w:rsid w:val="007F24C1"/>
    <w:rsid w:val="00802710"/>
    <w:rsid w:val="008165E7"/>
    <w:rsid w:val="00826912"/>
    <w:rsid w:val="00832A4C"/>
    <w:rsid w:val="00837B01"/>
    <w:rsid w:val="008408D1"/>
    <w:rsid w:val="008477BC"/>
    <w:rsid w:val="00871A1F"/>
    <w:rsid w:val="00881F6A"/>
    <w:rsid w:val="00886E20"/>
    <w:rsid w:val="008949F4"/>
    <w:rsid w:val="008A08DE"/>
    <w:rsid w:val="008A5E88"/>
    <w:rsid w:val="008A7147"/>
    <w:rsid w:val="008B169A"/>
    <w:rsid w:val="008B5E77"/>
    <w:rsid w:val="008C684E"/>
    <w:rsid w:val="008D19F2"/>
    <w:rsid w:val="008D4E44"/>
    <w:rsid w:val="008D62F8"/>
    <w:rsid w:val="008F2DE6"/>
    <w:rsid w:val="008F3CBD"/>
    <w:rsid w:val="00941476"/>
    <w:rsid w:val="009A699A"/>
    <w:rsid w:val="009A7163"/>
    <w:rsid w:val="009C12E2"/>
    <w:rsid w:val="009C6695"/>
    <w:rsid w:val="009D0B0C"/>
    <w:rsid w:val="009D200F"/>
    <w:rsid w:val="009E0046"/>
    <w:rsid w:val="009E50C4"/>
    <w:rsid w:val="00A01930"/>
    <w:rsid w:val="00A0331D"/>
    <w:rsid w:val="00A14A98"/>
    <w:rsid w:val="00A20789"/>
    <w:rsid w:val="00A518A7"/>
    <w:rsid w:val="00A628A8"/>
    <w:rsid w:val="00A669CD"/>
    <w:rsid w:val="00A73C17"/>
    <w:rsid w:val="00A765E7"/>
    <w:rsid w:val="00A77211"/>
    <w:rsid w:val="00A83A22"/>
    <w:rsid w:val="00A87796"/>
    <w:rsid w:val="00AA0A54"/>
    <w:rsid w:val="00AA5394"/>
    <w:rsid w:val="00AC0446"/>
    <w:rsid w:val="00AC0543"/>
    <w:rsid w:val="00AD5410"/>
    <w:rsid w:val="00AD625E"/>
    <w:rsid w:val="00AE043B"/>
    <w:rsid w:val="00AE0DED"/>
    <w:rsid w:val="00AE1EAC"/>
    <w:rsid w:val="00AE6B7F"/>
    <w:rsid w:val="00AF4EFB"/>
    <w:rsid w:val="00B01DBE"/>
    <w:rsid w:val="00B1535C"/>
    <w:rsid w:val="00B15F39"/>
    <w:rsid w:val="00B20821"/>
    <w:rsid w:val="00B3309E"/>
    <w:rsid w:val="00B34A28"/>
    <w:rsid w:val="00B55D7E"/>
    <w:rsid w:val="00B56962"/>
    <w:rsid w:val="00B605DE"/>
    <w:rsid w:val="00B723AF"/>
    <w:rsid w:val="00B76186"/>
    <w:rsid w:val="00B82D99"/>
    <w:rsid w:val="00B85AC0"/>
    <w:rsid w:val="00B90B84"/>
    <w:rsid w:val="00BB53FC"/>
    <w:rsid w:val="00BC52B6"/>
    <w:rsid w:val="00BE2371"/>
    <w:rsid w:val="00BF06B6"/>
    <w:rsid w:val="00BF3E73"/>
    <w:rsid w:val="00C17E11"/>
    <w:rsid w:val="00C2555C"/>
    <w:rsid w:val="00C313C7"/>
    <w:rsid w:val="00C50833"/>
    <w:rsid w:val="00C53047"/>
    <w:rsid w:val="00C561A2"/>
    <w:rsid w:val="00C71627"/>
    <w:rsid w:val="00C74BE4"/>
    <w:rsid w:val="00C8453B"/>
    <w:rsid w:val="00C93BB4"/>
    <w:rsid w:val="00C93DD5"/>
    <w:rsid w:val="00CC66A0"/>
    <w:rsid w:val="00CD26A6"/>
    <w:rsid w:val="00CD7865"/>
    <w:rsid w:val="00D02572"/>
    <w:rsid w:val="00D168C9"/>
    <w:rsid w:val="00D20E19"/>
    <w:rsid w:val="00D329CD"/>
    <w:rsid w:val="00D36C95"/>
    <w:rsid w:val="00D404A4"/>
    <w:rsid w:val="00D438B2"/>
    <w:rsid w:val="00D525F3"/>
    <w:rsid w:val="00D52959"/>
    <w:rsid w:val="00D569A3"/>
    <w:rsid w:val="00D56BBB"/>
    <w:rsid w:val="00D6604E"/>
    <w:rsid w:val="00D75DAF"/>
    <w:rsid w:val="00D91A01"/>
    <w:rsid w:val="00DB29A9"/>
    <w:rsid w:val="00DC246F"/>
    <w:rsid w:val="00DC24FA"/>
    <w:rsid w:val="00DE3451"/>
    <w:rsid w:val="00E05D7D"/>
    <w:rsid w:val="00E0681A"/>
    <w:rsid w:val="00E13143"/>
    <w:rsid w:val="00E140E0"/>
    <w:rsid w:val="00E15AF2"/>
    <w:rsid w:val="00E178F4"/>
    <w:rsid w:val="00E22F1C"/>
    <w:rsid w:val="00E23AE6"/>
    <w:rsid w:val="00E27C03"/>
    <w:rsid w:val="00E305F0"/>
    <w:rsid w:val="00E40FEE"/>
    <w:rsid w:val="00E51C5F"/>
    <w:rsid w:val="00E54F9D"/>
    <w:rsid w:val="00E6347B"/>
    <w:rsid w:val="00E649F4"/>
    <w:rsid w:val="00E75550"/>
    <w:rsid w:val="00E808E0"/>
    <w:rsid w:val="00E86192"/>
    <w:rsid w:val="00E9177A"/>
    <w:rsid w:val="00E96FF4"/>
    <w:rsid w:val="00EB2F61"/>
    <w:rsid w:val="00EB446D"/>
    <w:rsid w:val="00ED19AC"/>
    <w:rsid w:val="00EE45B7"/>
    <w:rsid w:val="00EE5058"/>
    <w:rsid w:val="00F10737"/>
    <w:rsid w:val="00F1432F"/>
    <w:rsid w:val="00F15DC4"/>
    <w:rsid w:val="00F331DF"/>
    <w:rsid w:val="00F34D18"/>
    <w:rsid w:val="00F61270"/>
    <w:rsid w:val="00F67337"/>
    <w:rsid w:val="00F675BB"/>
    <w:rsid w:val="00F75C02"/>
    <w:rsid w:val="00F841F6"/>
    <w:rsid w:val="00F9142B"/>
    <w:rsid w:val="00F95D1E"/>
    <w:rsid w:val="00F96B8A"/>
    <w:rsid w:val="00FC10E6"/>
    <w:rsid w:val="00FC47BA"/>
    <w:rsid w:val="00FD3EC5"/>
    <w:rsid w:val="00FE36C9"/>
    <w:rsid w:val="00FF136B"/>
    <w:rsid w:val="00FF3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41"/>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w:basedOn w:val="Normal"/>
    <w:link w:val="NormalWebChar"/>
    <w:uiPriority w:val="99"/>
    <w:qFormat/>
    <w:rsid w:val="00207541"/>
    <w:pPr>
      <w:ind w:firstLine="567"/>
      <w:jc w:val="both"/>
    </w:pPr>
  </w:style>
  <w:style w:type="character" w:customStyle="1" w:styleId="NormalWebChar">
    <w:name w:val="Normal (Web) Char"/>
    <w:aliases w:val="Знак Char, Знак Char,webb Char"/>
    <w:basedOn w:val="DefaultParagraphFont"/>
    <w:link w:val="NormalWeb"/>
    <w:uiPriority w:val="99"/>
    <w:locked/>
    <w:rsid w:val="00207541"/>
    <w:rPr>
      <w:rFonts w:ascii="Times New Roman" w:eastAsia="Times New Roman" w:hAnsi="Times New Roman" w:cs="Times New Roman"/>
      <w:sz w:val="24"/>
      <w:szCs w:val="24"/>
      <w:lang w:eastAsia="ru-RU"/>
    </w:rPr>
  </w:style>
  <w:style w:type="paragraph" w:styleId="Footer">
    <w:name w:val="footer"/>
    <w:basedOn w:val="Normal"/>
    <w:link w:val="FooterChar"/>
    <w:rsid w:val="00207541"/>
    <w:pPr>
      <w:tabs>
        <w:tab w:val="center" w:pos="4677"/>
        <w:tab w:val="right" w:pos="9355"/>
      </w:tabs>
    </w:pPr>
  </w:style>
  <w:style w:type="character" w:customStyle="1" w:styleId="FooterChar">
    <w:name w:val="Footer Char"/>
    <w:basedOn w:val="DefaultParagraphFont"/>
    <w:link w:val="Footer"/>
    <w:rsid w:val="00207541"/>
    <w:rPr>
      <w:rFonts w:ascii="Times New Roman" w:eastAsia="Times New Roman" w:hAnsi="Times New Roman" w:cs="Times New Roman"/>
      <w:sz w:val="24"/>
      <w:szCs w:val="24"/>
      <w:lang w:eastAsia="ru-RU"/>
    </w:rPr>
  </w:style>
  <w:style w:type="character" w:styleId="PageNumber">
    <w:name w:val="page number"/>
    <w:basedOn w:val="DefaultParagraphFont"/>
    <w:rsid w:val="00207541"/>
  </w:style>
  <w:style w:type="paragraph" w:styleId="NoSpacing">
    <w:name w:val="No Spacing"/>
    <w:uiPriority w:val="1"/>
    <w:qFormat/>
    <w:rsid w:val="00207541"/>
    <w:rPr>
      <w:rFonts w:eastAsia="Times New Roman"/>
      <w:sz w:val="22"/>
      <w:szCs w:val="22"/>
      <w:lang w:val="ru-RU" w:eastAsia="zh-CN"/>
    </w:rPr>
  </w:style>
  <w:style w:type="paragraph" w:styleId="ListParagraph">
    <w:name w:val="List Paragraph"/>
    <w:basedOn w:val="Normal"/>
    <w:uiPriority w:val="34"/>
    <w:qFormat/>
    <w:rsid w:val="001A6BC5"/>
    <w:pPr>
      <w:ind w:left="720"/>
      <w:contextualSpacing/>
    </w:pPr>
  </w:style>
  <w:style w:type="paragraph" w:styleId="Header">
    <w:name w:val="header"/>
    <w:basedOn w:val="Normal"/>
    <w:link w:val="HeaderChar"/>
    <w:uiPriority w:val="99"/>
    <w:unhideWhenUsed/>
    <w:rsid w:val="00D569A3"/>
    <w:pPr>
      <w:tabs>
        <w:tab w:val="center" w:pos="4677"/>
        <w:tab w:val="right" w:pos="9355"/>
      </w:tabs>
    </w:pPr>
  </w:style>
  <w:style w:type="character" w:customStyle="1" w:styleId="HeaderChar">
    <w:name w:val="Header Char"/>
    <w:basedOn w:val="DefaultParagraphFont"/>
    <w:link w:val="Header"/>
    <w:uiPriority w:val="99"/>
    <w:rsid w:val="00D569A3"/>
    <w:rPr>
      <w:rFonts w:ascii="Times New Roman" w:eastAsia="Times New Roman" w:hAnsi="Times New Roman" w:cs="Times New Roman"/>
      <w:sz w:val="24"/>
      <w:szCs w:val="24"/>
      <w:lang w:val="ro-RO" w:eastAsia="ru-RU"/>
    </w:rPr>
  </w:style>
  <w:style w:type="paragraph" w:customStyle="1" w:styleId="tt">
    <w:name w:val="tt"/>
    <w:basedOn w:val="Normal"/>
    <w:rsid w:val="00CD26A6"/>
    <w:pPr>
      <w:jc w:val="center"/>
    </w:pPr>
    <w:rPr>
      <w:b/>
      <w:bCs/>
      <w:lang w:val="en-US" w:eastAsia="en-US"/>
    </w:rPr>
  </w:style>
  <w:style w:type="paragraph" w:customStyle="1" w:styleId="cn">
    <w:name w:val="cn"/>
    <w:basedOn w:val="Normal"/>
    <w:rsid w:val="00CD26A6"/>
    <w:pPr>
      <w:jc w:val="center"/>
    </w:pPr>
    <w:rPr>
      <w:lang w:val="en-US" w:eastAsia="en-US"/>
    </w:rPr>
  </w:style>
  <w:style w:type="paragraph" w:styleId="BodyText">
    <w:name w:val="Body Text"/>
    <w:basedOn w:val="Normal"/>
    <w:link w:val="BodyTextChar"/>
    <w:rsid w:val="00B34A28"/>
    <w:pPr>
      <w:autoSpaceDE w:val="0"/>
      <w:autoSpaceDN w:val="0"/>
      <w:jc w:val="both"/>
    </w:pPr>
    <w:rPr>
      <w:szCs w:val="20"/>
    </w:rPr>
  </w:style>
  <w:style w:type="character" w:customStyle="1" w:styleId="BodyTextChar">
    <w:name w:val="Body Text Char"/>
    <w:basedOn w:val="DefaultParagraphFont"/>
    <w:link w:val="BodyText"/>
    <w:rsid w:val="00B34A28"/>
    <w:rPr>
      <w:rFonts w:ascii="Times New Roman" w:eastAsia="Times New Roman" w:hAnsi="Times New Roman"/>
      <w:sz w:val="24"/>
      <w:lang w:val="ro-RO"/>
    </w:rPr>
  </w:style>
  <w:style w:type="paragraph" w:customStyle="1" w:styleId="md">
    <w:name w:val="md"/>
    <w:basedOn w:val="Normal"/>
    <w:rsid w:val="000075C8"/>
    <w:pPr>
      <w:ind w:firstLine="567"/>
      <w:jc w:val="both"/>
    </w:pPr>
    <w:rPr>
      <w:rFonts w:eastAsia="Batang"/>
      <w:i/>
      <w:iCs/>
      <w:color w:val="663300"/>
      <w:sz w:val="20"/>
      <w:szCs w:val="20"/>
      <w:lang w:val="ru-RU"/>
    </w:rPr>
  </w:style>
  <w:style w:type="table" w:styleId="TableGrid">
    <w:name w:val="Table Grid"/>
    <w:basedOn w:val="TableNormal"/>
    <w:uiPriority w:val="59"/>
    <w:rsid w:val="00E178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A765E7"/>
  </w:style>
</w:styles>
</file>

<file path=word/webSettings.xml><?xml version="1.0" encoding="utf-8"?>
<w:webSettings xmlns:r="http://schemas.openxmlformats.org/officeDocument/2006/relationships" xmlns:w="http://schemas.openxmlformats.org/wordprocessingml/2006/main">
  <w:divs>
    <w:div w:id="7098523">
      <w:bodyDiv w:val="1"/>
      <w:marLeft w:val="0"/>
      <w:marRight w:val="0"/>
      <w:marTop w:val="0"/>
      <w:marBottom w:val="0"/>
      <w:divBdr>
        <w:top w:val="none" w:sz="0" w:space="0" w:color="auto"/>
        <w:left w:val="none" w:sz="0" w:space="0" w:color="auto"/>
        <w:bottom w:val="none" w:sz="0" w:space="0" w:color="auto"/>
        <w:right w:val="none" w:sz="0" w:space="0" w:color="auto"/>
      </w:divBdr>
      <w:divsChild>
        <w:div w:id="655888392">
          <w:marLeft w:val="547"/>
          <w:marRight w:val="0"/>
          <w:marTop w:val="0"/>
          <w:marBottom w:val="0"/>
          <w:divBdr>
            <w:top w:val="none" w:sz="0" w:space="0" w:color="auto"/>
            <w:left w:val="none" w:sz="0" w:space="0" w:color="auto"/>
            <w:bottom w:val="none" w:sz="0" w:space="0" w:color="auto"/>
            <w:right w:val="none" w:sz="0" w:space="0" w:color="auto"/>
          </w:divBdr>
        </w:div>
      </w:divsChild>
    </w:div>
    <w:div w:id="36051733">
      <w:bodyDiv w:val="1"/>
      <w:marLeft w:val="0"/>
      <w:marRight w:val="0"/>
      <w:marTop w:val="0"/>
      <w:marBottom w:val="0"/>
      <w:divBdr>
        <w:top w:val="none" w:sz="0" w:space="0" w:color="auto"/>
        <w:left w:val="none" w:sz="0" w:space="0" w:color="auto"/>
        <w:bottom w:val="none" w:sz="0" w:space="0" w:color="auto"/>
        <w:right w:val="none" w:sz="0" w:space="0" w:color="auto"/>
      </w:divBdr>
      <w:divsChild>
        <w:div w:id="404838726">
          <w:marLeft w:val="547"/>
          <w:marRight w:val="0"/>
          <w:marTop w:val="0"/>
          <w:marBottom w:val="0"/>
          <w:divBdr>
            <w:top w:val="none" w:sz="0" w:space="0" w:color="auto"/>
            <w:left w:val="none" w:sz="0" w:space="0" w:color="auto"/>
            <w:bottom w:val="none" w:sz="0" w:space="0" w:color="auto"/>
            <w:right w:val="none" w:sz="0" w:space="0" w:color="auto"/>
          </w:divBdr>
        </w:div>
      </w:divsChild>
    </w:div>
    <w:div w:id="200016007">
      <w:bodyDiv w:val="1"/>
      <w:marLeft w:val="0"/>
      <w:marRight w:val="0"/>
      <w:marTop w:val="0"/>
      <w:marBottom w:val="0"/>
      <w:divBdr>
        <w:top w:val="none" w:sz="0" w:space="0" w:color="auto"/>
        <w:left w:val="none" w:sz="0" w:space="0" w:color="auto"/>
        <w:bottom w:val="none" w:sz="0" w:space="0" w:color="auto"/>
        <w:right w:val="none" w:sz="0" w:space="0" w:color="auto"/>
      </w:divBdr>
      <w:divsChild>
        <w:div w:id="1800302737">
          <w:marLeft w:val="547"/>
          <w:marRight w:val="0"/>
          <w:marTop w:val="0"/>
          <w:marBottom w:val="0"/>
          <w:divBdr>
            <w:top w:val="none" w:sz="0" w:space="0" w:color="auto"/>
            <w:left w:val="none" w:sz="0" w:space="0" w:color="auto"/>
            <w:bottom w:val="none" w:sz="0" w:space="0" w:color="auto"/>
            <w:right w:val="none" w:sz="0" w:space="0" w:color="auto"/>
          </w:divBdr>
        </w:div>
      </w:divsChild>
    </w:div>
    <w:div w:id="202788688">
      <w:bodyDiv w:val="1"/>
      <w:marLeft w:val="0"/>
      <w:marRight w:val="0"/>
      <w:marTop w:val="0"/>
      <w:marBottom w:val="0"/>
      <w:divBdr>
        <w:top w:val="none" w:sz="0" w:space="0" w:color="auto"/>
        <w:left w:val="none" w:sz="0" w:space="0" w:color="auto"/>
        <w:bottom w:val="none" w:sz="0" w:space="0" w:color="auto"/>
        <w:right w:val="none" w:sz="0" w:space="0" w:color="auto"/>
      </w:divBdr>
      <w:divsChild>
        <w:div w:id="1622690768">
          <w:marLeft w:val="547"/>
          <w:marRight w:val="0"/>
          <w:marTop w:val="0"/>
          <w:marBottom w:val="0"/>
          <w:divBdr>
            <w:top w:val="none" w:sz="0" w:space="0" w:color="auto"/>
            <w:left w:val="none" w:sz="0" w:space="0" w:color="auto"/>
            <w:bottom w:val="none" w:sz="0" w:space="0" w:color="auto"/>
            <w:right w:val="none" w:sz="0" w:space="0" w:color="auto"/>
          </w:divBdr>
        </w:div>
      </w:divsChild>
    </w:div>
    <w:div w:id="231157394">
      <w:bodyDiv w:val="1"/>
      <w:marLeft w:val="0"/>
      <w:marRight w:val="0"/>
      <w:marTop w:val="0"/>
      <w:marBottom w:val="0"/>
      <w:divBdr>
        <w:top w:val="none" w:sz="0" w:space="0" w:color="auto"/>
        <w:left w:val="none" w:sz="0" w:space="0" w:color="auto"/>
        <w:bottom w:val="none" w:sz="0" w:space="0" w:color="auto"/>
        <w:right w:val="none" w:sz="0" w:space="0" w:color="auto"/>
      </w:divBdr>
      <w:divsChild>
        <w:div w:id="613174741">
          <w:marLeft w:val="547"/>
          <w:marRight w:val="0"/>
          <w:marTop w:val="0"/>
          <w:marBottom w:val="0"/>
          <w:divBdr>
            <w:top w:val="none" w:sz="0" w:space="0" w:color="auto"/>
            <w:left w:val="none" w:sz="0" w:space="0" w:color="auto"/>
            <w:bottom w:val="none" w:sz="0" w:space="0" w:color="auto"/>
            <w:right w:val="none" w:sz="0" w:space="0" w:color="auto"/>
          </w:divBdr>
        </w:div>
      </w:divsChild>
    </w:div>
    <w:div w:id="252325288">
      <w:bodyDiv w:val="1"/>
      <w:marLeft w:val="0"/>
      <w:marRight w:val="0"/>
      <w:marTop w:val="0"/>
      <w:marBottom w:val="0"/>
      <w:divBdr>
        <w:top w:val="none" w:sz="0" w:space="0" w:color="auto"/>
        <w:left w:val="none" w:sz="0" w:space="0" w:color="auto"/>
        <w:bottom w:val="none" w:sz="0" w:space="0" w:color="auto"/>
        <w:right w:val="none" w:sz="0" w:space="0" w:color="auto"/>
      </w:divBdr>
      <w:divsChild>
        <w:div w:id="1530991551">
          <w:marLeft w:val="547"/>
          <w:marRight w:val="0"/>
          <w:marTop w:val="0"/>
          <w:marBottom w:val="0"/>
          <w:divBdr>
            <w:top w:val="none" w:sz="0" w:space="0" w:color="auto"/>
            <w:left w:val="none" w:sz="0" w:space="0" w:color="auto"/>
            <w:bottom w:val="none" w:sz="0" w:space="0" w:color="auto"/>
            <w:right w:val="none" w:sz="0" w:space="0" w:color="auto"/>
          </w:divBdr>
        </w:div>
      </w:divsChild>
    </w:div>
    <w:div w:id="277178063">
      <w:bodyDiv w:val="1"/>
      <w:marLeft w:val="0"/>
      <w:marRight w:val="0"/>
      <w:marTop w:val="0"/>
      <w:marBottom w:val="0"/>
      <w:divBdr>
        <w:top w:val="none" w:sz="0" w:space="0" w:color="auto"/>
        <w:left w:val="none" w:sz="0" w:space="0" w:color="auto"/>
        <w:bottom w:val="none" w:sz="0" w:space="0" w:color="auto"/>
        <w:right w:val="none" w:sz="0" w:space="0" w:color="auto"/>
      </w:divBdr>
      <w:divsChild>
        <w:div w:id="573902019">
          <w:marLeft w:val="547"/>
          <w:marRight w:val="0"/>
          <w:marTop w:val="0"/>
          <w:marBottom w:val="0"/>
          <w:divBdr>
            <w:top w:val="none" w:sz="0" w:space="0" w:color="auto"/>
            <w:left w:val="none" w:sz="0" w:space="0" w:color="auto"/>
            <w:bottom w:val="none" w:sz="0" w:space="0" w:color="auto"/>
            <w:right w:val="none" w:sz="0" w:space="0" w:color="auto"/>
          </w:divBdr>
        </w:div>
      </w:divsChild>
    </w:div>
    <w:div w:id="403724900">
      <w:bodyDiv w:val="1"/>
      <w:marLeft w:val="0"/>
      <w:marRight w:val="0"/>
      <w:marTop w:val="0"/>
      <w:marBottom w:val="0"/>
      <w:divBdr>
        <w:top w:val="none" w:sz="0" w:space="0" w:color="auto"/>
        <w:left w:val="none" w:sz="0" w:space="0" w:color="auto"/>
        <w:bottom w:val="none" w:sz="0" w:space="0" w:color="auto"/>
        <w:right w:val="none" w:sz="0" w:space="0" w:color="auto"/>
      </w:divBdr>
      <w:divsChild>
        <w:div w:id="1565289617">
          <w:marLeft w:val="547"/>
          <w:marRight w:val="0"/>
          <w:marTop w:val="0"/>
          <w:marBottom w:val="0"/>
          <w:divBdr>
            <w:top w:val="none" w:sz="0" w:space="0" w:color="auto"/>
            <w:left w:val="none" w:sz="0" w:space="0" w:color="auto"/>
            <w:bottom w:val="none" w:sz="0" w:space="0" w:color="auto"/>
            <w:right w:val="none" w:sz="0" w:space="0" w:color="auto"/>
          </w:divBdr>
        </w:div>
      </w:divsChild>
    </w:div>
    <w:div w:id="474489245">
      <w:bodyDiv w:val="1"/>
      <w:marLeft w:val="0"/>
      <w:marRight w:val="0"/>
      <w:marTop w:val="0"/>
      <w:marBottom w:val="0"/>
      <w:divBdr>
        <w:top w:val="none" w:sz="0" w:space="0" w:color="auto"/>
        <w:left w:val="none" w:sz="0" w:space="0" w:color="auto"/>
        <w:bottom w:val="none" w:sz="0" w:space="0" w:color="auto"/>
        <w:right w:val="none" w:sz="0" w:space="0" w:color="auto"/>
      </w:divBdr>
    </w:div>
    <w:div w:id="475687499">
      <w:bodyDiv w:val="1"/>
      <w:marLeft w:val="0"/>
      <w:marRight w:val="0"/>
      <w:marTop w:val="0"/>
      <w:marBottom w:val="0"/>
      <w:divBdr>
        <w:top w:val="none" w:sz="0" w:space="0" w:color="auto"/>
        <w:left w:val="none" w:sz="0" w:space="0" w:color="auto"/>
        <w:bottom w:val="none" w:sz="0" w:space="0" w:color="auto"/>
        <w:right w:val="none" w:sz="0" w:space="0" w:color="auto"/>
      </w:divBdr>
      <w:divsChild>
        <w:div w:id="1226642931">
          <w:marLeft w:val="547"/>
          <w:marRight w:val="0"/>
          <w:marTop w:val="0"/>
          <w:marBottom w:val="0"/>
          <w:divBdr>
            <w:top w:val="none" w:sz="0" w:space="0" w:color="auto"/>
            <w:left w:val="none" w:sz="0" w:space="0" w:color="auto"/>
            <w:bottom w:val="none" w:sz="0" w:space="0" w:color="auto"/>
            <w:right w:val="none" w:sz="0" w:space="0" w:color="auto"/>
          </w:divBdr>
        </w:div>
      </w:divsChild>
    </w:div>
    <w:div w:id="508180888">
      <w:bodyDiv w:val="1"/>
      <w:marLeft w:val="0"/>
      <w:marRight w:val="0"/>
      <w:marTop w:val="0"/>
      <w:marBottom w:val="0"/>
      <w:divBdr>
        <w:top w:val="none" w:sz="0" w:space="0" w:color="auto"/>
        <w:left w:val="none" w:sz="0" w:space="0" w:color="auto"/>
        <w:bottom w:val="none" w:sz="0" w:space="0" w:color="auto"/>
        <w:right w:val="none" w:sz="0" w:space="0" w:color="auto"/>
      </w:divBdr>
      <w:divsChild>
        <w:div w:id="748113209">
          <w:marLeft w:val="547"/>
          <w:marRight w:val="0"/>
          <w:marTop w:val="0"/>
          <w:marBottom w:val="0"/>
          <w:divBdr>
            <w:top w:val="none" w:sz="0" w:space="0" w:color="auto"/>
            <w:left w:val="none" w:sz="0" w:space="0" w:color="auto"/>
            <w:bottom w:val="none" w:sz="0" w:space="0" w:color="auto"/>
            <w:right w:val="none" w:sz="0" w:space="0" w:color="auto"/>
          </w:divBdr>
        </w:div>
      </w:divsChild>
    </w:div>
    <w:div w:id="588123285">
      <w:bodyDiv w:val="1"/>
      <w:marLeft w:val="0"/>
      <w:marRight w:val="0"/>
      <w:marTop w:val="0"/>
      <w:marBottom w:val="0"/>
      <w:divBdr>
        <w:top w:val="none" w:sz="0" w:space="0" w:color="auto"/>
        <w:left w:val="none" w:sz="0" w:space="0" w:color="auto"/>
        <w:bottom w:val="none" w:sz="0" w:space="0" w:color="auto"/>
        <w:right w:val="none" w:sz="0" w:space="0" w:color="auto"/>
      </w:divBdr>
      <w:divsChild>
        <w:div w:id="1775319842">
          <w:marLeft w:val="547"/>
          <w:marRight w:val="0"/>
          <w:marTop w:val="0"/>
          <w:marBottom w:val="0"/>
          <w:divBdr>
            <w:top w:val="none" w:sz="0" w:space="0" w:color="auto"/>
            <w:left w:val="none" w:sz="0" w:space="0" w:color="auto"/>
            <w:bottom w:val="none" w:sz="0" w:space="0" w:color="auto"/>
            <w:right w:val="none" w:sz="0" w:space="0" w:color="auto"/>
          </w:divBdr>
        </w:div>
      </w:divsChild>
    </w:div>
    <w:div w:id="606040696">
      <w:bodyDiv w:val="1"/>
      <w:marLeft w:val="0"/>
      <w:marRight w:val="0"/>
      <w:marTop w:val="0"/>
      <w:marBottom w:val="0"/>
      <w:divBdr>
        <w:top w:val="none" w:sz="0" w:space="0" w:color="auto"/>
        <w:left w:val="none" w:sz="0" w:space="0" w:color="auto"/>
        <w:bottom w:val="none" w:sz="0" w:space="0" w:color="auto"/>
        <w:right w:val="none" w:sz="0" w:space="0" w:color="auto"/>
      </w:divBdr>
      <w:divsChild>
        <w:div w:id="1264220953">
          <w:marLeft w:val="547"/>
          <w:marRight w:val="0"/>
          <w:marTop w:val="0"/>
          <w:marBottom w:val="0"/>
          <w:divBdr>
            <w:top w:val="none" w:sz="0" w:space="0" w:color="auto"/>
            <w:left w:val="none" w:sz="0" w:space="0" w:color="auto"/>
            <w:bottom w:val="none" w:sz="0" w:space="0" w:color="auto"/>
            <w:right w:val="none" w:sz="0" w:space="0" w:color="auto"/>
          </w:divBdr>
        </w:div>
      </w:divsChild>
    </w:div>
    <w:div w:id="640578077">
      <w:bodyDiv w:val="1"/>
      <w:marLeft w:val="0"/>
      <w:marRight w:val="0"/>
      <w:marTop w:val="0"/>
      <w:marBottom w:val="0"/>
      <w:divBdr>
        <w:top w:val="none" w:sz="0" w:space="0" w:color="auto"/>
        <w:left w:val="none" w:sz="0" w:space="0" w:color="auto"/>
        <w:bottom w:val="none" w:sz="0" w:space="0" w:color="auto"/>
        <w:right w:val="none" w:sz="0" w:space="0" w:color="auto"/>
      </w:divBdr>
      <w:divsChild>
        <w:div w:id="728455058">
          <w:marLeft w:val="547"/>
          <w:marRight w:val="0"/>
          <w:marTop w:val="0"/>
          <w:marBottom w:val="0"/>
          <w:divBdr>
            <w:top w:val="none" w:sz="0" w:space="0" w:color="auto"/>
            <w:left w:val="none" w:sz="0" w:space="0" w:color="auto"/>
            <w:bottom w:val="none" w:sz="0" w:space="0" w:color="auto"/>
            <w:right w:val="none" w:sz="0" w:space="0" w:color="auto"/>
          </w:divBdr>
        </w:div>
      </w:divsChild>
    </w:div>
    <w:div w:id="775517881">
      <w:bodyDiv w:val="1"/>
      <w:marLeft w:val="0"/>
      <w:marRight w:val="0"/>
      <w:marTop w:val="0"/>
      <w:marBottom w:val="0"/>
      <w:divBdr>
        <w:top w:val="none" w:sz="0" w:space="0" w:color="auto"/>
        <w:left w:val="none" w:sz="0" w:space="0" w:color="auto"/>
        <w:bottom w:val="none" w:sz="0" w:space="0" w:color="auto"/>
        <w:right w:val="none" w:sz="0" w:space="0" w:color="auto"/>
      </w:divBdr>
      <w:divsChild>
        <w:div w:id="764544769">
          <w:marLeft w:val="547"/>
          <w:marRight w:val="0"/>
          <w:marTop w:val="0"/>
          <w:marBottom w:val="0"/>
          <w:divBdr>
            <w:top w:val="none" w:sz="0" w:space="0" w:color="auto"/>
            <w:left w:val="none" w:sz="0" w:space="0" w:color="auto"/>
            <w:bottom w:val="none" w:sz="0" w:space="0" w:color="auto"/>
            <w:right w:val="none" w:sz="0" w:space="0" w:color="auto"/>
          </w:divBdr>
        </w:div>
      </w:divsChild>
    </w:div>
    <w:div w:id="828252877">
      <w:bodyDiv w:val="1"/>
      <w:marLeft w:val="0"/>
      <w:marRight w:val="0"/>
      <w:marTop w:val="0"/>
      <w:marBottom w:val="0"/>
      <w:divBdr>
        <w:top w:val="none" w:sz="0" w:space="0" w:color="auto"/>
        <w:left w:val="none" w:sz="0" w:space="0" w:color="auto"/>
        <w:bottom w:val="none" w:sz="0" w:space="0" w:color="auto"/>
        <w:right w:val="none" w:sz="0" w:space="0" w:color="auto"/>
      </w:divBdr>
    </w:div>
    <w:div w:id="941108223">
      <w:bodyDiv w:val="1"/>
      <w:marLeft w:val="0"/>
      <w:marRight w:val="0"/>
      <w:marTop w:val="0"/>
      <w:marBottom w:val="0"/>
      <w:divBdr>
        <w:top w:val="none" w:sz="0" w:space="0" w:color="auto"/>
        <w:left w:val="none" w:sz="0" w:space="0" w:color="auto"/>
        <w:bottom w:val="none" w:sz="0" w:space="0" w:color="auto"/>
        <w:right w:val="none" w:sz="0" w:space="0" w:color="auto"/>
      </w:divBdr>
      <w:divsChild>
        <w:div w:id="1705642183">
          <w:marLeft w:val="547"/>
          <w:marRight w:val="0"/>
          <w:marTop w:val="0"/>
          <w:marBottom w:val="0"/>
          <w:divBdr>
            <w:top w:val="none" w:sz="0" w:space="0" w:color="auto"/>
            <w:left w:val="none" w:sz="0" w:space="0" w:color="auto"/>
            <w:bottom w:val="none" w:sz="0" w:space="0" w:color="auto"/>
            <w:right w:val="none" w:sz="0" w:space="0" w:color="auto"/>
          </w:divBdr>
        </w:div>
      </w:divsChild>
    </w:div>
    <w:div w:id="962468906">
      <w:bodyDiv w:val="1"/>
      <w:marLeft w:val="0"/>
      <w:marRight w:val="0"/>
      <w:marTop w:val="0"/>
      <w:marBottom w:val="0"/>
      <w:divBdr>
        <w:top w:val="none" w:sz="0" w:space="0" w:color="auto"/>
        <w:left w:val="none" w:sz="0" w:space="0" w:color="auto"/>
        <w:bottom w:val="none" w:sz="0" w:space="0" w:color="auto"/>
        <w:right w:val="none" w:sz="0" w:space="0" w:color="auto"/>
      </w:divBdr>
      <w:divsChild>
        <w:div w:id="146046819">
          <w:marLeft w:val="547"/>
          <w:marRight w:val="0"/>
          <w:marTop w:val="0"/>
          <w:marBottom w:val="0"/>
          <w:divBdr>
            <w:top w:val="none" w:sz="0" w:space="0" w:color="auto"/>
            <w:left w:val="none" w:sz="0" w:space="0" w:color="auto"/>
            <w:bottom w:val="none" w:sz="0" w:space="0" w:color="auto"/>
            <w:right w:val="none" w:sz="0" w:space="0" w:color="auto"/>
          </w:divBdr>
        </w:div>
      </w:divsChild>
    </w:div>
    <w:div w:id="967199571">
      <w:bodyDiv w:val="1"/>
      <w:marLeft w:val="0"/>
      <w:marRight w:val="0"/>
      <w:marTop w:val="0"/>
      <w:marBottom w:val="0"/>
      <w:divBdr>
        <w:top w:val="none" w:sz="0" w:space="0" w:color="auto"/>
        <w:left w:val="none" w:sz="0" w:space="0" w:color="auto"/>
        <w:bottom w:val="none" w:sz="0" w:space="0" w:color="auto"/>
        <w:right w:val="none" w:sz="0" w:space="0" w:color="auto"/>
      </w:divBdr>
      <w:divsChild>
        <w:div w:id="1855461306">
          <w:marLeft w:val="547"/>
          <w:marRight w:val="0"/>
          <w:marTop w:val="0"/>
          <w:marBottom w:val="0"/>
          <w:divBdr>
            <w:top w:val="none" w:sz="0" w:space="0" w:color="auto"/>
            <w:left w:val="none" w:sz="0" w:space="0" w:color="auto"/>
            <w:bottom w:val="none" w:sz="0" w:space="0" w:color="auto"/>
            <w:right w:val="none" w:sz="0" w:space="0" w:color="auto"/>
          </w:divBdr>
        </w:div>
      </w:divsChild>
    </w:div>
    <w:div w:id="970868500">
      <w:bodyDiv w:val="1"/>
      <w:marLeft w:val="0"/>
      <w:marRight w:val="0"/>
      <w:marTop w:val="0"/>
      <w:marBottom w:val="0"/>
      <w:divBdr>
        <w:top w:val="none" w:sz="0" w:space="0" w:color="auto"/>
        <w:left w:val="none" w:sz="0" w:space="0" w:color="auto"/>
        <w:bottom w:val="none" w:sz="0" w:space="0" w:color="auto"/>
        <w:right w:val="none" w:sz="0" w:space="0" w:color="auto"/>
      </w:divBdr>
      <w:divsChild>
        <w:div w:id="671028217">
          <w:marLeft w:val="547"/>
          <w:marRight w:val="0"/>
          <w:marTop w:val="0"/>
          <w:marBottom w:val="0"/>
          <w:divBdr>
            <w:top w:val="none" w:sz="0" w:space="0" w:color="auto"/>
            <w:left w:val="none" w:sz="0" w:space="0" w:color="auto"/>
            <w:bottom w:val="none" w:sz="0" w:space="0" w:color="auto"/>
            <w:right w:val="none" w:sz="0" w:space="0" w:color="auto"/>
          </w:divBdr>
        </w:div>
      </w:divsChild>
    </w:div>
    <w:div w:id="1012024411">
      <w:bodyDiv w:val="1"/>
      <w:marLeft w:val="0"/>
      <w:marRight w:val="0"/>
      <w:marTop w:val="0"/>
      <w:marBottom w:val="0"/>
      <w:divBdr>
        <w:top w:val="none" w:sz="0" w:space="0" w:color="auto"/>
        <w:left w:val="none" w:sz="0" w:space="0" w:color="auto"/>
        <w:bottom w:val="none" w:sz="0" w:space="0" w:color="auto"/>
        <w:right w:val="none" w:sz="0" w:space="0" w:color="auto"/>
      </w:divBdr>
      <w:divsChild>
        <w:div w:id="1600408453">
          <w:marLeft w:val="547"/>
          <w:marRight w:val="0"/>
          <w:marTop w:val="0"/>
          <w:marBottom w:val="0"/>
          <w:divBdr>
            <w:top w:val="none" w:sz="0" w:space="0" w:color="auto"/>
            <w:left w:val="none" w:sz="0" w:space="0" w:color="auto"/>
            <w:bottom w:val="none" w:sz="0" w:space="0" w:color="auto"/>
            <w:right w:val="none" w:sz="0" w:space="0" w:color="auto"/>
          </w:divBdr>
        </w:div>
      </w:divsChild>
    </w:div>
    <w:div w:id="1027753353">
      <w:bodyDiv w:val="1"/>
      <w:marLeft w:val="0"/>
      <w:marRight w:val="0"/>
      <w:marTop w:val="0"/>
      <w:marBottom w:val="0"/>
      <w:divBdr>
        <w:top w:val="none" w:sz="0" w:space="0" w:color="auto"/>
        <w:left w:val="none" w:sz="0" w:space="0" w:color="auto"/>
        <w:bottom w:val="none" w:sz="0" w:space="0" w:color="auto"/>
        <w:right w:val="none" w:sz="0" w:space="0" w:color="auto"/>
      </w:divBdr>
      <w:divsChild>
        <w:div w:id="380371676">
          <w:marLeft w:val="547"/>
          <w:marRight w:val="0"/>
          <w:marTop w:val="0"/>
          <w:marBottom w:val="0"/>
          <w:divBdr>
            <w:top w:val="none" w:sz="0" w:space="0" w:color="auto"/>
            <w:left w:val="none" w:sz="0" w:space="0" w:color="auto"/>
            <w:bottom w:val="none" w:sz="0" w:space="0" w:color="auto"/>
            <w:right w:val="none" w:sz="0" w:space="0" w:color="auto"/>
          </w:divBdr>
        </w:div>
      </w:divsChild>
    </w:div>
    <w:div w:id="1076783875">
      <w:bodyDiv w:val="1"/>
      <w:marLeft w:val="0"/>
      <w:marRight w:val="0"/>
      <w:marTop w:val="0"/>
      <w:marBottom w:val="0"/>
      <w:divBdr>
        <w:top w:val="none" w:sz="0" w:space="0" w:color="auto"/>
        <w:left w:val="none" w:sz="0" w:space="0" w:color="auto"/>
        <w:bottom w:val="none" w:sz="0" w:space="0" w:color="auto"/>
        <w:right w:val="none" w:sz="0" w:space="0" w:color="auto"/>
      </w:divBdr>
      <w:divsChild>
        <w:div w:id="354355448">
          <w:marLeft w:val="547"/>
          <w:marRight w:val="0"/>
          <w:marTop w:val="0"/>
          <w:marBottom w:val="0"/>
          <w:divBdr>
            <w:top w:val="none" w:sz="0" w:space="0" w:color="auto"/>
            <w:left w:val="none" w:sz="0" w:space="0" w:color="auto"/>
            <w:bottom w:val="none" w:sz="0" w:space="0" w:color="auto"/>
            <w:right w:val="none" w:sz="0" w:space="0" w:color="auto"/>
          </w:divBdr>
        </w:div>
        <w:div w:id="245503700">
          <w:marLeft w:val="547"/>
          <w:marRight w:val="0"/>
          <w:marTop w:val="0"/>
          <w:marBottom w:val="0"/>
          <w:divBdr>
            <w:top w:val="none" w:sz="0" w:space="0" w:color="auto"/>
            <w:left w:val="none" w:sz="0" w:space="0" w:color="auto"/>
            <w:bottom w:val="none" w:sz="0" w:space="0" w:color="auto"/>
            <w:right w:val="none" w:sz="0" w:space="0" w:color="auto"/>
          </w:divBdr>
        </w:div>
      </w:divsChild>
    </w:div>
    <w:div w:id="1177886871">
      <w:bodyDiv w:val="1"/>
      <w:marLeft w:val="0"/>
      <w:marRight w:val="0"/>
      <w:marTop w:val="0"/>
      <w:marBottom w:val="0"/>
      <w:divBdr>
        <w:top w:val="none" w:sz="0" w:space="0" w:color="auto"/>
        <w:left w:val="none" w:sz="0" w:space="0" w:color="auto"/>
        <w:bottom w:val="none" w:sz="0" w:space="0" w:color="auto"/>
        <w:right w:val="none" w:sz="0" w:space="0" w:color="auto"/>
      </w:divBdr>
      <w:divsChild>
        <w:div w:id="1250190875">
          <w:marLeft w:val="547"/>
          <w:marRight w:val="0"/>
          <w:marTop w:val="0"/>
          <w:marBottom w:val="0"/>
          <w:divBdr>
            <w:top w:val="none" w:sz="0" w:space="0" w:color="auto"/>
            <w:left w:val="none" w:sz="0" w:space="0" w:color="auto"/>
            <w:bottom w:val="none" w:sz="0" w:space="0" w:color="auto"/>
            <w:right w:val="none" w:sz="0" w:space="0" w:color="auto"/>
          </w:divBdr>
        </w:div>
      </w:divsChild>
    </w:div>
    <w:div w:id="1215046844">
      <w:bodyDiv w:val="1"/>
      <w:marLeft w:val="0"/>
      <w:marRight w:val="0"/>
      <w:marTop w:val="0"/>
      <w:marBottom w:val="0"/>
      <w:divBdr>
        <w:top w:val="none" w:sz="0" w:space="0" w:color="auto"/>
        <w:left w:val="none" w:sz="0" w:space="0" w:color="auto"/>
        <w:bottom w:val="none" w:sz="0" w:space="0" w:color="auto"/>
        <w:right w:val="none" w:sz="0" w:space="0" w:color="auto"/>
      </w:divBdr>
      <w:divsChild>
        <w:div w:id="1057751449">
          <w:marLeft w:val="547"/>
          <w:marRight w:val="0"/>
          <w:marTop w:val="0"/>
          <w:marBottom w:val="0"/>
          <w:divBdr>
            <w:top w:val="none" w:sz="0" w:space="0" w:color="auto"/>
            <w:left w:val="none" w:sz="0" w:space="0" w:color="auto"/>
            <w:bottom w:val="none" w:sz="0" w:space="0" w:color="auto"/>
            <w:right w:val="none" w:sz="0" w:space="0" w:color="auto"/>
          </w:divBdr>
        </w:div>
      </w:divsChild>
    </w:div>
    <w:div w:id="1264073034">
      <w:bodyDiv w:val="1"/>
      <w:marLeft w:val="0"/>
      <w:marRight w:val="0"/>
      <w:marTop w:val="0"/>
      <w:marBottom w:val="0"/>
      <w:divBdr>
        <w:top w:val="none" w:sz="0" w:space="0" w:color="auto"/>
        <w:left w:val="none" w:sz="0" w:space="0" w:color="auto"/>
        <w:bottom w:val="none" w:sz="0" w:space="0" w:color="auto"/>
        <w:right w:val="none" w:sz="0" w:space="0" w:color="auto"/>
      </w:divBdr>
      <w:divsChild>
        <w:div w:id="1585996142">
          <w:marLeft w:val="547"/>
          <w:marRight w:val="0"/>
          <w:marTop w:val="0"/>
          <w:marBottom w:val="0"/>
          <w:divBdr>
            <w:top w:val="none" w:sz="0" w:space="0" w:color="auto"/>
            <w:left w:val="none" w:sz="0" w:space="0" w:color="auto"/>
            <w:bottom w:val="none" w:sz="0" w:space="0" w:color="auto"/>
            <w:right w:val="none" w:sz="0" w:space="0" w:color="auto"/>
          </w:divBdr>
        </w:div>
      </w:divsChild>
    </w:div>
    <w:div w:id="1276793893">
      <w:bodyDiv w:val="1"/>
      <w:marLeft w:val="0"/>
      <w:marRight w:val="0"/>
      <w:marTop w:val="0"/>
      <w:marBottom w:val="0"/>
      <w:divBdr>
        <w:top w:val="none" w:sz="0" w:space="0" w:color="auto"/>
        <w:left w:val="none" w:sz="0" w:space="0" w:color="auto"/>
        <w:bottom w:val="none" w:sz="0" w:space="0" w:color="auto"/>
        <w:right w:val="none" w:sz="0" w:space="0" w:color="auto"/>
      </w:divBdr>
      <w:divsChild>
        <w:div w:id="1967733165">
          <w:marLeft w:val="547"/>
          <w:marRight w:val="0"/>
          <w:marTop w:val="0"/>
          <w:marBottom w:val="0"/>
          <w:divBdr>
            <w:top w:val="none" w:sz="0" w:space="0" w:color="auto"/>
            <w:left w:val="none" w:sz="0" w:space="0" w:color="auto"/>
            <w:bottom w:val="none" w:sz="0" w:space="0" w:color="auto"/>
            <w:right w:val="none" w:sz="0" w:space="0" w:color="auto"/>
          </w:divBdr>
        </w:div>
      </w:divsChild>
    </w:div>
    <w:div w:id="1305312049">
      <w:bodyDiv w:val="1"/>
      <w:marLeft w:val="0"/>
      <w:marRight w:val="0"/>
      <w:marTop w:val="0"/>
      <w:marBottom w:val="0"/>
      <w:divBdr>
        <w:top w:val="none" w:sz="0" w:space="0" w:color="auto"/>
        <w:left w:val="none" w:sz="0" w:space="0" w:color="auto"/>
        <w:bottom w:val="none" w:sz="0" w:space="0" w:color="auto"/>
        <w:right w:val="none" w:sz="0" w:space="0" w:color="auto"/>
      </w:divBdr>
    </w:div>
    <w:div w:id="1312372199">
      <w:bodyDiv w:val="1"/>
      <w:marLeft w:val="0"/>
      <w:marRight w:val="0"/>
      <w:marTop w:val="0"/>
      <w:marBottom w:val="0"/>
      <w:divBdr>
        <w:top w:val="none" w:sz="0" w:space="0" w:color="auto"/>
        <w:left w:val="none" w:sz="0" w:space="0" w:color="auto"/>
        <w:bottom w:val="none" w:sz="0" w:space="0" w:color="auto"/>
        <w:right w:val="none" w:sz="0" w:space="0" w:color="auto"/>
      </w:divBdr>
      <w:divsChild>
        <w:div w:id="2034988506">
          <w:marLeft w:val="547"/>
          <w:marRight w:val="0"/>
          <w:marTop w:val="0"/>
          <w:marBottom w:val="0"/>
          <w:divBdr>
            <w:top w:val="none" w:sz="0" w:space="0" w:color="auto"/>
            <w:left w:val="none" w:sz="0" w:space="0" w:color="auto"/>
            <w:bottom w:val="none" w:sz="0" w:space="0" w:color="auto"/>
            <w:right w:val="none" w:sz="0" w:space="0" w:color="auto"/>
          </w:divBdr>
        </w:div>
      </w:divsChild>
    </w:div>
    <w:div w:id="1333755202">
      <w:bodyDiv w:val="1"/>
      <w:marLeft w:val="0"/>
      <w:marRight w:val="0"/>
      <w:marTop w:val="0"/>
      <w:marBottom w:val="0"/>
      <w:divBdr>
        <w:top w:val="none" w:sz="0" w:space="0" w:color="auto"/>
        <w:left w:val="none" w:sz="0" w:space="0" w:color="auto"/>
        <w:bottom w:val="none" w:sz="0" w:space="0" w:color="auto"/>
        <w:right w:val="none" w:sz="0" w:space="0" w:color="auto"/>
      </w:divBdr>
      <w:divsChild>
        <w:div w:id="1811050352">
          <w:marLeft w:val="547"/>
          <w:marRight w:val="0"/>
          <w:marTop w:val="0"/>
          <w:marBottom w:val="0"/>
          <w:divBdr>
            <w:top w:val="none" w:sz="0" w:space="0" w:color="auto"/>
            <w:left w:val="none" w:sz="0" w:space="0" w:color="auto"/>
            <w:bottom w:val="none" w:sz="0" w:space="0" w:color="auto"/>
            <w:right w:val="none" w:sz="0" w:space="0" w:color="auto"/>
          </w:divBdr>
        </w:div>
      </w:divsChild>
    </w:div>
    <w:div w:id="1363479523">
      <w:bodyDiv w:val="1"/>
      <w:marLeft w:val="0"/>
      <w:marRight w:val="0"/>
      <w:marTop w:val="0"/>
      <w:marBottom w:val="0"/>
      <w:divBdr>
        <w:top w:val="none" w:sz="0" w:space="0" w:color="auto"/>
        <w:left w:val="none" w:sz="0" w:space="0" w:color="auto"/>
        <w:bottom w:val="none" w:sz="0" w:space="0" w:color="auto"/>
        <w:right w:val="none" w:sz="0" w:space="0" w:color="auto"/>
      </w:divBdr>
      <w:divsChild>
        <w:div w:id="1780833048">
          <w:marLeft w:val="547"/>
          <w:marRight w:val="0"/>
          <w:marTop w:val="0"/>
          <w:marBottom w:val="0"/>
          <w:divBdr>
            <w:top w:val="none" w:sz="0" w:space="0" w:color="auto"/>
            <w:left w:val="none" w:sz="0" w:space="0" w:color="auto"/>
            <w:bottom w:val="none" w:sz="0" w:space="0" w:color="auto"/>
            <w:right w:val="none" w:sz="0" w:space="0" w:color="auto"/>
          </w:divBdr>
        </w:div>
      </w:divsChild>
    </w:div>
    <w:div w:id="1392122353">
      <w:bodyDiv w:val="1"/>
      <w:marLeft w:val="0"/>
      <w:marRight w:val="0"/>
      <w:marTop w:val="0"/>
      <w:marBottom w:val="0"/>
      <w:divBdr>
        <w:top w:val="none" w:sz="0" w:space="0" w:color="auto"/>
        <w:left w:val="none" w:sz="0" w:space="0" w:color="auto"/>
        <w:bottom w:val="none" w:sz="0" w:space="0" w:color="auto"/>
        <w:right w:val="none" w:sz="0" w:space="0" w:color="auto"/>
      </w:divBdr>
      <w:divsChild>
        <w:div w:id="822427708">
          <w:marLeft w:val="547"/>
          <w:marRight w:val="0"/>
          <w:marTop w:val="0"/>
          <w:marBottom w:val="0"/>
          <w:divBdr>
            <w:top w:val="none" w:sz="0" w:space="0" w:color="auto"/>
            <w:left w:val="none" w:sz="0" w:space="0" w:color="auto"/>
            <w:bottom w:val="none" w:sz="0" w:space="0" w:color="auto"/>
            <w:right w:val="none" w:sz="0" w:space="0" w:color="auto"/>
          </w:divBdr>
        </w:div>
      </w:divsChild>
    </w:div>
    <w:div w:id="1445462928">
      <w:bodyDiv w:val="1"/>
      <w:marLeft w:val="0"/>
      <w:marRight w:val="0"/>
      <w:marTop w:val="0"/>
      <w:marBottom w:val="0"/>
      <w:divBdr>
        <w:top w:val="none" w:sz="0" w:space="0" w:color="auto"/>
        <w:left w:val="none" w:sz="0" w:space="0" w:color="auto"/>
        <w:bottom w:val="none" w:sz="0" w:space="0" w:color="auto"/>
        <w:right w:val="none" w:sz="0" w:space="0" w:color="auto"/>
      </w:divBdr>
      <w:divsChild>
        <w:div w:id="323819350">
          <w:marLeft w:val="547"/>
          <w:marRight w:val="0"/>
          <w:marTop w:val="0"/>
          <w:marBottom w:val="0"/>
          <w:divBdr>
            <w:top w:val="none" w:sz="0" w:space="0" w:color="auto"/>
            <w:left w:val="none" w:sz="0" w:space="0" w:color="auto"/>
            <w:bottom w:val="none" w:sz="0" w:space="0" w:color="auto"/>
            <w:right w:val="none" w:sz="0" w:space="0" w:color="auto"/>
          </w:divBdr>
        </w:div>
      </w:divsChild>
    </w:div>
    <w:div w:id="1467429747">
      <w:bodyDiv w:val="1"/>
      <w:marLeft w:val="0"/>
      <w:marRight w:val="0"/>
      <w:marTop w:val="0"/>
      <w:marBottom w:val="0"/>
      <w:divBdr>
        <w:top w:val="none" w:sz="0" w:space="0" w:color="auto"/>
        <w:left w:val="none" w:sz="0" w:space="0" w:color="auto"/>
        <w:bottom w:val="none" w:sz="0" w:space="0" w:color="auto"/>
        <w:right w:val="none" w:sz="0" w:space="0" w:color="auto"/>
      </w:divBdr>
      <w:divsChild>
        <w:div w:id="1542326435">
          <w:marLeft w:val="547"/>
          <w:marRight w:val="0"/>
          <w:marTop w:val="0"/>
          <w:marBottom w:val="0"/>
          <w:divBdr>
            <w:top w:val="none" w:sz="0" w:space="0" w:color="auto"/>
            <w:left w:val="none" w:sz="0" w:space="0" w:color="auto"/>
            <w:bottom w:val="none" w:sz="0" w:space="0" w:color="auto"/>
            <w:right w:val="none" w:sz="0" w:space="0" w:color="auto"/>
          </w:divBdr>
        </w:div>
      </w:divsChild>
    </w:div>
    <w:div w:id="1468082963">
      <w:bodyDiv w:val="1"/>
      <w:marLeft w:val="0"/>
      <w:marRight w:val="0"/>
      <w:marTop w:val="0"/>
      <w:marBottom w:val="0"/>
      <w:divBdr>
        <w:top w:val="none" w:sz="0" w:space="0" w:color="auto"/>
        <w:left w:val="none" w:sz="0" w:space="0" w:color="auto"/>
        <w:bottom w:val="none" w:sz="0" w:space="0" w:color="auto"/>
        <w:right w:val="none" w:sz="0" w:space="0" w:color="auto"/>
      </w:divBdr>
      <w:divsChild>
        <w:div w:id="2027898954">
          <w:marLeft w:val="547"/>
          <w:marRight w:val="0"/>
          <w:marTop w:val="0"/>
          <w:marBottom w:val="0"/>
          <w:divBdr>
            <w:top w:val="none" w:sz="0" w:space="0" w:color="auto"/>
            <w:left w:val="none" w:sz="0" w:space="0" w:color="auto"/>
            <w:bottom w:val="none" w:sz="0" w:space="0" w:color="auto"/>
            <w:right w:val="none" w:sz="0" w:space="0" w:color="auto"/>
          </w:divBdr>
        </w:div>
      </w:divsChild>
    </w:div>
    <w:div w:id="1486701687">
      <w:bodyDiv w:val="1"/>
      <w:marLeft w:val="0"/>
      <w:marRight w:val="0"/>
      <w:marTop w:val="0"/>
      <w:marBottom w:val="0"/>
      <w:divBdr>
        <w:top w:val="none" w:sz="0" w:space="0" w:color="auto"/>
        <w:left w:val="none" w:sz="0" w:space="0" w:color="auto"/>
        <w:bottom w:val="none" w:sz="0" w:space="0" w:color="auto"/>
        <w:right w:val="none" w:sz="0" w:space="0" w:color="auto"/>
      </w:divBdr>
      <w:divsChild>
        <w:div w:id="1187790945">
          <w:marLeft w:val="432"/>
          <w:marRight w:val="0"/>
          <w:marTop w:val="77"/>
          <w:marBottom w:val="0"/>
          <w:divBdr>
            <w:top w:val="none" w:sz="0" w:space="0" w:color="auto"/>
            <w:left w:val="none" w:sz="0" w:space="0" w:color="auto"/>
            <w:bottom w:val="none" w:sz="0" w:space="0" w:color="auto"/>
            <w:right w:val="none" w:sz="0" w:space="0" w:color="auto"/>
          </w:divBdr>
        </w:div>
      </w:divsChild>
    </w:div>
    <w:div w:id="1682467021">
      <w:bodyDiv w:val="1"/>
      <w:marLeft w:val="0"/>
      <w:marRight w:val="0"/>
      <w:marTop w:val="0"/>
      <w:marBottom w:val="0"/>
      <w:divBdr>
        <w:top w:val="none" w:sz="0" w:space="0" w:color="auto"/>
        <w:left w:val="none" w:sz="0" w:space="0" w:color="auto"/>
        <w:bottom w:val="none" w:sz="0" w:space="0" w:color="auto"/>
        <w:right w:val="none" w:sz="0" w:space="0" w:color="auto"/>
      </w:divBdr>
      <w:divsChild>
        <w:div w:id="901134836">
          <w:marLeft w:val="547"/>
          <w:marRight w:val="0"/>
          <w:marTop w:val="0"/>
          <w:marBottom w:val="0"/>
          <w:divBdr>
            <w:top w:val="none" w:sz="0" w:space="0" w:color="auto"/>
            <w:left w:val="none" w:sz="0" w:space="0" w:color="auto"/>
            <w:bottom w:val="none" w:sz="0" w:space="0" w:color="auto"/>
            <w:right w:val="none" w:sz="0" w:space="0" w:color="auto"/>
          </w:divBdr>
        </w:div>
      </w:divsChild>
    </w:div>
    <w:div w:id="1686589784">
      <w:bodyDiv w:val="1"/>
      <w:marLeft w:val="0"/>
      <w:marRight w:val="0"/>
      <w:marTop w:val="0"/>
      <w:marBottom w:val="0"/>
      <w:divBdr>
        <w:top w:val="none" w:sz="0" w:space="0" w:color="auto"/>
        <w:left w:val="none" w:sz="0" w:space="0" w:color="auto"/>
        <w:bottom w:val="none" w:sz="0" w:space="0" w:color="auto"/>
        <w:right w:val="none" w:sz="0" w:space="0" w:color="auto"/>
      </w:divBdr>
      <w:divsChild>
        <w:div w:id="1264530028">
          <w:marLeft w:val="547"/>
          <w:marRight w:val="0"/>
          <w:marTop w:val="0"/>
          <w:marBottom w:val="0"/>
          <w:divBdr>
            <w:top w:val="none" w:sz="0" w:space="0" w:color="auto"/>
            <w:left w:val="none" w:sz="0" w:space="0" w:color="auto"/>
            <w:bottom w:val="none" w:sz="0" w:space="0" w:color="auto"/>
            <w:right w:val="none" w:sz="0" w:space="0" w:color="auto"/>
          </w:divBdr>
        </w:div>
      </w:divsChild>
    </w:div>
    <w:div w:id="1761297490">
      <w:bodyDiv w:val="1"/>
      <w:marLeft w:val="0"/>
      <w:marRight w:val="0"/>
      <w:marTop w:val="0"/>
      <w:marBottom w:val="0"/>
      <w:divBdr>
        <w:top w:val="none" w:sz="0" w:space="0" w:color="auto"/>
        <w:left w:val="none" w:sz="0" w:space="0" w:color="auto"/>
        <w:bottom w:val="none" w:sz="0" w:space="0" w:color="auto"/>
        <w:right w:val="none" w:sz="0" w:space="0" w:color="auto"/>
      </w:divBdr>
      <w:divsChild>
        <w:div w:id="2041935189">
          <w:marLeft w:val="547"/>
          <w:marRight w:val="0"/>
          <w:marTop w:val="0"/>
          <w:marBottom w:val="0"/>
          <w:divBdr>
            <w:top w:val="none" w:sz="0" w:space="0" w:color="auto"/>
            <w:left w:val="none" w:sz="0" w:space="0" w:color="auto"/>
            <w:bottom w:val="none" w:sz="0" w:space="0" w:color="auto"/>
            <w:right w:val="none" w:sz="0" w:space="0" w:color="auto"/>
          </w:divBdr>
        </w:div>
      </w:divsChild>
    </w:div>
    <w:div w:id="1785417272">
      <w:bodyDiv w:val="1"/>
      <w:marLeft w:val="0"/>
      <w:marRight w:val="0"/>
      <w:marTop w:val="0"/>
      <w:marBottom w:val="0"/>
      <w:divBdr>
        <w:top w:val="none" w:sz="0" w:space="0" w:color="auto"/>
        <w:left w:val="none" w:sz="0" w:space="0" w:color="auto"/>
        <w:bottom w:val="none" w:sz="0" w:space="0" w:color="auto"/>
        <w:right w:val="none" w:sz="0" w:space="0" w:color="auto"/>
      </w:divBdr>
    </w:div>
    <w:div w:id="1849099447">
      <w:bodyDiv w:val="1"/>
      <w:marLeft w:val="0"/>
      <w:marRight w:val="0"/>
      <w:marTop w:val="0"/>
      <w:marBottom w:val="0"/>
      <w:divBdr>
        <w:top w:val="none" w:sz="0" w:space="0" w:color="auto"/>
        <w:left w:val="none" w:sz="0" w:space="0" w:color="auto"/>
        <w:bottom w:val="none" w:sz="0" w:space="0" w:color="auto"/>
        <w:right w:val="none" w:sz="0" w:space="0" w:color="auto"/>
      </w:divBdr>
      <w:divsChild>
        <w:div w:id="1281452266">
          <w:marLeft w:val="547"/>
          <w:marRight w:val="0"/>
          <w:marTop w:val="0"/>
          <w:marBottom w:val="0"/>
          <w:divBdr>
            <w:top w:val="none" w:sz="0" w:space="0" w:color="auto"/>
            <w:left w:val="none" w:sz="0" w:space="0" w:color="auto"/>
            <w:bottom w:val="none" w:sz="0" w:space="0" w:color="auto"/>
            <w:right w:val="none" w:sz="0" w:space="0" w:color="auto"/>
          </w:divBdr>
        </w:div>
      </w:divsChild>
    </w:div>
    <w:div w:id="1913277403">
      <w:bodyDiv w:val="1"/>
      <w:marLeft w:val="0"/>
      <w:marRight w:val="0"/>
      <w:marTop w:val="0"/>
      <w:marBottom w:val="0"/>
      <w:divBdr>
        <w:top w:val="none" w:sz="0" w:space="0" w:color="auto"/>
        <w:left w:val="none" w:sz="0" w:space="0" w:color="auto"/>
        <w:bottom w:val="none" w:sz="0" w:space="0" w:color="auto"/>
        <w:right w:val="none" w:sz="0" w:space="0" w:color="auto"/>
      </w:divBdr>
      <w:divsChild>
        <w:div w:id="1024092587">
          <w:marLeft w:val="547"/>
          <w:marRight w:val="0"/>
          <w:marTop w:val="0"/>
          <w:marBottom w:val="0"/>
          <w:divBdr>
            <w:top w:val="none" w:sz="0" w:space="0" w:color="auto"/>
            <w:left w:val="none" w:sz="0" w:space="0" w:color="auto"/>
            <w:bottom w:val="none" w:sz="0" w:space="0" w:color="auto"/>
            <w:right w:val="none" w:sz="0" w:space="0" w:color="auto"/>
          </w:divBdr>
        </w:div>
      </w:divsChild>
    </w:div>
    <w:div w:id="2008054383">
      <w:bodyDiv w:val="1"/>
      <w:marLeft w:val="0"/>
      <w:marRight w:val="0"/>
      <w:marTop w:val="0"/>
      <w:marBottom w:val="0"/>
      <w:divBdr>
        <w:top w:val="none" w:sz="0" w:space="0" w:color="auto"/>
        <w:left w:val="none" w:sz="0" w:space="0" w:color="auto"/>
        <w:bottom w:val="none" w:sz="0" w:space="0" w:color="auto"/>
        <w:right w:val="none" w:sz="0" w:space="0" w:color="auto"/>
      </w:divBdr>
      <w:divsChild>
        <w:div w:id="772938383">
          <w:marLeft w:val="547"/>
          <w:marRight w:val="0"/>
          <w:marTop w:val="0"/>
          <w:marBottom w:val="0"/>
          <w:divBdr>
            <w:top w:val="none" w:sz="0" w:space="0" w:color="auto"/>
            <w:left w:val="none" w:sz="0" w:space="0" w:color="auto"/>
            <w:bottom w:val="none" w:sz="0" w:space="0" w:color="auto"/>
            <w:right w:val="none" w:sz="0" w:space="0" w:color="auto"/>
          </w:divBdr>
        </w:div>
      </w:divsChild>
    </w:div>
    <w:div w:id="2140950572">
      <w:bodyDiv w:val="1"/>
      <w:marLeft w:val="0"/>
      <w:marRight w:val="0"/>
      <w:marTop w:val="0"/>
      <w:marBottom w:val="0"/>
      <w:divBdr>
        <w:top w:val="none" w:sz="0" w:space="0" w:color="auto"/>
        <w:left w:val="none" w:sz="0" w:space="0" w:color="auto"/>
        <w:bottom w:val="none" w:sz="0" w:space="0" w:color="auto"/>
        <w:right w:val="none" w:sz="0" w:space="0" w:color="auto"/>
      </w:divBdr>
      <w:divsChild>
        <w:div w:id="8968182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D372-BD33-4016-82DD-3B1AA80A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6055</Words>
  <Characters>34519</Characters>
  <Application>Microsoft Office Word</Application>
  <DocSecurity>0</DocSecurity>
  <Lines>287</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smarusic</cp:lastModifiedBy>
  <cp:revision>3</cp:revision>
  <cp:lastPrinted>2013-09-09T14:17:00Z</cp:lastPrinted>
  <dcterms:created xsi:type="dcterms:W3CDTF">2013-09-20T07:18:00Z</dcterms:created>
  <dcterms:modified xsi:type="dcterms:W3CDTF">2013-09-20T07:18:00Z</dcterms:modified>
</cp:coreProperties>
</file>