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13" w:rsidRDefault="002D0513" w:rsidP="00731A0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22E9B" w:rsidRPr="00731A04" w:rsidRDefault="006A332D" w:rsidP="00731A0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1A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Notă de </w:t>
      </w:r>
      <w:r w:rsidR="00731A04">
        <w:rPr>
          <w:rFonts w:ascii="Times New Roman" w:hAnsi="Times New Roman" w:cs="Times New Roman"/>
          <w:b/>
          <w:sz w:val="28"/>
          <w:szCs w:val="28"/>
          <w:lang w:val="ro-RO"/>
        </w:rPr>
        <w:t>informativă</w:t>
      </w:r>
    </w:p>
    <w:p w:rsidR="006A332D" w:rsidRPr="00731A04" w:rsidRDefault="006A332D" w:rsidP="00731A0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1A04">
        <w:rPr>
          <w:rFonts w:ascii="Times New Roman" w:hAnsi="Times New Roman" w:cs="Times New Roman"/>
          <w:b/>
          <w:sz w:val="28"/>
          <w:szCs w:val="28"/>
          <w:lang w:val="ro-RO"/>
        </w:rPr>
        <w:t>la proiectul Regulamentului cu privire la</w:t>
      </w:r>
      <w:r w:rsidRPr="00731A0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autorizarea exerciţiului profesiunilor medico-sanitare şi farmaceutice</w:t>
      </w:r>
      <w:r w:rsidRPr="00731A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36790" w:rsidRPr="00731A04" w:rsidRDefault="006A332D" w:rsidP="00731A04">
      <w:pPr>
        <w:pStyle w:val="a7"/>
        <w:spacing w:line="276" w:lineRule="auto"/>
        <w:ind w:right="-5" w:firstLine="720"/>
        <w:jc w:val="both"/>
        <w:rPr>
          <w:rFonts w:ascii="Times New Roman" w:eastAsia="MS Mincho" w:hAnsi="Times New Roman" w:cs="Times New Roman"/>
          <w:sz w:val="28"/>
          <w:szCs w:val="28"/>
          <w:lang w:val="ro-MO"/>
        </w:rPr>
      </w:pP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>Subliniind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rolul fundamental pe care îl 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RO"/>
        </w:rPr>
        <w:t>are</w:t>
      </w: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>personalul medical</w:t>
      </w: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în </w:t>
      </w:r>
      <w:r w:rsidR="00BE0C05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prestarea serviciilor medicale calitative </w:t>
      </w: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şi aspirînd spre crearea unui sistem 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modern de </w:t>
      </w:r>
      <w:r w:rsidR="000445A0">
        <w:rPr>
          <w:rFonts w:ascii="Times New Roman" w:eastAsia="MS Mincho" w:hAnsi="Times New Roman" w:cs="Times New Roman"/>
          <w:sz w:val="28"/>
          <w:szCs w:val="28"/>
          <w:lang w:val="ro-RO"/>
        </w:rPr>
        <w:t>evidenţă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</w:t>
      </w:r>
      <w:r w:rsidR="00BE0C05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>a profesiunilor medico-saniatre şi farmaceutice,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ţinînd cont de experienţa internaţională,</w:t>
      </w:r>
      <w:r w:rsidR="00BE0C05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constatăm necesitatea </w:t>
      </w:r>
      <w:r w:rsidR="00BE0C05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adoptării </w:t>
      </w: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cadrului normativ, care </w:t>
      </w:r>
      <w:r w:rsidR="00BE0C05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va 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>asigura</w:t>
      </w:r>
      <w:r w:rsidR="00BE0C05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exercitarea </w:t>
      </w:r>
      <w:r w:rsidR="00A36790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>acestor profesiuni.</w:t>
      </w:r>
    </w:p>
    <w:p w:rsidR="00A36790" w:rsidRPr="00731A04" w:rsidRDefault="00A36790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>L</w:t>
      </w:r>
      <w:r w:rsidR="005A6B8B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uînd în consideraţie </w:t>
      </w:r>
      <w:r w:rsidR="00A44133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>ritmul</w:t>
      </w:r>
      <w:r w:rsidR="005A6B8B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modificărilor în societate şi tendinţele moderne de dezvoltare, cadrul legislativ</w:t>
      </w: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din domeniul sănătăţii</w:t>
      </w:r>
      <w:r w:rsidR="005A6B8B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a fost </w:t>
      </w:r>
      <w:r w:rsidR="005A6B8B" w:rsidRPr="00731A04">
        <w:rPr>
          <w:rFonts w:ascii="Times New Roman" w:eastAsia="MS Mincho" w:hAnsi="Times New Roman" w:cs="Times New Roman"/>
          <w:sz w:val="28"/>
          <w:szCs w:val="28"/>
          <w:lang w:val="ro-MO"/>
        </w:rPr>
        <w:t xml:space="preserve">supus influenţelor şi schimbărilor în vederea reglementării </w:t>
      </w:r>
      <w:r w:rsidR="000A11C2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necesităţilor de asigurare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0A11C2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l </w:t>
      </w:r>
      <w:r w:rsidR="000445A0">
        <w:rPr>
          <w:rFonts w:ascii="Times New Roman" w:hAnsi="Times New Roman" w:cs="Times New Roman"/>
          <w:sz w:val="28"/>
          <w:szCs w:val="28"/>
          <w:lang w:val="ro-MO"/>
        </w:rPr>
        <w:t>asistenţei medicale acordate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de către personalul </w:t>
      </w:r>
      <w:r w:rsidR="00A44133" w:rsidRPr="00731A04">
        <w:rPr>
          <w:rFonts w:ascii="Times New Roman" w:hAnsi="Times New Roman" w:cs="Times New Roman"/>
          <w:sz w:val="28"/>
          <w:szCs w:val="28"/>
          <w:lang w:val="ro-MO"/>
        </w:rPr>
        <w:t>medical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calificat, </w:t>
      </w:r>
      <w:r w:rsidR="000A11C2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precum identificarea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profesională şi protectivă a </w:t>
      </w:r>
      <w:r w:rsidR="000A11C2" w:rsidRPr="00731A04">
        <w:rPr>
          <w:rFonts w:ascii="Times New Roman" w:hAnsi="Times New Roman" w:cs="Times New Roman"/>
          <w:sz w:val="28"/>
          <w:szCs w:val="28"/>
          <w:lang w:val="ro-MO"/>
        </w:rPr>
        <w:t>acestuia</w:t>
      </w:r>
    </w:p>
    <w:p w:rsidR="00A36790" w:rsidRPr="00731A04" w:rsidRDefault="000A11C2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În prez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ent, </w:t>
      </w:r>
      <w:r w:rsidR="00A36790" w:rsidRPr="00731A04">
        <w:rPr>
          <w:rFonts w:ascii="Times New Roman" w:hAnsi="Times New Roman" w:cs="Times New Roman"/>
          <w:sz w:val="28"/>
          <w:szCs w:val="28"/>
          <w:lang w:val="ro-MO"/>
        </w:rPr>
        <w:t>sistemul existent de autorizare a exerciţiului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A36790" w:rsidRPr="00731A04">
        <w:rPr>
          <w:rFonts w:ascii="Times New Roman" w:hAnsi="Times New Roman" w:cs="Times New Roman"/>
          <w:sz w:val="28"/>
          <w:szCs w:val="28"/>
          <w:lang w:val="ro-MO"/>
        </w:rPr>
        <w:t>profesiunilor medico-sanitare şi farmaceutice în Republica Moldova nu corespunde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exigenţilor actuale,</w:t>
      </w:r>
      <w:r w:rsidR="000445A0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la nivel regional.</w:t>
      </w:r>
    </w:p>
    <w:p w:rsidR="00A36790" w:rsidRPr="00731A04" w:rsidRDefault="00A36790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Aceasta se explică prin:</w:t>
      </w:r>
    </w:p>
    <w:p w:rsidR="00A36790" w:rsidRPr="00731A04" w:rsidRDefault="00A36790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- lipsa unor reglementări concise şi complete privind modul de autorizare a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exerciţiului profesiunilor din momentul obţinerii diplomei de licenţă </w:t>
      </w:r>
      <w:r w:rsidR="000A11C2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sau de studii de specialitate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şi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ulterior pe parcursul activităţii profesionale;</w:t>
      </w:r>
    </w:p>
    <w:p w:rsidR="00A36790" w:rsidRPr="00731A04" w:rsidRDefault="00A36790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- lipsa unui mecanism privind autorizarea exercitării profesiuni</w:t>
      </w:r>
      <w:r w:rsidR="000A11C2" w:rsidRPr="00731A04">
        <w:rPr>
          <w:rFonts w:ascii="Times New Roman" w:hAnsi="Times New Roman" w:cs="Times New Roman"/>
          <w:sz w:val="28"/>
          <w:szCs w:val="28"/>
          <w:lang w:val="ro-MO"/>
        </w:rPr>
        <w:t>lor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medic</w:t>
      </w:r>
      <w:r w:rsidR="000A11C2" w:rsidRPr="00731A04">
        <w:rPr>
          <w:rFonts w:ascii="Times New Roman" w:hAnsi="Times New Roman" w:cs="Times New Roman"/>
          <w:sz w:val="28"/>
          <w:szCs w:val="28"/>
          <w:lang w:val="ro-MO"/>
        </w:rPr>
        <w:t>o-sanitare şi farmaceutice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pe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t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eritoriul Republicii Moldova pentru cetăţenii străini în cadrul schimbului de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experienţă curativ-didactică sau de alt gen;</w:t>
      </w:r>
    </w:p>
    <w:p w:rsidR="00A36790" w:rsidRPr="00731A04" w:rsidRDefault="000A11C2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- lipsa une</w:t>
      </w:r>
      <w:r w:rsidR="00A36790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i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evidenţe</w:t>
      </w:r>
      <w:r w:rsidR="00A36790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cu acces public al cadrelor medicale şi farmaceutice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autorizate</w:t>
      </w:r>
      <w:r w:rsidR="00A36790" w:rsidRPr="00731A04">
        <w:rPr>
          <w:rFonts w:ascii="Times New Roman" w:hAnsi="Times New Roman" w:cs="Times New Roman"/>
          <w:sz w:val="28"/>
          <w:szCs w:val="28"/>
          <w:lang w:val="ro-MO"/>
        </w:rPr>
        <w:t>, care au dreptul de a exercita în prezent profesiuni</w:t>
      </w:r>
      <w:r w:rsidR="00C22532" w:rsidRPr="00731A04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A36790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medico-sanitare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A36790" w:rsidRPr="00731A04">
        <w:rPr>
          <w:rFonts w:ascii="Times New Roman" w:hAnsi="Times New Roman" w:cs="Times New Roman"/>
          <w:sz w:val="28"/>
          <w:szCs w:val="28"/>
          <w:lang w:val="ro-MO"/>
        </w:rPr>
        <w:t>şi farmaceutice pe teritoriul ţării;</w:t>
      </w:r>
    </w:p>
    <w:p w:rsidR="00A36790" w:rsidRPr="00731A04" w:rsidRDefault="00A36790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- lipsa unui mecanism bine definit şi coerent de reglementare a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comportamentului profesional al cadrelor medicale, care ar stabili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metodologia de investigare sistematică şi oportună a reclamaţiilor pacienţilor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determinate de calitatea asistenţei medical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e oferite de personalul medical,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aplicarea sancţiunilor disciplinare cu punerea spre disponibilitate publicului</w:t>
      </w:r>
      <w:r w:rsidR="00EA743F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prin intermediul mass-media, paginilor web etc.</w:t>
      </w:r>
    </w:p>
    <w:p w:rsidR="00A36790" w:rsidRPr="00731A04" w:rsidRDefault="000C5B6F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Întru argumentarea adoptării acestui cadru normativ, menţionăm că actualmente în Republica Moldova 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>personalul medical,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după obţinerea 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actelor de studii,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are dreptul să practice me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>dicina pentru tot restul vieţii.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Prin urmare, nu este posibil să se ţină un registru al 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>personalului medical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care 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>activează în sistemul sănătăţii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>fapt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C22532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crează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impedimente la raportarea datelor statistice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organizaţiilor internaţionale: OMS, OECD, Eurostat.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De asemenea, nu există proceduri de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examinare sistematică şi cu regularitate a reclamaţiilor pacienţilor legate de calitatea asistenţei medicale oferite de 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>personalul medical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, cu înscrierile respective în dosarele profesionale ale 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>acestora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– cerinţe aplicate în majoritatea standardelor adoptate de statele membre UE.</w:t>
      </w:r>
    </w:p>
    <w:p w:rsidR="000C5B6F" w:rsidRPr="00731A04" w:rsidRDefault="000C5B6F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Majoritatea ţărilor din spaţiul european, inclusiv multe din fostele republici ale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Uniunii S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ovietice, au implementat sistemul de </w:t>
      </w:r>
      <w:r w:rsidRPr="00731A04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licenţiere/autorizare a </w:t>
      </w:r>
      <w:r w:rsidR="00A96DD1" w:rsidRPr="00731A04">
        <w:rPr>
          <w:rFonts w:ascii="Times New Roman" w:hAnsi="Times New Roman" w:cs="Times New Roman"/>
          <w:bCs/>
          <w:sz w:val="28"/>
          <w:szCs w:val="28"/>
          <w:lang w:val="ro-MO"/>
        </w:rPr>
        <w:t>cadrelor medicale.</w:t>
      </w:r>
    </w:p>
    <w:p w:rsidR="000C5B6F" w:rsidRPr="00731A04" w:rsidRDefault="000C5B6F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Organizaţia Mondială a Sănătăţii defineşte că „obiectivul licenţierii/autorizării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medicilor este de a se asigura, în interesul general al comunităţii, că doar cadrele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medicale calificate vor profesa medicina şi vor beneficia de privilegiile asociate,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cum este, de exemplu, dreptul de a prescrie medicamente şi stupefiante controlate.</w:t>
      </w:r>
    </w:p>
    <w:p w:rsidR="000C5B6F" w:rsidRPr="00731A04" w:rsidRDefault="000C5B6F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Principiul general de bază constă în faptul că licenţierea/autorizarea trebuie să se</w:t>
      </w:r>
    </w:p>
    <w:p w:rsidR="000C5B6F" w:rsidRPr="00731A04" w:rsidRDefault="000C5B6F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aplice 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>întregului personal medical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, indiferent de locul în care profesează”.</w:t>
      </w:r>
    </w:p>
    <w:p w:rsidR="005C050D" w:rsidRPr="00731A04" w:rsidRDefault="005C050D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Astfel, proiectul în cauză a fost elaborat reieşind din necesitatea stabilirii cadrului juridic privind autorizarea exerciţiului profesiunilor medico-sanitare şi farmaceutice prin adoptarea unui nou cadru normativ în conformitate cu legislaţia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comunitară, care ar prevedea mecanisme de reglementare a procedurii de licenţiere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a activităţii profesionale a medicilor, farmaciştilor şi personalului medical şi farmaceutic cu studii medii.</w:t>
      </w:r>
    </w:p>
    <w:p w:rsidR="005C050D" w:rsidRPr="00731A04" w:rsidRDefault="005C050D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Din actele normative de bază din domeniu din legislaţia comunitară menţionăm:</w:t>
      </w:r>
      <w:r w:rsidR="000445A0">
        <w:rPr>
          <w:rFonts w:ascii="Times New Roman" w:hAnsi="Times New Roman" w:cs="Times New Roman"/>
          <w:sz w:val="28"/>
          <w:szCs w:val="28"/>
          <w:lang w:val="ro-MO"/>
        </w:rPr>
        <w:t xml:space="preserve"> Directiva 2005/36/CE a Parlamentului European şi a Consiliului din 7 septembrie 2005 privind recunoaşterea calificărilor profesionale.</w:t>
      </w:r>
    </w:p>
    <w:p w:rsidR="005C050D" w:rsidRPr="00731A04" w:rsidRDefault="005C050D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Totodată, elaborarea proiectului nominalizat 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>este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prevăzută de punctul 8, compartimentul „Prevenirea şi combaterea corupţiei în domeniul sănătăţii” al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Programului de acţiuni privind implementarea Programului Preliminar de Ţară al</w:t>
      </w:r>
    </w:p>
    <w:p w:rsidR="005C050D" w:rsidRPr="00731A04" w:rsidRDefault="005C050D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Republicii Moldova în cadrul Programului Preliminar al „Fondului Provocările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Mileniului” pentru Buna Guvernare (aprobat prin Hotărîrea Guvernului nr. 32 din</w:t>
      </w:r>
    </w:p>
    <w:p w:rsidR="005C050D" w:rsidRPr="00731A04" w:rsidRDefault="005C050D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11 februarie 20</w:t>
      </w:r>
      <w:r w:rsidR="00CF38A4" w:rsidRPr="00731A04">
        <w:rPr>
          <w:rFonts w:ascii="Times New Roman" w:hAnsi="Times New Roman" w:cs="Times New Roman"/>
          <w:sz w:val="28"/>
          <w:szCs w:val="28"/>
          <w:lang w:val="ro-MO"/>
        </w:rPr>
        <w:t>07, cu modificările ulterioare)</w:t>
      </w:r>
      <w:r w:rsidR="000445A0">
        <w:rPr>
          <w:rFonts w:ascii="Times New Roman" w:hAnsi="Times New Roman" w:cs="Times New Roman"/>
          <w:sz w:val="28"/>
          <w:szCs w:val="28"/>
          <w:lang w:val="ro-MO"/>
        </w:rPr>
        <w:t xml:space="preserve"> şi de </w:t>
      </w:r>
      <w:r w:rsidR="001B3706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punctul </w:t>
      </w:r>
      <w:r w:rsidR="00C4269A" w:rsidRPr="00731A04">
        <w:rPr>
          <w:rFonts w:ascii="Times New Roman" w:hAnsi="Times New Roman" w:cs="Times New Roman"/>
          <w:sz w:val="28"/>
          <w:szCs w:val="28"/>
          <w:lang w:val="ro-MO"/>
        </w:rPr>
        <w:t>23 al Concepţiei - cadru de dezvoltare a</w:t>
      </w:r>
      <w:r w:rsidR="00054FF8" w:rsidRPr="000445A0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4269A" w:rsidRPr="00731A04">
        <w:rPr>
          <w:rFonts w:ascii="Times New Roman" w:hAnsi="Times New Roman" w:cs="Times New Roman"/>
          <w:sz w:val="28"/>
          <w:szCs w:val="28"/>
          <w:lang w:val="ro-MO"/>
        </w:rPr>
        <w:t>resurselor umane în sistemul sănătăţii, aprobat prin  Ordinul Ministerului Sănătăţ</w:t>
      </w:r>
      <w:r w:rsidR="000445A0">
        <w:rPr>
          <w:rFonts w:ascii="Times New Roman" w:hAnsi="Times New Roman" w:cs="Times New Roman"/>
          <w:sz w:val="28"/>
          <w:szCs w:val="28"/>
          <w:lang w:val="ro-MO"/>
        </w:rPr>
        <w:t>ii nr.119 din 14 februarie 2012, precum şi planul de acţiuni pentru implimentarea acesteia, aprobat prin Ordinul Ministerului Sănătăţii nr.278 din 27 martie 2012.</w:t>
      </w:r>
    </w:p>
    <w:p w:rsidR="00A96DD1" w:rsidRPr="00731A04" w:rsidRDefault="00A96DD1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827901" w:rsidRPr="00731A04" w:rsidRDefault="00827901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b/>
          <w:bCs/>
          <w:sz w:val="28"/>
          <w:szCs w:val="28"/>
          <w:lang w:val="ro-MO"/>
        </w:rPr>
        <w:t>Principalele prevederi şi elementele noi ale proiectului:</w:t>
      </w:r>
    </w:p>
    <w:p w:rsidR="00827901" w:rsidRPr="00731A04" w:rsidRDefault="00827901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Proiectul </w:t>
      </w:r>
      <w:r w:rsidR="00C4269A" w:rsidRPr="00731A04">
        <w:rPr>
          <w:rFonts w:ascii="Times New Roman" w:hAnsi="Times New Roman" w:cs="Times New Roman"/>
          <w:sz w:val="28"/>
          <w:szCs w:val="28"/>
          <w:lang w:val="ro-MO"/>
        </w:rPr>
        <w:t>prezentului Regulament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prevede implementarea unui mecanism nou de autorizare a</w:t>
      </w:r>
      <w:r w:rsidR="00C4269A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exerciţiului profesiunilor medico-sanitare, ajustat la standardele europene.</w:t>
      </w:r>
    </w:p>
    <w:p w:rsidR="002F40BA" w:rsidRPr="00731A04" w:rsidRDefault="00827901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Autorizarea profesională, confirmată prin certificatul de autorizare (actul administrativ cu caracter permisiv) va acorda titularului de autori</w:t>
      </w:r>
      <w:r w:rsidR="00FA3B38">
        <w:rPr>
          <w:rFonts w:ascii="Times New Roman" w:hAnsi="Times New Roman" w:cs="Times New Roman"/>
          <w:sz w:val="28"/>
          <w:szCs w:val="28"/>
          <w:lang w:val="ro-MO"/>
        </w:rPr>
        <w:t>zaţie de a desfăşura, pentru o p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erioadă determinată, genul de activitate medicală şi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lastRenderedPageBreak/>
        <w:t>farmaceutică indicat în ace</w:t>
      </w:r>
      <w:r w:rsidR="00141B5B">
        <w:rPr>
          <w:rFonts w:ascii="Times New Roman" w:hAnsi="Times New Roman" w:cs="Times New Roman"/>
          <w:sz w:val="28"/>
          <w:szCs w:val="28"/>
          <w:lang w:val="ro-MO"/>
        </w:rPr>
        <w:t>a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sta. Ulterior, titularul de autorizaţie va fi evaluat cu regularitate în cadrul procesului 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>de reînoire a autorizaţiei, pe durata activităţii sale pentru a se verifica dacă acesta continuă să practice medicina, se bucură de o reputaţie bună în comunitatea medicală, respectă cerinţele impuse pentru dezvoltarea profesională continuă, respectă standardele de etică profesională, precum şi pentru a stabili lipsa unor decizii semnificative privind reclamaţiile depuse de pacienţi împotriva sa.</w:t>
      </w:r>
    </w:p>
    <w:p w:rsidR="00827901" w:rsidRPr="00731A04" w:rsidRDefault="00827901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Această 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>autorizare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de activitate profesională a medicilor nu este similară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licenţei eliberate de către Camera de Licenţiere instituţiilor medico-sanitare private</w:t>
      </w:r>
    </w:p>
    <w:p w:rsidR="00827901" w:rsidRPr="00731A04" w:rsidRDefault="00827901" w:rsidP="00731A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pentru dreptul de la activitate economică, dar atestă dreptul de exercitare a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profesiuni</w:t>
      </w:r>
      <w:r w:rsidR="00141B5B">
        <w:rPr>
          <w:rFonts w:ascii="Times New Roman" w:hAnsi="Times New Roman" w:cs="Times New Roman"/>
          <w:sz w:val="28"/>
          <w:szCs w:val="28"/>
          <w:lang w:val="ro-MO"/>
        </w:rPr>
        <w:t xml:space="preserve">lor medico-sanitare şi farmaceutice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şi este similară sistemului de licenţiere profesională aplicabil</w:t>
      </w:r>
      <w:r w:rsidR="00141B5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notarilor şi avocaţilor din Republica Moldova.</w:t>
      </w:r>
    </w:p>
    <w:p w:rsidR="002F40BA" w:rsidRPr="00731A04" w:rsidRDefault="002F40BA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Autoritatea responsabilă de autorizarea </w:t>
      </w:r>
      <w:r w:rsidR="00827901" w:rsidRPr="00731A04">
        <w:rPr>
          <w:rFonts w:ascii="Times New Roman" w:hAnsi="Times New Roman" w:cs="Times New Roman"/>
          <w:sz w:val="28"/>
          <w:szCs w:val="28"/>
          <w:lang w:val="ro-MO"/>
        </w:rPr>
        <w:t>activităţii profesionale va ţine un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27901" w:rsidRPr="00731A04">
        <w:rPr>
          <w:rFonts w:ascii="Times New Roman" w:hAnsi="Times New Roman" w:cs="Times New Roman"/>
          <w:sz w:val="28"/>
          <w:szCs w:val="28"/>
          <w:lang w:val="ro-MO"/>
        </w:rPr>
        <w:t>registru complet al tuturor medicilor, farmaciştilor şi personalului medical şi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27901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farmaceutic cu studii medii, care dispun de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autorizarea </w:t>
      </w:r>
      <w:r w:rsidR="00827901" w:rsidRPr="00731A04">
        <w:rPr>
          <w:rFonts w:ascii="Times New Roman" w:hAnsi="Times New Roman" w:cs="Times New Roman"/>
          <w:sz w:val="28"/>
          <w:szCs w:val="28"/>
          <w:lang w:val="ro-MO"/>
        </w:rPr>
        <w:t>profesională din Republica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27901" w:rsidRPr="00731A04">
        <w:rPr>
          <w:rFonts w:ascii="Times New Roman" w:hAnsi="Times New Roman" w:cs="Times New Roman"/>
          <w:sz w:val="28"/>
          <w:szCs w:val="28"/>
          <w:lang w:val="ro-MO"/>
        </w:rPr>
        <w:t>Moldova (care va putea fi acc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esat de public pe o pagina web).</w:t>
      </w:r>
    </w:p>
    <w:p w:rsidR="002F40BA" w:rsidRPr="00731A04" w:rsidRDefault="002F40BA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Totodată, în cazul unor decizii semnificative în rezultatul examinării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reclamaţilor cu privire la încălcarea standardelor etice sau clinice de către </w:t>
      </w:r>
      <w:r w:rsidR="001B3706" w:rsidRPr="00731A04">
        <w:rPr>
          <w:rFonts w:ascii="Times New Roman" w:hAnsi="Times New Roman" w:cs="Times New Roman"/>
          <w:sz w:val="28"/>
          <w:szCs w:val="28"/>
          <w:lang w:val="ro-MO"/>
        </w:rPr>
        <w:t>personalul medical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1B3706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>titularul</w:t>
      </w:r>
      <w:r w:rsidR="001B3706" w:rsidRPr="00731A04">
        <w:rPr>
          <w:rFonts w:ascii="Times New Roman" w:hAnsi="Times New Roman" w:cs="Times New Roman"/>
          <w:sz w:val="28"/>
          <w:szCs w:val="28"/>
          <w:lang w:val="ro-MO"/>
        </w:rPr>
        <w:t>ui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autorizaţiei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i se poate suspenda sau retrage autrorizarea de exercitare a profesiunii.</w:t>
      </w:r>
    </w:p>
    <w:p w:rsidR="0035168B" w:rsidRPr="00731A04" w:rsidRDefault="001B3706" w:rsidP="00731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În contextul insuficienţei de cadre medicale în Republica Moldova, conchidem, necesitatea introducerii „autorizaţiei temporare”</w:t>
      </w:r>
      <w:r w:rsidR="00054FF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F40BA" w:rsidRPr="00731A04">
        <w:rPr>
          <w:rFonts w:ascii="Times New Roman" w:hAnsi="Times New Roman" w:cs="Times New Roman"/>
          <w:sz w:val="28"/>
          <w:szCs w:val="28"/>
          <w:lang w:val="ro-MO"/>
        </w:rPr>
        <w:t>Autorizarea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temporară vine </w:t>
      </w:r>
      <w:r w:rsidR="00C4269A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să 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>asigure necesitatea acută de cadre medicale din sistemul sănătăţi, prin optimizarea gestionării şi desfăşurări mai eficiente a forţei de muncă disponibile în domeniul sănătăţii.</w:t>
      </w:r>
    </w:p>
    <w:p w:rsidR="00A96DD1" w:rsidRPr="00731A04" w:rsidRDefault="00A96DD1" w:rsidP="00731A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A96DD1" w:rsidRPr="00731A04" w:rsidRDefault="00A96DD1" w:rsidP="00731A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b/>
          <w:bCs/>
          <w:sz w:val="28"/>
          <w:szCs w:val="28"/>
          <w:lang w:val="ro-MO"/>
        </w:rPr>
        <w:t>Fundamentarea economico-financiară:</w:t>
      </w:r>
    </w:p>
    <w:p w:rsidR="00A96DD1" w:rsidRPr="00731A04" w:rsidRDefault="00A96DD1" w:rsidP="00731A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>Implem</w:t>
      </w:r>
      <w:r w:rsidR="00731A0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entarea proiectului respectiv,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nu va necesita cheltuieli suplimentare, dat fiind faptul că autorizarea exerciţiului profesiuni</w:t>
      </w:r>
      <w:r w:rsidR="00731A04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lor medico-sanitare şi farmaceutice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se va efectua pe principii de autofinanţare. Pentru asigurarea desfăşurării eficiente a activităţii în cauză, autorizarea profesională se va elibera contra unei taxe.</w:t>
      </w:r>
    </w:p>
    <w:p w:rsidR="00A96DD1" w:rsidRPr="00731A04" w:rsidRDefault="00A96DD1" w:rsidP="00731A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A96DD1" w:rsidRPr="00731A04" w:rsidRDefault="00A96DD1" w:rsidP="00731A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731A04">
        <w:rPr>
          <w:rFonts w:ascii="Times New Roman" w:hAnsi="Times New Roman" w:cs="Times New Roman"/>
          <w:b/>
          <w:bCs/>
          <w:sz w:val="28"/>
          <w:szCs w:val="28"/>
          <w:lang w:val="ro-MO"/>
        </w:rPr>
        <w:t>Rezultatele scontate:</w:t>
      </w:r>
    </w:p>
    <w:p w:rsidR="00122E9B" w:rsidRPr="00122E9B" w:rsidRDefault="00A96DD1" w:rsidP="00FA3B3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Adoptarea şi implementarea procedurii de autorizare a exercitării profesiunii 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>medico-sanitare şi farmaceutice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, va contribui la aplicarea mai strictă a exigenţelor privind dezvoltarea profesională continuă, crearea unui registru actualizat şi transparent a cadrelor medicale care profesează, asigurarea unei evidenţe continue a calităţii practicii profesionale a fiecărui medic, implementarea unui sistem mai eficient de examinare a reclamaţiilor pacienţilor şi,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respectiv, 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va spori 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>calitate</w:t>
      </w:r>
      <w:r w:rsidR="0035168B" w:rsidRPr="00731A04">
        <w:rPr>
          <w:rFonts w:ascii="Times New Roman" w:hAnsi="Times New Roman" w:cs="Times New Roman"/>
          <w:sz w:val="28"/>
          <w:szCs w:val="28"/>
          <w:lang w:val="ro-MO"/>
        </w:rPr>
        <w:t>a</w:t>
      </w:r>
      <w:r w:rsidRPr="00731A04">
        <w:rPr>
          <w:rFonts w:ascii="Times New Roman" w:hAnsi="Times New Roman" w:cs="Times New Roman"/>
          <w:sz w:val="28"/>
          <w:szCs w:val="28"/>
          <w:lang w:val="ro-MO"/>
        </w:rPr>
        <w:t xml:space="preserve"> asistenţei medicale acordate populaţiei.</w:t>
      </w:r>
      <w:bookmarkStart w:id="0" w:name="_GoBack"/>
      <w:bookmarkEnd w:id="0"/>
    </w:p>
    <w:sectPr w:rsidR="00122E9B" w:rsidRPr="00122E9B" w:rsidSect="006A332D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D2F" w:rsidRDefault="00FB6D2F" w:rsidP="002D0513">
      <w:pPr>
        <w:spacing w:after="0" w:line="240" w:lineRule="auto"/>
      </w:pPr>
      <w:r>
        <w:separator/>
      </w:r>
    </w:p>
  </w:endnote>
  <w:endnote w:type="continuationSeparator" w:id="0">
    <w:p w:rsidR="00FB6D2F" w:rsidRDefault="00FB6D2F" w:rsidP="002D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6589109"/>
      <w:docPartObj>
        <w:docPartGallery w:val="Page Numbers (Bottom of Page)"/>
        <w:docPartUnique/>
      </w:docPartObj>
    </w:sdtPr>
    <w:sdtContent>
      <w:p w:rsidR="00A96DD1" w:rsidRDefault="00445501">
        <w:pPr>
          <w:pStyle w:val="a5"/>
          <w:jc w:val="right"/>
        </w:pPr>
        <w:r>
          <w:fldChar w:fldCharType="begin"/>
        </w:r>
        <w:r w:rsidR="00A96DD1">
          <w:instrText>PAGE   \* MERGEFORMAT</w:instrText>
        </w:r>
        <w:r>
          <w:fldChar w:fldCharType="separate"/>
        </w:r>
        <w:r w:rsidR="00FA3B38">
          <w:rPr>
            <w:noProof/>
          </w:rPr>
          <w:t>3</w:t>
        </w:r>
        <w:r>
          <w:fldChar w:fldCharType="end"/>
        </w:r>
      </w:p>
    </w:sdtContent>
  </w:sdt>
  <w:p w:rsidR="00A96DD1" w:rsidRDefault="00A96D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D2F" w:rsidRDefault="00FB6D2F" w:rsidP="002D0513">
      <w:pPr>
        <w:spacing w:after="0" w:line="240" w:lineRule="auto"/>
      </w:pPr>
      <w:r>
        <w:separator/>
      </w:r>
    </w:p>
  </w:footnote>
  <w:footnote w:type="continuationSeparator" w:id="0">
    <w:p w:rsidR="00FB6D2F" w:rsidRDefault="00FB6D2F" w:rsidP="002D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A2F"/>
    <w:multiLevelType w:val="hybridMultilevel"/>
    <w:tmpl w:val="452888D6"/>
    <w:lvl w:ilvl="0" w:tplc="452058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018"/>
    <w:rsid w:val="000445A0"/>
    <w:rsid w:val="00054FF8"/>
    <w:rsid w:val="00056402"/>
    <w:rsid w:val="00074C5F"/>
    <w:rsid w:val="000A11C2"/>
    <w:rsid w:val="000C5B6F"/>
    <w:rsid w:val="000D2A66"/>
    <w:rsid w:val="00122E9B"/>
    <w:rsid w:val="00126A0E"/>
    <w:rsid w:val="00141B5B"/>
    <w:rsid w:val="00150B08"/>
    <w:rsid w:val="001B3706"/>
    <w:rsid w:val="002318CA"/>
    <w:rsid w:val="002D0513"/>
    <w:rsid w:val="002D7627"/>
    <w:rsid w:val="002F40BA"/>
    <w:rsid w:val="00335750"/>
    <w:rsid w:val="0035168B"/>
    <w:rsid w:val="003F17F1"/>
    <w:rsid w:val="00445501"/>
    <w:rsid w:val="005A6B8B"/>
    <w:rsid w:val="005C050D"/>
    <w:rsid w:val="005D7C58"/>
    <w:rsid w:val="006A332D"/>
    <w:rsid w:val="006F623B"/>
    <w:rsid w:val="00731A04"/>
    <w:rsid w:val="007550A8"/>
    <w:rsid w:val="00827901"/>
    <w:rsid w:val="00A36790"/>
    <w:rsid w:val="00A44133"/>
    <w:rsid w:val="00A55DC2"/>
    <w:rsid w:val="00A73018"/>
    <w:rsid w:val="00A96DD1"/>
    <w:rsid w:val="00BA3DB4"/>
    <w:rsid w:val="00BE0C05"/>
    <w:rsid w:val="00C22532"/>
    <w:rsid w:val="00C4269A"/>
    <w:rsid w:val="00CE2170"/>
    <w:rsid w:val="00CF38A4"/>
    <w:rsid w:val="00EA743F"/>
    <w:rsid w:val="00EF5832"/>
    <w:rsid w:val="00F53EB3"/>
    <w:rsid w:val="00F91EDE"/>
    <w:rsid w:val="00FA3B38"/>
    <w:rsid w:val="00FB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513"/>
  </w:style>
  <w:style w:type="paragraph" w:styleId="a5">
    <w:name w:val="footer"/>
    <w:basedOn w:val="a"/>
    <w:link w:val="a6"/>
    <w:uiPriority w:val="99"/>
    <w:unhideWhenUsed/>
    <w:rsid w:val="002D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513"/>
  </w:style>
  <w:style w:type="paragraph" w:styleId="a7">
    <w:name w:val="Plain Text"/>
    <w:basedOn w:val="a"/>
    <w:link w:val="a8"/>
    <w:rsid w:val="006A332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8">
    <w:name w:val="Текст Знак"/>
    <w:basedOn w:val="a0"/>
    <w:link w:val="a7"/>
    <w:rsid w:val="006A332D"/>
    <w:rPr>
      <w:rFonts w:ascii="Courier New" w:eastAsia="Times New Roman" w:hAnsi="Courier New" w:cs="Courier New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35168B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aa">
    <w:name w:val="Balloon Text"/>
    <w:basedOn w:val="a"/>
    <w:link w:val="ab"/>
    <w:uiPriority w:val="99"/>
    <w:semiHidden/>
    <w:unhideWhenUsed/>
    <w:rsid w:val="0073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513"/>
  </w:style>
  <w:style w:type="paragraph" w:styleId="a5">
    <w:name w:val="footer"/>
    <w:basedOn w:val="a"/>
    <w:link w:val="a6"/>
    <w:uiPriority w:val="99"/>
    <w:unhideWhenUsed/>
    <w:rsid w:val="002D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513"/>
  </w:style>
  <w:style w:type="paragraph" w:styleId="a7">
    <w:name w:val="Plain Text"/>
    <w:basedOn w:val="a"/>
    <w:link w:val="a8"/>
    <w:rsid w:val="006A332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8">
    <w:name w:val="Текст Знак"/>
    <w:basedOn w:val="a0"/>
    <w:link w:val="a7"/>
    <w:rsid w:val="006A332D"/>
    <w:rPr>
      <w:rFonts w:ascii="Courier New" w:eastAsia="Times New Roman" w:hAnsi="Courier New" w:cs="Courier New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35168B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aa">
    <w:name w:val="Balloon Text"/>
    <w:basedOn w:val="a"/>
    <w:link w:val="ab"/>
    <w:uiPriority w:val="99"/>
    <w:semiHidden/>
    <w:unhideWhenUsed/>
    <w:rsid w:val="0073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Olaru</dc:creator>
  <cp:keywords/>
  <dc:description/>
  <cp:lastModifiedBy>imihalachi</cp:lastModifiedBy>
  <cp:revision>2</cp:revision>
  <cp:lastPrinted>2013-04-24T07:42:00Z</cp:lastPrinted>
  <dcterms:created xsi:type="dcterms:W3CDTF">2013-04-25T08:11:00Z</dcterms:created>
  <dcterms:modified xsi:type="dcterms:W3CDTF">2013-04-25T08:11:00Z</dcterms:modified>
</cp:coreProperties>
</file>