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EC" w:rsidRPr="00535E41" w:rsidRDefault="00535E41" w:rsidP="00535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535E41"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C361DE" w:rsidRDefault="00C361DE" w:rsidP="005B33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43311" w:rsidRDefault="00643311" w:rsidP="005B33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43311" w:rsidRDefault="00643311" w:rsidP="005B33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43311" w:rsidRPr="00643311" w:rsidRDefault="00643311" w:rsidP="005B33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35E41" w:rsidRDefault="005B338F" w:rsidP="00456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43311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</w:t>
      </w:r>
      <w:r w:rsidR="00A14FE4" w:rsidRPr="00643311">
        <w:rPr>
          <w:rFonts w:ascii="Times New Roman" w:hAnsi="Times New Roman" w:cs="Times New Roman"/>
          <w:b/>
          <w:sz w:val="28"/>
          <w:szCs w:val="28"/>
          <w:lang w:val="ro-RO"/>
        </w:rPr>
        <w:t>aprobarea leg</w:t>
      </w:r>
      <w:r w:rsidR="00535E41">
        <w:rPr>
          <w:rFonts w:ascii="Times New Roman" w:hAnsi="Times New Roman" w:cs="Times New Roman"/>
          <w:b/>
          <w:sz w:val="28"/>
          <w:szCs w:val="28"/>
          <w:lang w:val="ro-RO"/>
        </w:rPr>
        <w:t>ii</w:t>
      </w:r>
      <w:r w:rsidR="00A14FE4" w:rsidRPr="0064331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privind aderarea</w:t>
      </w:r>
      <w:r w:rsidR="00535E4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14FE4" w:rsidRPr="00643311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Republicii Moldova la </w:t>
      </w:r>
      <w:r w:rsidRPr="00643311">
        <w:rPr>
          <w:rFonts w:ascii="Times New Roman" w:hAnsi="Times New Roman" w:cs="Times New Roman"/>
          <w:b/>
          <w:sz w:val="28"/>
          <w:szCs w:val="28"/>
          <w:lang w:val="ro-RO"/>
        </w:rPr>
        <w:t>Convenţia privind expoziţiile internaţionale,</w:t>
      </w:r>
      <w:r w:rsidR="00535E4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45616D" w:rsidRPr="0045616D" w:rsidRDefault="005B338F" w:rsidP="00456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43311">
        <w:rPr>
          <w:rFonts w:ascii="Times New Roman" w:hAnsi="Times New Roman" w:cs="Times New Roman"/>
          <w:b/>
          <w:sz w:val="28"/>
          <w:szCs w:val="28"/>
          <w:lang w:val="ro-RO"/>
        </w:rPr>
        <w:t>semnată la Paris la 22 noiembrie 1928</w:t>
      </w:r>
    </w:p>
    <w:p w:rsidR="0045616D" w:rsidRPr="00643311" w:rsidRDefault="0045616D" w:rsidP="00A14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C2126" w:rsidRPr="00643311" w:rsidRDefault="008C2126" w:rsidP="00A14FE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716F3" w:rsidRPr="00E85148" w:rsidRDefault="00B716F3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851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Parlamentul adoptă prezenta lege organică. </w:t>
      </w:r>
    </w:p>
    <w:p w:rsidR="00B716F3" w:rsidRPr="00E85148" w:rsidRDefault="00B716F3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716F3" w:rsidRPr="00E85148" w:rsidRDefault="00B716F3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8514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Art.1.</w:t>
      </w:r>
      <w:r w:rsidRPr="00E851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Republica Moldova aderă la Convenţia privind expoziţiile internaţionale, semnată la Paris la 22 noiembrie 1928</w:t>
      </w:r>
      <w:r w:rsidR="0010638B" w:rsidRPr="00E851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modificată şi completată prin protocoalele din 10 mai 1948, 16 noiembrie 1966 şi 30 noiembrie 1972, şi prin Amendamentele din 24 iunie 1982 şi din 31 mai 1988.</w:t>
      </w:r>
    </w:p>
    <w:p w:rsidR="00B716F3" w:rsidRPr="00E85148" w:rsidRDefault="00B716F3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716F3" w:rsidRPr="00E85148" w:rsidRDefault="00B716F3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8514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Art.2.</w:t>
      </w:r>
      <w:r w:rsidRPr="00E851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Guvernul va întreprinde măsurile necesare pentru realizarea prevederilor convenţiei menţionate. </w:t>
      </w:r>
    </w:p>
    <w:p w:rsidR="00B716F3" w:rsidRPr="00E85148" w:rsidRDefault="00B716F3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716F3" w:rsidRPr="00E85148" w:rsidRDefault="00B716F3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8514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Art.3.</w:t>
      </w:r>
      <w:r w:rsidRPr="00E851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Ministerul Afacerilor Externe şi Integrării Europene va pregăti şi va remite depozitarului instrumentele de aderare.</w:t>
      </w:r>
    </w:p>
    <w:p w:rsidR="00B716F3" w:rsidRPr="00E85148" w:rsidRDefault="00B716F3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716F3" w:rsidRPr="00E85148" w:rsidRDefault="00B716F3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716F3" w:rsidRPr="00E85148" w:rsidRDefault="00B716F3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716F3" w:rsidRPr="00E85148" w:rsidRDefault="00B716F3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716F3" w:rsidRPr="00E85148" w:rsidRDefault="00B716F3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E8514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PRESEDINTELE PARLAMENTULUI      </w:t>
      </w:r>
      <w:r w:rsidR="00C361DE" w:rsidRPr="00E8514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</w:t>
      </w:r>
      <w:r w:rsidRPr="00E8514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 w:rsidR="00C361DE" w:rsidRPr="00E8514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Igor CORMAN</w:t>
      </w:r>
    </w:p>
    <w:p w:rsidR="00C361DE" w:rsidRPr="00E85148" w:rsidRDefault="00C361DE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C361DE" w:rsidRDefault="00C361DE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643311" w:rsidRDefault="00643311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643311" w:rsidRDefault="00643311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643311" w:rsidRPr="00643311" w:rsidRDefault="00643311" w:rsidP="00B71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B716F3" w:rsidRPr="00643311" w:rsidRDefault="00B716F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64331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br w:type="page"/>
      </w:r>
    </w:p>
    <w:p w:rsidR="00C361DE" w:rsidRPr="00643311" w:rsidRDefault="00C361DE" w:rsidP="00C361DE">
      <w:pPr>
        <w:pStyle w:val="Heading1"/>
        <w:ind w:firstLine="0"/>
        <w:jc w:val="right"/>
        <w:rPr>
          <w:b w:val="0"/>
          <w:sz w:val="28"/>
          <w:szCs w:val="28"/>
        </w:rPr>
      </w:pPr>
      <w:r w:rsidRPr="00643311">
        <w:rPr>
          <w:b w:val="0"/>
          <w:sz w:val="28"/>
          <w:szCs w:val="28"/>
        </w:rPr>
        <w:lastRenderedPageBreak/>
        <w:t>Proiect</w:t>
      </w:r>
    </w:p>
    <w:p w:rsidR="00C361DE" w:rsidRPr="00643311" w:rsidRDefault="00C361DE" w:rsidP="00C361DE">
      <w:pPr>
        <w:pStyle w:val="Heading1"/>
        <w:ind w:firstLine="0"/>
        <w:jc w:val="center"/>
        <w:rPr>
          <w:sz w:val="28"/>
          <w:szCs w:val="28"/>
        </w:rPr>
      </w:pPr>
    </w:p>
    <w:p w:rsidR="00C361DE" w:rsidRPr="00643311" w:rsidRDefault="00C361DE" w:rsidP="00C361DE">
      <w:pPr>
        <w:pStyle w:val="Heading1"/>
        <w:ind w:firstLine="0"/>
        <w:jc w:val="center"/>
        <w:rPr>
          <w:spacing w:val="60"/>
          <w:sz w:val="28"/>
          <w:szCs w:val="28"/>
        </w:rPr>
      </w:pPr>
      <w:r w:rsidRPr="00643311">
        <w:rPr>
          <w:spacing w:val="60"/>
          <w:sz w:val="28"/>
          <w:szCs w:val="28"/>
        </w:rPr>
        <w:t>GUVERNUL  REPUBLICII  MOLDOVA</w:t>
      </w:r>
    </w:p>
    <w:p w:rsidR="00C361DE" w:rsidRPr="00643311" w:rsidRDefault="00C361DE" w:rsidP="00C361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C361DE" w:rsidRPr="00643311" w:rsidRDefault="00C361DE" w:rsidP="00C361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43311">
        <w:rPr>
          <w:rFonts w:ascii="Times New Roman" w:hAnsi="Times New Roman" w:cs="Times New Roman"/>
          <w:b/>
          <w:sz w:val="28"/>
          <w:szCs w:val="28"/>
          <w:lang w:val="ro-RO"/>
        </w:rPr>
        <w:t>HOTĂRÎRE nr. _________</w:t>
      </w:r>
    </w:p>
    <w:p w:rsidR="00C361DE" w:rsidRPr="00643311" w:rsidRDefault="00C361DE" w:rsidP="00C361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43311">
        <w:rPr>
          <w:rFonts w:ascii="Times New Roman" w:hAnsi="Times New Roman" w:cs="Times New Roman"/>
          <w:b/>
          <w:sz w:val="28"/>
          <w:szCs w:val="28"/>
          <w:lang w:val="ro-RO"/>
        </w:rPr>
        <w:t>din _______________</w:t>
      </w:r>
    </w:p>
    <w:p w:rsidR="00C361DE" w:rsidRDefault="00C361DE" w:rsidP="00832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43311">
        <w:rPr>
          <w:rFonts w:ascii="Times New Roman" w:hAnsi="Times New Roman" w:cs="Times New Roman"/>
          <w:b/>
          <w:sz w:val="28"/>
          <w:szCs w:val="28"/>
          <w:lang w:val="ro-RO"/>
        </w:rPr>
        <w:t>Chişinău</w:t>
      </w:r>
    </w:p>
    <w:p w:rsidR="0083273F" w:rsidRPr="00643311" w:rsidRDefault="0083273F" w:rsidP="00832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3273F" w:rsidRDefault="0083273F" w:rsidP="0083273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3273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 privire la aprobarea proiectului de lege pentru aderarea Republicii Moldova la Convenţia privind expoziţiile internaţionale, </w:t>
      </w:r>
    </w:p>
    <w:p w:rsidR="00C361DE" w:rsidRPr="0083273F" w:rsidRDefault="0083273F" w:rsidP="0083273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3273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semnată la Paris la 22 noiembrie 1928</w:t>
      </w:r>
    </w:p>
    <w:p w:rsidR="0083273F" w:rsidRDefault="0083273F" w:rsidP="0083273F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8C2126" w:rsidRPr="00643311" w:rsidRDefault="008C2126" w:rsidP="0083273F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64331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Guvernul HOTĂRĂŞTE:</w:t>
      </w:r>
    </w:p>
    <w:p w:rsidR="00C361DE" w:rsidRPr="00643311" w:rsidRDefault="00C361DE" w:rsidP="00C361DE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331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aprobă şi se prezintă Preşedintelui Republicii Moldova spre examinare proiectul de lege pentru aderarea Republicii Moldova la </w:t>
      </w:r>
      <w:r w:rsidR="00C26310" w:rsidRPr="0064331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Convenţia privind expoziţiile internaţionale, semnată la Paris la 22 noiembrie 1928</w:t>
      </w:r>
      <w:r w:rsidR="005A370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10638B" w:rsidRPr="005A370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modificată şi completată prin protocoalele din 10 mai 1948, 16 noiembrie 1966 şi 30 noiembrie 1972, şi prin Amendamentele din 24 iunie 1982 şi din 31 mai 1988.</w:t>
      </w:r>
    </w:p>
    <w:p w:rsidR="00C361DE" w:rsidRPr="00643311" w:rsidRDefault="00C361DE" w:rsidP="008C2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  <w:bookmarkStart w:id="0" w:name="_GoBack"/>
      <w:bookmarkEnd w:id="0"/>
    </w:p>
    <w:p w:rsidR="00C361DE" w:rsidRPr="00643311" w:rsidRDefault="00C361DE" w:rsidP="008C2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</w:p>
    <w:p w:rsidR="00C361DE" w:rsidRPr="00643311" w:rsidRDefault="00C361DE" w:rsidP="008C2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</w:p>
    <w:p w:rsidR="00CF5682" w:rsidRPr="00643311" w:rsidRDefault="008C2126" w:rsidP="008C2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  <w:r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PRIM-MINISTRU</w:t>
      </w:r>
      <w:r w:rsidR="00CF5682"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              </w:t>
      </w:r>
      <w:r w:rsidR="00C361DE"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</w:t>
      </w:r>
      <w:r w:rsidR="00CF5682"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     </w:t>
      </w:r>
      <w:r w:rsidR="0099227B"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</w:t>
      </w:r>
      <w:r w:rsidR="00CF5682"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                                                  Iurie LEANCĂ</w:t>
      </w:r>
    </w:p>
    <w:p w:rsidR="00CF5682" w:rsidRPr="00643311" w:rsidRDefault="00CF5682" w:rsidP="008C2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</w:p>
    <w:p w:rsidR="00CF5682" w:rsidRPr="00643311" w:rsidRDefault="008C2126" w:rsidP="008C2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  <w:r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Contrasemnează:</w:t>
      </w:r>
    </w:p>
    <w:p w:rsidR="00CF5682" w:rsidRPr="00643311" w:rsidRDefault="00CF5682" w:rsidP="008C2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</w:p>
    <w:p w:rsidR="00CF5682" w:rsidRPr="00643311" w:rsidRDefault="008C2126" w:rsidP="00CF5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  <w:r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Viceprim-ministru,</w:t>
      </w:r>
    </w:p>
    <w:p w:rsidR="00CF5682" w:rsidRPr="00643311" w:rsidRDefault="008C2126" w:rsidP="00CF5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  <w:r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ministrul </w:t>
      </w:r>
      <w:r w:rsidR="00C361DE"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economiei</w:t>
      </w:r>
      <w:r w:rsidR="00CF5682"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           </w:t>
      </w:r>
      <w:r w:rsidR="00C361DE"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  </w:t>
      </w:r>
      <w:r w:rsidR="00CF5682"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                                                       Valeriu LAZĂR</w:t>
      </w:r>
    </w:p>
    <w:p w:rsidR="00CF5682" w:rsidRPr="00643311" w:rsidRDefault="00CF5682" w:rsidP="00CF568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</w:p>
    <w:p w:rsidR="00CF5682" w:rsidRPr="00643311" w:rsidRDefault="008C2126" w:rsidP="00CF568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  <w:r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Ministrul finanţelor </w:t>
      </w:r>
      <w:r w:rsidR="00CF5682"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  </w:t>
      </w:r>
      <w:r w:rsidR="00C361DE"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       </w:t>
      </w:r>
      <w:r w:rsidR="00CF5682"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                                                </w:t>
      </w:r>
      <w:r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Veaceslav </w:t>
      </w:r>
      <w:r w:rsidR="00CF5682"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NEGRUŢA</w:t>
      </w:r>
    </w:p>
    <w:p w:rsidR="00CF5682" w:rsidRPr="00643311" w:rsidRDefault="00CF5682" w:rsidP="00CF568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</w:p>
    <w:p w:rsidR="008C2126" w:rsidRPr="00643311" w:rsidRDefault="00CF5682" w:rsidP="0064331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Ministrul justiţiei                                                                                 </w:t>
      </w:r>
      <w:r w:rsidR="008C2126"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Oleg </w:t>
      </w:r>
      <w:r w:rsidRPr="00643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EFRIM</w:t>
      </w:r>
    </w:p>
    <w:sectPr w:rsidR="008C2126" w:rsidRPr="00643311" w:rsidSect="006C724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0F0E"/>
    <w:rsid w:val="00006D54"/>
    <w:rsid w:val="00011ED3"/>
    <w:rsid w:val="00020477"/>
    <w:rsid w:val="0003045A"/>
    <w:rsid w:val="000610FF"/>
    <w:rsid w:val="000A3694"/>
    <w:rsid w:val="000A5D5D"/>
    <w:rsid w:val="000A795C"/>
    <w:rsid w:val="000E651D"/>
    <w:rsid w:val="001042A0"/>
    <w:rsid w:val="0010638B"/>
    <w:rsid w:val="00116417"/>
    <w:rsid w:val="0015599C"/>
    <w:rsid w:val="00177DAE"/>
    <w:rsid w:val="001B20E5"/>
    <w:rsid w:val="001F1256"/>
    <w:rsid w:val="001F4B2E"/>
    <w:rsid w:val="0020219C"/>
    <w:rsid w:val="0023234C"/>
    <w:rsid w:val="00243000"/>
    <w:rsid w:val="002511CE"/>
    <w:rsid w:val="002634AE"/>
    <w:rsid w:val="0027246D"/>
    <w:rsid w:val="0029430A"/>
    <w:rsid w:val="00296E78"/>
    <w:rsid w:val="002F096D"/>
    <w:rsid w:val="00303B0E"/>
    <w:rsid w:val="00316056"/>
    <w:rsid w:val="00322718"/>
    <w:rsid w:val="00361B03"/>
    <w:rsid w:val="003658DB"/>
    <w:rsid w:val="003708CB"/>
    <w:rsid w:val="00375EDA"/>
    <w:rsid w:val="003815B0"/>
    <w:rsid w:val="003B5DD3"/>
    <w:rsid w:val="003C311F"/>
    <w:rsid w:val="003C4BCD"/>
    <w:rsid w:val="003E6620"/>
    <w:rsid w:val="00403410"/>
    <w:rsid w:val="004034FE"/>
    <w:rsid w:val="0042266C"/>
    <w:rsid w:val="00437FBE"/>
    <w:rsid w:val="0045616D"/>
    <w:rsid w:val="00465939"/>
    <w:rsid w:val="004960FE"/>
    <w:rsid w:val="004C395C"/>
    <w:rsid w:val="004D352A"/>
    <w:rsid w:val="00513777"/>
    <w:rsid w:val="0053476C"/>
    <w:rsid w:val="00535E41"/>
    <w:rsid w:val="005453AD"/>
    <w:rsid w:val="00577DE0"/>
    <w:rsid w:val="00586D92"/>
    <w:rsid w:val="005A370A"/>
    <w:rsid w:val="005A7F5E"/>
    <w:rsid w:val="005B338F"/>
    <w:rsid w:val="005C4157"/>
    <w:rsid w:val="005E3389"/>
    <w:rsid w:val="005F49B3"/>
    <w:rsid w:val="00621F1F"/>
    <w:rsid w:val="0063426E"/>
    <w:rsid w:val="00634668"/>
    <w:rsid w:val="00636A94"/>
    <w:rsid w:val="006372E7"/>
    <w:rsid w:val="00643311"/>
    <w:rsid w:val="00667E73"/>
    <w:rsid w:val="00692AB3"/>
    <w:rsid w:val="006A3545"/>
    <w:rsid w:val="006B70F6"/>
    <w:rsid w:val="006C0F01"/>
    <w:rsid w:val="006C7249"/>
    <w:rsid w:val="006D4775"/>
    <w:rsid w:val="006E340B"/>
    <w:rsid w:val="00730971"/>
    <w:rsid w:val="0073118E"/>
    <w:rsid w:val="00753048"/>
    <w:rsid w:val="00774C18"/>
    <w:rsid w:val="007759A5"/>
    <w:rsid w:val="00784B58"/>
    <w:rsid w:val="007A3437"/>
    <w:rsid w:val="007B4022"/>
    <w:rsid w:val="007B6612"/>
    <w:rsid w:val="007C436A"/>
    <w:rsid w:val="007C6429"/>
    <w:rsid w:val="007D3575"/>
    <w:rsid w:val="008167A8"/>
    <w:rsid w:val="00827510"/>
    <w:rsid w:val="00830781"/>
    <w:rsid w:val="0083273F"/>
    <w:rsid w:val="008561B9"/>
    <w:rsid w:val="0086388C"/>
    <w:rsid w:val="0087001E"/>
    <w:rsid w:val="00870AB7"/>
    <w:rsid w:val="00891D7A"/>
    <w:rsid w:val="008C2126"/>
    <w:rsid w:val="008D0C58"/>
    <w:rsid w:val="008E3B4A"/>
    <w:rsid w:val="00905A65"/>
    <w:rsid w:val="0092477C"/>
    <w:rsid w:val="0093565A"/>
    <w:rsid w:val="0094376C"/>
    <w:rsid w:val="0095205C"/>
    <w:rsid w:val="009568CA"/>
    <w:rsid w:val="0099227B"/>
    <w:rsid w:val="009F449D"/>
    <w:rsid w:val="009F5975"/>
    <w:rsid w:val="00A07B52"/>
    <w:rsid w:val="00A14FE4"/>
    <w:rsid w:val="00A33242"/>
    <w:rsid w:val="00A416F1"/>
    <w:rsid w:val="00A46462"/>
    <w:rsid w:val="00A557DC"/>
    <w:rsid w:val="00A57A92"/>
    <w:rsid w:val="00A659EC"/>
    <w:rsid w:val="00A9632A"/>
    <w:rsid w:val="00AB0415"/>
    <w:rsid w:val="00AC10B7"/>
    <w:rsid w:val="00AC3124"/>
    <w:rsid w:val="00AD069A"/>
    <w:rsid w:val="00AF1AD9"/>
    <w:rsid w:val="00AF2654"/>
    <w:rsid w:val="00AF5BC7"/>
    <w:rsid w:val="00B0566F"/>
    <w:rsid w:val="00B1153A"/>
    <w:rsid w:val="00B11B12"/>
    <w:rsid w:val="00B11DCE"/>
    <w:rsid w:val="00B21E68"/>
    <w:rsid w:val="00B346E0"/>
    <w:rsid w:val="00B353DD"/>
    <w:rsid w:val="00B44461"/>
    <w:rsid w:val="00B46F62"/>
    <w:rsid w:val="00B63404"/>
    <w:rsid w:val="00B653AD"/>
    <w:rsid w:val="00B65BFB"/>
    <w:rsid w:val="00B716F3"/>
    <w:rsid w:val="00B96A18"/>
    <w:rsid w:val="00B97924"/>
    <w:rsid w:val="00BC0F0E"/>
    <w:rsid w:val="00BD48FB"/>
    <w:rsid w:val="00BD5AEC"/>
    <w:rsid w:val="00BD5D7C"/>
    <w:rsid w:val="00BE0665"/>
    <w:rsid w:val="00BE5E18"/>
    <w:rsid w:val="00BF1088"/>
    <w:rsid w:val="00BF5615"/>
    <w:rsid w:val="00C10D8E"/>
    <w:rsid w:val="00C26310"/>
    <w:rsid w:val="00C33E0A"/>
    <w:rsid w:val="00C35A93"/>
    <w:rsid w:val="00C361DE"/>
    <w:rsid w:val="00C361FB"/>
    <w:rsid w:val="00C94E5E"/>
    <w:rsid w:val="00CF06BC"/>
    <w:rsid w:val="00CF21F5"/>
    <w:rsid w:val="00CF5682"/>
    <w:rsid w:val="00D01FA7"/>
    <w:rsid w:val="00D23BDC"/>
    <w:rsid w:val="00D254BD"/>
    <w:rsid w:val="00D66C20"/>
    <w:rsid w:val="00D67578"/>
    <w:rsid w:val="00D803DE"/>
    <w:rsid w:val="00D9691D"/>
    <w:rsid w:val="00DD30DF"/>
    <w:rsid w:val="00DD780C"/>
    <w:rsid w:val="00DE0406"/>
    <w:rsid w:val="00DE1D01"/>
    <w:rsid w:val="00E11C96"/>
    <w:rsid w:val="00E25B15"/>
    <w:rsid w:val="00E43C98"/>
    <w:rsid w:val="00E67165"/>
    <w:rsid w:val="00E85148"/>
    <w:rsid w:val="00E96541"/>
    <w:rsid w:val="00EB254D"/>
    <w:rsid w:val="00ED61F7"/>
    <w:rsid w:val="00F021C0"/>
    <w:rsid w:val="00F0522A"/>
    <w:rsid w:val="00F3330F"/>
    <w:rsid w:val="00F40EF7"/>
    <w:rsid w:val="00F45DE5"/>
    <w:rsid w:val="00F46A8F"/>
    <w:rsid w:val="00F533E4"/>
    <w:rsid w:val="00F90ECB"/>
    <w:rsid w:val="00FA7AF9"/>
    <w:rsid w:val="00FB62B1"/>
    <w:rsid w:val="00FB72E7"/>
    <w:rsid w:val="00FC4425"/>
    <w:rsid w:val="00FE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249"/>
  </w:style>
  <w:style w:type="paragraph" w:styleId="Heading1">
    <w:name w:val="heading 1"/>
    <w:basedOn w:val="Normal"/>
    <w:next w:val="Normal"/>
    <w:link w:val="Heading1Char"/>
    <w:qFormat/>
    <w:rsid w:val="00BD5AEC"/>
    <w:pPr>
      <w:keepNext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0F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BC0F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Normal"/>
    <w:rsid w:val="00BC0F0E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Normal"/>
    <w:rsid w:val="00BC0F0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F0E"/>
    <w:rPr>
      <w:rFonts w:ascii="Tahoma" w:hAnsi="Tahoma" w:cs="Tahoma"/>
      <w:sz w:val="16"/>
      <w:szCs w:val="16"/>
    </w:rPr>
  </w:style>
  <w:style w:type="character" w:customStyle="1" w:styleId="docheader">
    <w:name w:val="doc_header"/>
    <w:basedOn w:val="DefaultParagraphFont"/>
    <w:rsid w:val="008C2126"/>
  </w:style>
  <w:style w:type="character" w:customStyle="1" w:styleId="apple-converted-space">
    <w:name w:val="apple-converted-space"/>
    <w:basedOn w:val="DefaultParagraphFont"/>
    <w:rsid w:val="008C2126"/>
  </w:style>
  <w:style w:type="character" w:customStyle="1" w:styleId="docsign1">
    <w:name w:val="doc_sign1"/>
    <w:basedOn w:val="DefaultParagraphFont"/>
    <w:rsid w:val="008C2126"/>
  </w:style>
  <w:style w:type="paragraph" w:styleId="ListParagraph">
    <w:name w:val="List Paragraph"/>
    <w:basedOn w:val="Normal"/>
    <w:uiPriority w:val="34"/>
    <w:qFormat/>
    <w:rsid w:val="008C21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D5AEC"/>
    <w:rPr>
      <w:rFonts w:ascii="Times New Roman" w:eastAsia="Times New Roman" w:hAnsi="Times New Roman" w:cs="Times New Roman"/>
      <w:b/>
      <w:sz w:val="26"/>
      <w:szCs w:val="20"/>
      <w:lang w:val="ro-RO" w:eastAsia="ru-RU"/>
    </w:rPr>
  </w:style>
  <w:style w:type="paragraph" w:customStyle="1" w:styleId="Normal1">
    <w:name w:val="Normal1"/>
    <w:rsid w:val="005B338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o-RO" w:eastAsia="ru-RU"/>
    </w:rPr>
  </w:style>
  <w:style w:type="character" w:styleId="Hyperlink">
    <w:name w:val="Hyperlink"/>
    <w:basedOn w:val="DefaultParagraphFont"/>
    <w:uiPriority w:val="99"/>
    <w:semiHidden/>
    <w:unhideWhenUsed/>
    <w:rsid w:val="00C361DE"/>
    <w:rPr>
      <w:color w:val="0000FF"/>
      <w:u w:val="single"/>
    </w:rPr>
  </w:style>
  <w:style w:type="paragraph" w:customStyle="1" w:styleId="sm">
    <w:name w:val="sm"/>
    <w:basedOn w:val="Normal"/>
    <w:rsid w:val="00C361DE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5AEC"/>
    <w:pPr>
      <w:keepNext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F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BC0F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BC0F0E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BC0F0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F0E"/>
    <w:rPr>
      <w:rFonts w:ascii="Tahoma" w:hAnsi="Tahoma" w:cs="Tahoma"/>
      <w:sz w:val="16"/>
      <w:szCs w:val="16"/>
    </w:rPr>
  </w:style>
  <w:style w:type="character" w:customStyle="1" w:styleId="docheader">
    <w:name w:val="doc_header"/>
    <w:basedOn w:val="a0"/>
    <w:rsid w:val="008C2126"/>
  </w:style>
  <w:style w:type="character" w:customStyle="1" w:styleId="apple-converted-space">
    <w:name w:val="apple-converted-space"/>
    <w:basedOn w:val="a0"/>
    <w:rsid w:val="008C2126"/>
  </w:style>
  <w:style w:type="character" w:customStyle="1" w:styleId="docsign1">
    <w:name w:val="doc_sign1"/>
    <w:basedOn w:val="a0"/>
    <w:rsid w:val="008C2126"/>
  </w:style>
  <w:style w:type="paragraph" w:styleId="a6">
    <w:name w:val="List Paragraph"/>
    <w:basedOn w:val="a"/>
    <w:uiPriority w:val="34"/>
    <w:qFormat/>
    <w:rsid w:val="008C21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D5AEC"/>
    <w:rPr>
      <w:rFonts w:ascii="Times New Roman" w:eastAsia="Times New Roman" w:hAnsi="Times New Roman" w:cs="Times New Roman"/>
      <w:b/>
      <w:sz w:val="26"/>
      <w:szCs w:val="20"/>
      <w:lang w:val="ro-RO" w:eastAsia="ru-RU"/>
    </w:rPr>
  </w:style>
  <w:style w:type="paragraph" w:customStyle="1" w:styleId="Normal1">
    <w:name w:val="Normal1"/>
    <w:rsid w:val="005B338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o-RO" w:eastAsia="ru-RU"/>
    </w:rPr>
  </w:style>
  <w:style w:type="character" w:styleId="a7">
    <w:name w:val="Hyperlink"/>
    <w:basedOn w:val="a0"/>
    <w:uiPriority w:val="99"/>
    <w:semiHidden/>
    <w:unhideWhenUsed/>
    <w:rsid w:val="00C361DE"/>
    <w:rPr>
      <w:color w:val="0000FF"/>
      <w:u w:val="single"/>
    </w:rPr>
  </w:style>
  <w:style w:type="paragraph" w:customStyle="1" w:styleId="sm">
    <w:name w:val="sm"/>
    <w:basedOn w:val="a"/>
    <w:rsid w:val="00C361DE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MEc-DLS</cp:lastModifiedBy>
  <cp:revision>2</cp:revision>
  <cp:lastPrinted>2013-06-13T10:59:00Z</cp:lastPrinted>
  <dcterms:created xsi:type="dcterms:W3CDTF">2013-07-17T09:13:00Z</dcterms:created>
  <dcterms:modified xsi:type="dcterms:W3CDTF">2013-07-17T09:13:00Z</dcterms:modified>
</cp:coreProperties>
</file>