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9B" w:rsidRPr="000C4F24" w:rsidRDefault="0024009B" w:rsidP="0024009B">
      <w:pPr>
        <w:pStyle w:val="NormalWeb"/>
        <w:ind w:left="567" w:firstLine="0"/>
        <w:jc w:val="center"/>
        <w:rPr>
          <w:b/>
          <w:sz w:val="28"/>
          <w:szCs w:val="28"/>
          <w:lang w:val="ro-RO"/>
        </w:rPr>
      </w:pPr>
      <w:r w:rsidRPr="000C4F24">
        <w:rPr>
          <w:b/>
          <w:sz w:val="28"/>
          <w:szCs w:val="28"/>
          <w:lang w:val="ro-RO"/>
        </w:rPr>
        <w:t>Notă informativă</w:t>
      </w:r>
    </w:p>
    <w:p w:rsidR="0024009B" w:rsidRPr="00E93DCA" w:rsidRDefault="0024009B" w:rsidP="0024009B">
      <w:pPr>
        <w:ind w:firstLine="540"/>
        <w:jc w:val="center"/>
        <w:rPr>
          <w:sz w:val="28"/>
          <w:szCs w:val="28"/>
          <w:lang w:val="ro-RO"/>
        </w:rPr>
      </w:pPr>
      <w:r w:rsidRPr="007C6B86">
        <w:rPr>
          <w:sz w:val="28"/>
          <w:szCs w:val="28"/>
          <w:lang w:val="ro-RO"/>
        </w:rPr>
        <w:t xml:space="preserve">la proiectul </w:t>
      </w:r>
      <w:r>
        <w:rPr>
          <w:sz w:val="28"/>
          <w:szCs w:val="28"/>
          <w:lang w:val="ro-RO"/>
        </w:rPr>
        <w:t>h</w:t>
      </w:r>
      <w:r w:rsidRPr="007C6B86">
        <w:rPr>
          <w:sz w:val="28"/>
          <w:szCs w:val="28"/>
          <w:lang w:val="ro-RO"/>
        </w:rPr>
        <w:t xml:space="preserve">otărîrii de Guvern </w:t>
      </w:r>
      <w:r w:rsidRPr="007C6B86">
        <w:rPr>
          <w:sz w:val="28"/>
          <w:szCs w:val="28"/>
          <w:lang w:val="it-IT"/>
        </w:rPr>
        <w:t xml:space="preserve">„Pentru aprobarea proiectului de lege </w:t>
      </w:r>
      <w:r w:rsidRPr="00E93DCA">
        <w:rPr>
          <w:sz w:val="28"/>
          <w:szCs w:val="28"/>
          <w:lang w:val="ro-RO"/>
        </w:rPr>
        <w:t>pentru modificarea şi completarea Legii nr. 1456-XII din 25 mai 1995 cu privire la activitatea farmaceutică</w:t>
      </w:r>
      <w:r w:rsidRPr="007C6B86">
        <w:rPr>
          <w:sz w:val="28"/>
          <w:szCs w:val="28"/>
          <w:lang w:val="it-IT"/>
        </w:rPr>
        <w:t>”.</w:t>
      </w:r>
    </w:p>
    <w:p w:rsidR="0024009B" w:rsidRDefault="0024009B" w:rsidP="0024009B">
      <w:pPr>
        <w:jc w:val="center"/>
        <w:rPr>
          <w:lang w:val="ro-RO"/>
        </w:rPr>
      </w:pPr>
    </w:p>
    <w:p w:rsidR="0024009B" w:rsidRPr="00FA12BA" w:rsidRDefault="0024009B" w:rsidP="0024009B">
      <w:pPr>
        <w:spacing w:before="120" w:after="120"/>
        <w:ind w:firstLine="540"/>
        <w:jc w:val="both"/>
        <w:rPr>
          <w:sz w:val="28"/>
          <w:szCs w:val="28"/>
          <w:lang w:val="ro-RO"/>
        </w:rPr>
      </w:pPr>
      <w:r w:rsidRPr="00FA12BA">
        <w:rPr>
          <w:sz w:val="28"/>
          <w:szCs w:val="28"/>
          <w:lang w:val="ro-RO"/>
        </w:rPr>
        <w:t>Obiectivul de integrare europeană co</w:t>
      </w:r>
      <w:r>
        <w:rPr>
          <w:sz w:val="28"/>
          <w:szCs w:val="28"/>
          <w:lang w:val="ro-RO"/>
        </w:rPr>
        <w:t>nstituie o prioritate</w:t>
      </w:r>
      <w:r w:rsidRPr="00FA12BA">
        <w:rPr>
          <w:sz w:val="28"/>
          <w:szCs w:val="28"/>
          <w:lang w:val="ro-RO"/>
        </w:rPr>
        <w:t xml:space="preserve"> a Programului de activitate al Guvernului Republicii Moldova pentru anii 2011-2014 “Integrarea Europeană: Libertate, Democraţie, Bunăstare” şi a Planului de acţiuni al Guvernului pentru anii 2011-2014, aprobat prin Hotărîrea Guvernului nr. 179 din 23 martie 2011. Printre acţiunile necesare pentru real</w:t>
      </w:r>
      <w:r>
        <w:rPr>
          <w:sz w:val="28"/>
          <w:szCs w:val="28"/>
          <w:lang w:val="ro-RO"/>
        </w:rPr>
        <w:t>izarea acestui obiectiv se enumă</w:t>
      </w:r>
      <w:r w:rsidRPr="00FA12BA">
        <w:rPr>
          <w:sz w:val="28"/>
          <w:szCs w:val="28"/>
          <w:lang w:val="ro-RO"/>
        </w:rPr>
        <w:t xml:space="preserve">ră şi armonizarea prevederilor legislaţiei naţionale cu </w:t>
      </w:r>
      <w:r w:rsidRPr="00FA12BA">
        <w:rPr>
          <w:i/>
          <w:sz w:val="28"/>
          <w:szCs w:val="28"/>
          <w:lang w:val="ro-RO"/>
        </w:rPr>
        <w:t>acquis</w:t>
      </w:r>
      <w:r w:rsidRPr="00FA12BA">
        <w:rPr>
          <w:sz w:val="28"/>
          <w:szCs w:val="28"/>
          <w:lang w:val="ro-RO"/>
        </w:rPr>
        <w:t xml:space="preserve">-ul comunitar. </w:t>
      </w:r>
    </w:p>
    <w:p w:rsidR="0024009B" w:rsidRPr="004052FE" w:rsidRDefault="0024009B" w:rsidP="0024009B">
      <w:pPr>
        <w:ind w:firstLine="540"/>
        <w:jc w:val="both"/>
        <w:rPr>
          <w:sz w:val="28"/>
          <w:szCs w:val="28"/>
          <w:lang w:val="ro-RO"/>
        </w:rPr>
      </w:pPr>
      <w:r w:rsidRPr="004052FE">
        <w:rPr>
          <w:sz w:val="28"/>
          <w:szCs w:val="28"/>
          <w:lang w:val="ro-RO"/>
        </w:rPr>
        <w:t xml:space="preserve">În acest context, Ministerul Sănătăţii a elaborat proiectul hotărîrii de Guvern „Pentru aprobarea proiectului de lege pentru modificarea şi completarea Legii nr. 1456-XII din 25 mai 1995 cu privire la activitatea farmaceutică”, care îşi propune realizarea unor deziderate ce ar permite asigurarea securităţii farmaceutice, a intereselor economice şi sociale ale consumatorilor, precum şi asigurarea activităţii favorabile pentru operatorii  pieţei medicamentelor. </w:t>
      </w:r>
    </w:p>
    <w:p w:rsidR="0024009B" w:rsidRPr="00F77821" w:rsidRDefault="0024009B" w:rsidP="0024009B">
      <w:pPr>
        <w:ind w:firstLine="540"/>
        <w:jc w:val="both"/>
        <w:rPr>
          <w:sz w:val="28"/>
          <w:szCs w:val="28"/>
          <w:lang w:val="ro-RO"/>
        </w:rPr>
      </w:pPr>
      <w:r w:rsidRPr="00C7121D">
        <w:rPr>
          <w:sz w:val="28"/>
          <w:szCs w:val="28"/>
          <w:lang w:val="ro-RO"/>
        </w:rPr>
        <w:t>Modificarea alineatul</w:t>
      </w:r>
      <w:r>
        <w:rPr>
          <w:sz w:val="28"/>
          <w:szCs w:val="28"/>
          <w:lang w:val="ro-RO"/>
        </w:rPr>
        <w:t xml:space="preserve">ui (4) din </w:t>
      </w:r>
      <w:r w:rsidRPr="00C7121D">
        <w:rPr>
          <w:sz w:val="28"/>
          <w:szCs w:val="28"/>
          <w:lang w:val="ro-RO"/>
        </w:rPr>
        <w:t>articolul 11 al Legii</w:t>
      </w:r>
      <w:r>
        <w:rPr>
          <w:sz w:val="26"/>
          <w:szCs w:val="26"/>
          <w:lang w:val="ro-RO"/>
        </w:rPr>
        <w:t xml:space="preserve"> </w:t>
      </w:r>
      <w:r w:rsidRPr="00FA12BA">
        <w:rPr>
          <w:sz w:val="28"/>
          <w:szCs w:val="28"/>
          <w:lang w:val="ro-RO"/>
        </w:rPr>
        <w:t>nr. 1456-XII din 25 mai 1995 cu privire la activitatea farmaceutică</w:t>
      </w:r>
      <w:r>
        <w:rPr>
          <w:sz w:val="28"/>
          <w:szCs w:val="28"/>
          <w:lang w:val="ro-RO"/>
        </w:rPr>
        <w:t xml:space="preserve">, se referă la procedurile de autorizare a medicamentelor şi  este promovată în temeiul prevederilor Directivei 2001/83/CE a Parlamentului European şi a Consiliului din 6 noiembrie 2001 de instituire a unui cod  comunitar cu privire la medicamentele de uz uman, care în Capitolul III, art. 17 expres stabileşte, că termenul de eliberare  a unei autorizaţii constituie 210 zile. </w:t>
      </w:r>
      <w:r w:rsidRPr="00F77821">
        <w:rPr>
          <w:sz w:val="28"/>
          <w:szCs w:val="28"/>
          <w:lang w:val="ro-RO"/>
        </w:rPr>
        <w:t xml:space="preserve">Această modificare este determinată de competenţele şi gradul de complexitate sporit al activităţii </w:t>
      </w:r>
      <w:r>
        <w:rPr>
          <w:sz w:val="28"/>
          <w:szCs w:val="28"/>
          <w:lang w:val="ro-RO"/>
        </w:rPr>
        <w:t xml:space="preserve">Agenţiei Medicamentului </w:t>
      </w:r>
      <w:r w:rsidRPr="00F77821">
        <w:rPr>
          <w:sz w:val="28"/>
          <w:szCs w:val="28"/>
          <w:lang w:val="ro-RO"/>
        </w:rPr>
        <w:t>ce ţine de plasarea pe piaţa medicamente</w:t>
      </w:r>
      <w:r>
        <w:rPr>
          <w:sz w:val="28"/>
          <w:szCs w:val="28"/>
          <w:lang w:val="ro-RO"/>
        </w:rPr>
        <w:t>lor a produselor  eficiente, inofensive, de bună calitate şi accesibile, cît şi recomandările Organizaţiei Mondiale a Sănătăţii pentru Ministerul Sănătăţii, ce se regăsesc în „Medicines Regulatory Authority Assesment Report”, 2011.</w:t>
      </w:r>
    </w:p>
    <w:p w:rsidR="0024009B" w:rsidRDefault="0024009B" w:rsidP="0024009B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Modificările propuse, la alineatul (7) din</w:t>
      </w:r>
      <w:r w:rsidRPr="00F77821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celaşi articol, ţin de asigurarea calităţii medicamentelor neautorizate în modul stabilit, dar  permise pentru import în situaţii de force-major. Această modificare suplimentar va contribui la sporirea inofensivităţii medicamentelor neautorizate, atît de necesare </w:t>
      </w:r>
      <w:r w:rsidRPr="00B94CE2">
        <w:rPr>
          <w:sz w:val="28"/>
          <w:szCs w:val="28"/>
          <w:lang w:val="ro-RO"/>
        </w:rPr>
        <w:t>în cazuri deosebite (cataclisme, catastrofe, epidemii, epizootii, intoxicaţii în masă, alte cazuri ce ameninţă sănătatea oamenilor; absenţa analogilor sau a substituenţilor pe piaţa farmaceutică).</w:t>
      </w:r>
    </w:p>
    <w:p w:rsidR="0024009B" w:rsidRPr="0036094F" w:rsidRDefault="0024009B" w:rsidP="0024009B">
      <w:pPr>
        <w:ind w:firstLine="540"/>
        <w:jc w:val="both"/>
        <w:rPr>
          <w:sz w:val="28"/>
          <w:szCs w:val="28"/>
          <w:lang w:val="ro-RO"/>
        </w:rPr>
      </w:pPr>
      <w:r w:rsidRPr="0036094F">
        <w:rPr>
          <w:sz w:val="28"/>
          <w:szCs w:val="28"/>
          <w:lang w:val="ro-RO"/>
        </w:rPr>
        <w:t>Menţionăm că, modificările la articolul 1</w:t>
      </w:r>
      <w:r>
        <w:rPr>
          <w:sz w:val="28"/>
          <w:szCs w:val="28"/>
          <w:lang w:val="ro-RO"/>
        </w:rPr>
        <w:t>9 sunt expuse</w:t>
      </w:r>
      <w:r w:rsidRPr="0036094F">
        <w:rPr>
          <w:sz w:val="28"/>
          <w:szCs w:val="28"/>
          <w:lang w:val="ro-RO"/>
        </w:rPr>
        <w:t xml:space="preserve"> în contextul obiecţiilor autorităţilor interesate, precum şi a opiniei Grupului de lucru pentru reglementarea activităţii de întreprinzător, discuţiilor publice organizate de Ministerul Sănătăţii în procesul elaborării proiectului Planului naţional de amplasare a farmaciilor. </w:t>
      </w:r>
      <w:r>
        <w:rPr>
          <w:sz w:val="28"/>
          <w:szCs w:val="28"/>
          <w:lang w:val="ro-RO"/>
        </w:rPr>
        <w:t xml:space="preserve">De remarcat, că prevederile alineatului (6) ale articolului 19 contravin principiilor Constituţiei Republicii Moldova art.9 (3), şi anume: „Piaţa, libera iniţiativă economică, concurenţa loială sunt factorii de bază a economiei”, precum şi art. 126 (2): „Statul trebuie să asigure: ….libertatea comerţului şi activităţii de întreprinzător, protecţia concurenţei loiale…”.Totodată, fondarea noilor farmacii </w:t>
      </w:r>
      <w:r>
        <w:rPr>
          <w:sz w:val="28"/>
          <w:szCs w:val="28"/>
          <w:lang w:val="ro-RO"/>
        </w:rPr>
        <w:lastRenderedPageBreak/>
        <w:t xml:space="preserve">conform unui Plan naţional de amplasare a farmaciilor contravine şi scopurilor politicii de reglementare stipulate în Legea nr. 235-XVI din 20 iulie 2006 cu privire la principiile de bază de reglementare a activităţii de întreprinzător. </w:t>
      </w:r>
    </w:p>
    <w:p w:rsidR="0024009B" w:rsidRPr="00E07A44" w:rsidRDefault="0024009B" w:rsidP="0024009B">
      <w:pPr>
        <w:pStyle w:val="NormalWeb"/>
        <w:ind w:firstLine="540"/>
        <w:rPr>
          <w:sz w:val="28"/>
          <w:szCs w:val="28"/>
          <w:lang w:val="ro-RO"/>
        </w:rPr>
      </w:pPr>
      <w:r w:rsidRPr="00E07A44">
        <w:rPr>
          <w:sz w:val="28"/>
          <w:szCs w:val="28"/>
          <w:lang w:val="ro-RO"/>
        </w:rPr>
        <w:t>Pe de altă parte, este iminentă necesitatea asigurării responsabilităţii „…autorităţilor administraţiei publice centrale şi locale, unităţilor economice şi a factorilor de decizie pentru promovarea politicii statului în domeniul asigurării sănătăţii populaţiei” (art. 2, lit. b) al Legii ocrotirii sănătăţii nr. 411-XIII  din  28.03.1995). În acest se</w:t>
      </w:r>
      <w:r>
        <w:rPr>
          <w:sz w:val="28"/>
          <w:szCs w:val="28"/>
          <w:lang w:val="ro-RO"/>
        </w:rPr>
        <w:t>ns, se propune excluderea alineatului (5) din</w:t>
      </w:r>
      <w:r w:rsidRPr="00E07A44">
        <w:rPr>
          <w:sz w:val="28"/>
          <w:szCs w:val="28"/>
          <w:lang w:val="ro-RO"/>
        </w:rPr>
        <w:t xml:space="preserve"> art. 19</w:t>
      </w:r>
      <w:r>
        <w:rPr>
          <w:sz w:val="28"/>
          <w:szCs w:val="28"/>
          <w:lang w:val="ro-RO"/>
        </w:rPr>
        <w:t xml:space="preserve"> al Legii nr. 1456-XII din 25 mai 1993</w:t>
      </w:r>
      <w:r w:rsidRPr="00E07A44">
        <w:rPr>
          <w:sz w:val="28"/>
          <w:szCs w:val="28"/>
          <w:lang w:val="ro-RO"/>
        </w:rPr>
        <w:t xml:space="preserve"> şi</w:t>
      </w:r>
      <w:r>
        <w:rPr>
          <w:sz w:val="28"/>
          <w:szCs w:val="28"/>
          <w:lang w:val="ro-RO"/>
        </w:rPr>
        <w:t xml:space="preserve"> </w:t>
      </w:r>
      <w:r w:rsidRPr="00E07A44">
        <w:rPr>
          <w:sz w:val="28"/>
          <w:szCs w:val="28"/>
          <w:lang w:val="ro-RO"/>
        </w:rPr>
        <w:t>modifica</w:t>
      </w:r>
      <w:r>
        <w:rPr>
          <w:sz w:val="28"/>
          <w:szCs w:val="28"/>
          <w:lang w:val="ro-RO"/>
        </w:rPr>
        <w:t>rea</w:t>
      </w:r>
      <w:r w:rsidRPr="00E07A44">
        <w:rPr>
          <w:bCs/>
          <w:iCs/>
          <w:sz w:val="28"/>
          <w:szCs w:val="28"/>
          <w:lang w:val="ro-RO"/>
        </w:rPr>
        <w:t xml:space="preserve"> norme</w:t>
      </w:r>
      <w:r>
        <w:rPr>
          <w:bCs/>
          <w:iCs/>
          <w:sz w:val="28"/>
          <w:szCs w:val="28"/>
          <w:lang w:val="ro-RO"/>
        </w:rPr>
        <w:t>lor</w:t>
      </w:r>
      <w:r w:rsidRPr="00E07A44">
        <w:rPr>
          <w:bCs/>
          <w:iCs/>
          <w:sz w:val="28"/>
          <w:szCs w:val="28"/>
          <w:lang w:val="ro-RO"/>
        </w:rPr>
        <w:t xml:space="preserve"> de amplasare a farmaciilor comunitare. </w:t>
      </w:r>
      <w:r w:rsidRPr="00E07A44">
        <w:rPr>
          <w:sz w:val="28"/>
          <w:szCs w:val="28"/>
          <w:lang w:val="ro-RO"/>
        </w:rPr>
        <w:t>Experienţa statelor membre ale Uniunii Europene, cît şi prevederile Cartei Farmaciei Europene, demonstrează viabilitatea şi importanţa m</w:t>
      </w:r>
      <w:r>
        <w:rPr>
          <w:sz w:val="28"/>
          <w:szCs w:val="28"/>
          <w:lang w:val="ro-RO"/>
        </w:rPr>
        <w:t>enţinerii criteriului geografic, or întreprinderile şi unităţile farmaceutice prestează servicii speciale ce ţin de sănătate (Reguli de bună Practică în Farmacie –GPP), nu doar activitate comercială.</w:t>
      </w:r>
    </w:p>
    <w:p w:rsidR="0024009B" w:rsidRDefault="0024009B" w:rsidP="0024009B">
      <w:pPr>
        <w:ind w:firstLine="540"/>
        <w:jc w:val="both"/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 xml:space="preserve">În partea ce ţine de  modificarea articolului 20, alineat (2), menţionăm, că aceasta este determinată de necesitatea perfectării cadrului legal pentru asigurarea bazei iniţiale de calcul/aplicare a adaosului comercial. E de notat, că pînă la intrarea în vigoare a Legii nr. 60 din 01 aprilie 2011, art. 20 din  Legea nr. 1456-XII din 25 mai 1993, prevedea baza de calcul a adaosului comercial – „preţul de livrare al producătorului autohton sau preţul de achiziţie de la producătorul de peste hotare”. Totodată menţionăm, </w:t>
      </w:r>
      <w:r w:rsidRPr="00EF1CE6">
        <w:rPr>
          <w:sz w:val="28"/>
          <w:szCs w:val="28"/>
          <w:lang w:val="ro-RO"/>
        </w:rPr>
        <w:t>că</w:t>
      </w:r>
      <w:r>
        <w:rPr>
          <w:sz w:val="28"/>
          <w:szCs w:val="28"/>
          <w:lang w:val="ro-RO"/>
        </w:rPr>
        <w:t xml:space="preserve"> art. 1 din Legea nr. 60 din 01 aprilie 2011 expune noţiunea  </w:t>
      </w:r>
      <w:r w:rsidRPr="00EF1CE6">
        <w:rPr>
          <w:i/>
          <w:iCs/>
          <w:sz w:val="28"/>
          <w:szCs w:val="28"/>
          <w:lang w:val="ro-RO"/>
        </w:rPr>
        <w:t>preţ de achiziţie</w:t>
      </w:r>
      <w:r>
        <w:rPr>
          <w:sz w:val="28"/>
          <w:szCs w:val="28"/>
          <w:lang w:val="ro-RO"/>
        </w:rPr>
        <w:t xml:space="preserve">, care nu se regăseşte în  alineatul (2) art. 20 din Legea </w:t>
      </w:r>
      <w:r w:rsidRPr="00FA12BA">
        <w:rPr>
          <w:sz w:val="28"/>
          <w:szCs w:val="28"/>
          <w:lang w:val="ro-RO"/>
        </w:rPr>
        <w:t>nr. 1456-XII din 25 mai 1995 cu privire la activitatea farmaceutică</w:t>
      </w:r>
      <w:r>
        <w:rPr>
          <w:sz w:val="28"/>
          <w:szCs w:val="28"/>
          <w:lang w:val="ro-RO"/>
        </w:rPr>
        <w:t>, fapt ce nu permite asigurarea bazei iniţiale de calcul/aplicare a adaosului comercial.</w:t>
      </w:r>
    </w:p>
    <w:p w:rsidR="0024009B" w:rsidRPr="00182711" w:rsidRDefault="0024009B" w:rsidP="0024009B">
      <w:pPr>
        <w:spacing w:before="120" w:after="120"/>
        <w:ind w:firstLine="540"/>
        <w:jc w:val="both"/>
        <w:rPr>
          <w:sz w:val="28"/>
          <w:szCs w:val="28"/>
          <w:lang w:val="ro-RO"/>
        </w:rPr>
      </w:pPr>
      <w:r w:rsidRPr="00182711">
        <w:rPr>
          <w:sz w:val="28"/>
          <w:szCs w:val="28"/>
          <w:lang w:val="ro-RO"/>
        </w:rPr>
        <w:t>Modificările propuse vor consolida capacităţile existente, contribuind, astfel, la asigurarea realizării cu succes a prevederilor Politicii de Stat în domeniul medicamentelor.</w:t>
      </w:r>
    </w:p>
    <w:p w:rsidR="0024009B" w:rsidRPr="00182711" w:rsidRDefault="0024009B" w:rsidP="0024009B">
      <w:pPr>
        <w:jc w:val="both"/>
        <w:rPr>
          <w:sz w:val="28"/>
          <w:szCs w:val="28"/>
          <w:lang w:val="ro-RO"/>
        </w:rPr>
      </w:pPr>
    </w:p>
    <w:p w:rsidR="0024009B" w:rsidRDefault="0024009B" w:rsidP="0024009B">
      <w:pPr>
        <w:ind w:firstLine="540"/>
        <w:jc w:val="both"/>
        <w:rPr>
          <w:sz w:val="28"/>
          <w:szCs w:val="28"/>
          <w:lang w:val="ro-RO"/>
        </w:rPr>
      </w:pPr>
    </w:p>
    <w:p w:rsidR="0024009B" w:rsidRPr="00182711" w:rsidRDefault="0024009B" w:rsidP="0024009B">
      <w:pPr>
        <w:ind w:firstLine="540"/>
        <w:jc w:val="both"/>
        <w:rPr>
          <w:sz w:val="28"/>
          <w:szCs w:val="28"/>
          <w:lang w:val="ro-RO"/>
        </w:rPr>
      </w:pPr>
    </w:p>
    <w:p w:rsidR="0024009B" w:rsidRPr="00182711" w:rsidRDefault="0024009B" w:rsidP="0024009B">
      <w:pPr>
        <w:jc w:val="both"/>
        <w:rPr>
          <w:b/>
          <w:sz w:val="28"/>
          <w:szCs w:val="28"/>
          <w:lang w:val="ro-RO"/>
        </w:rPr>
      </w:pPr>
      <w:r w:rsidRPr="00182711">
        <w:rPr>
          <w:b/>
          <w:sz w:val="28"/>
          <w:szCs w:val="28"/>
          <w:lang w:val="ro-RO"/>
        </w:rPr>
        <w:t>Viceministru</w:t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</w:r>
      <w:r w:rsidRPr="00182711">
        <w:rPr>
          <w:b/>
          <w:sz w:val="28"/>
          <w:szCs w:val="28"/>
          <w:lang w:val="ro-RO"/>
        </w:rPr>
        <w:tab/>
        <w:t>Viorel SOLTAN</w:t>
      </w:r>
    </w:p>
    <w:p w:rsidR="0024009B" w:rsidRPr="00182711" w:rsidRDefault="0024009B" w:rsidP="0024009B">
      <w:pPr>
        <w:ind w:firstLine="540"/>
        <w:jc w:val="both"/>
        <w:rPr>
          <w:b/>
          <w:sz w:val="28"/>
          <w:szCs w:val="28"/>
          <w:lang w:val="ro-RO"/>
        </w:rPr>
      </w:pPr>
    </w:p>
    <w:p w:rsidR="0024009B" w:rsidRPr="00182711" w:rsidRDefault="0024009B" w:rsidP="0024009B">
      <w:pPr>
        <w:jc w:val="both"/>
        <w:rPr>
          <w:b/>
          <w:sz w:val="28"/>
          <w:szCs w:val="28"/>
          <w:lang w:val="ro-RO"/>
        </w:rPr>
      </w:pPr>
    </w:p>
    <w:p w:rsidR="00702242" w:rsidRDefault="00702242"/>
    <w:sectPr w:rsidR="0070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4009B"/>
    <w:rsid w:val="0024009B"/>
    <w:rsid w:val="0070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009B"/>
    <w:pPr>
      <w:ind w:firstLine="567"/>
      <w:jc w:val="both"/>
    </w:pPr>
  </w:style>
  <w:style w:type="paragraph" w:customStyle="1" w:styleId="1">
    <w:name w:val=" Знак Знак1 Знак Знак"/>
    <w:basedOn w:val="Normal"/>
    <w:rsid w:val="0024009B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4583</Characters>
  <Application>Microsoft Office Word</Application>
  <DocSecurity>0</DocSecurity>
  <Lines>38</Lines>
  <Paragraphs>10</Paragraphs>
  <ScaleCrop>false</ScaleCrop>
  <Company>CtrlSoft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Mircea</dc:creator>
  <cp:lastModifiedBy>Mircea</cp:lastModifiedBy>
  <cp:revision>1</cp:revision>
  <dcterms:created xsi:type="dcterms:W3CDTF">2012-01-25T08:32:00Z</dcterms:created>
  <dcterms:modified xsi:type="dcterms:W3CDTF">2012-01-25T08:32:00Z</dcterms:modified>
</cp:coreProperties>
</file>