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2F408" w14:textId="7AC28B55" w:rsidR="006E65DB" w:rsidRPr="00C1483A" w:rsidRDefault="009517B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8"/>
          <w:szCs w:val="28"/>
          <w:lang w:val="ro-MD"/>
        </w:rPr>
      </w:pPr>
      <w:r w:rsidRPr="00C1483A">
        <w:rPr>
          <w:b/>
          <w:sz w:val="28"/>
          <w:szCs w:val="28"/>
          <w:lang w:val="ro-MD"/>
        </w:rPr>
        <w:t>NOTA DE FUNDAMENTARE</w:t>
      </w:r>
    </w:p>
    <w:p w14:paraId="3B96EAE3" w14:textId="752B3DAF" w:rsidR="004A0EB6" w:rsidRDefault="00541EE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8"/>
          <w:szCs w:val="28"/>
          <w:lang w:val="ro-MD"/>
        </w:rPr>
      </w:pPr>
      <w:r w:rsidRPr="00541EE8">
        <w:rPr>
          <w:b/>
          <w:sz w:val="28"/>
          <w:szCs w:val="28"/>
          <w:lang w:val="ro-MD"/>
        </w:rPr>
        <w:t>la proiectul Hotărârii Guvernului cu privire la</w:t>
      </w:r>
      <w:r w:rsidR="006E7B86">
        <w:rPr>
          <w:b/>
          <w:sz w:val="28"/>
          <w:szCs w:val="28"/>
          <w:lang w:val="ro-MD"/>
        </w:rPr>
        <w:t xml:space="preserve"> </w:t>
      </w:r>
      <w:r w:rsidR="004751FA">
        <w:rPr>
          <w:b/>
          <w:sz w:val="28"/>
          <w:szCs w:val="28"/>
          <w:lang w:val="ro-MD"/>
        </w:rPr>
        <w:t>organizarea</w:t>
      </w:r>
      <w:r w:rsidRPr="00541EE8">
        <w:rPr>
          <w:b/>
          <w:sz w:val="28"/>
          <w:szCs w:val="28"/>
          <w:lang w:val="ro-MD"/>
        </w:rPr>
        <w:t xml:space="preserve"> și funcționarea Instituției Publice „Administrația Arii Naturale Protejate”</w:t>
      </w:r>
    </w:p>
    <w:p w14:paraId="6D2EFE2A" w14:textId="77777777" w:rsidR="00B900F5" w:rsidRPr="00C1483A" w:rsidRDefault="00B900F5">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8"/>
          <w:szCs w:val="28"/>
          <w:lang w:val="ro-MD"/>
        </w:rPr>
      </w:pPr>
    </w:p>
    <w:p w14:paraId="27BDE626" w14:textId="77777777" w:rsidR="006E65DB" w:rsidRPr="00C1483A" w:rsidRDefault="009F383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8"/>
          <w:szCs w:val="28"/>
          <w:lang w:val="ro-MD"/>
        </w:rPr>
      </w:pPr>
      <w:r w:rsidRPr="00C1483A">
        <w:rPr>
          <w:i/>
          <w:sz w:val="28"/>
          <w:szCs w:val="28"/>
          <w:vertAlign w:val="superscript"/>
          <w:lang w:val="ro-MD"/>
        </w:rPr>
        <w:t xml:space="preserve">                            </w:t>
      </w:r>
    </w:p>
    <w:tbl>
      <w:tblPr>
        <w:tblStyle w:val="Tabelgril"/>
        <w:tblW w:w="0" w:type="auto"/>
        <w:tblInd w:w="-43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770"/>
      </w:tblGrid>
      <w:tr w:rsidR="006E65DB" w:rsidRPr="00387F12" w14:paraId="32298397" w14:textId="77777777" w:rsidTr="00A050C9">
        <w:tc>
          <w:tcPr>
            <w:tcW w:w="9770" w:type="dxa"/>
            <w:tcBorders>
              <w:top w:val="single" w:sz="8" w:space="0" w:color="000000"/>
              <w:left w:val="single" w:sz="8" w:space="0" w:color="000000"/>
              <w:bottom w:val="single" w:sz="8" w:space="0" w:color="000000"/>
              <w:right w:val="single" w:sz="8" w:space="0" w:color="000000"/>
            </w:tcBorders>
            <w:shd w:val="clear" w:color="auto" w:fill="C2D69B" w:themeFill="accent3" w:themeFillTint="99"/>
            <w:tcMar>
              <w:top w:w="0" w:type="dxa"/>
              <w:left w:w="108" w:type="dxa"/>
              <w:bottom w:w="0" w:type="dxa"/>
              <w:right w:w="108" w:type="dxa"/>
            </w:tcMar>
          </w:tcPr>
          <w:p w14:paraId="3B3317EC"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t>1. Denumirea sau numele autorului și, după caz, a/al participanților la elaborarea proiectului actului normativ</w:t>
            </w:r>
          </w:p>
        </w:tc>
      </w:tr>
      <w:tr w:rsidR="006E65DB" w:rsidRPr="00387F12" w14:paraId="7D596F28" w14:textId="77777777" w:rsidTr="00A050C9">
        <w:tc>
          <w:tcPr>
            <w:tcW w:w="9770"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A9FCF0" w14:textId="358E7B09" w:rsidR="006E65DB" w:rsidRPr="00C1483A" w:rsidRDefault="00541EE8" w:rsidP="00D70525">
            <w:pPr>
              <w:spacing w:before="120" w:after="120" w:line="276" w:lineRule="auto"/>
              <w:rPr>
                <w:rFonts w:ascii="Times New Roman" w:hAnsi="Times New Roman"/>
                <w:sz w:val="28"/>
                <w:szCs w:val="28"/>
                <w:lang w:val="ro-MD"/>
              </w:rPr>
            </w:pPr>
            <w:r w:rsidRPr="00195F0E">
              <w:rPr>
                <w:rFonts w:ascii="Times New Roman" w:hAnsi="Times New Roman"/>
                <w:sz w:val="28"/>
                <w:szCs w:val="28"/>
                <w:lang w:val="ro-MD"/>
              </w:rPr>
              <w:t>Proiectul Hotărârii Guvernului cu privire la</w:t>
            </w:r>
            <w:r w:rsidR="004751FA">
              <w:rPr>
                <w:rFonts w:ascii="Times New Roman" w:hAnsi="Times New Roman"/>
                <w:sz w:val="28"/>
                <w:szCs w:val="28"/>
                <w:lang w:val="ro-MD"/>
              </w:rPr>
              <w:t xml:space="preserve"> </w:t>
            </w:r>
            <w:r w:rsidRPr="00195F0E">
              <w:rPr>
                <w:rFonts w:ascii="Times New Roman" w:hAnsi="Times New Roman"/>
                <w:sz w:val="28"/>
                <w:szCs w:val="28"/>
                <w:lang w:val="ro-MD"/>
              </w:rPr>
              <w:t>organizarea și funcționarea Instituției Publice „Administrația Arii Naturale Protejate”</w:t>
            </w:r>
            <w:r w:rsidR="00E33455">
              <w:rPr>
                <w:rFonts w:ascii="Times New Roman" w:hAnsi="Times New Roman"/>
                <w:sz w:val="28"/>
                <w:szCs w:val="28"/>
                <w:lang w:val="ro-MD"/>
              </w:rPr>
              <w:t xml:space="preserve"> (IP AANP)</w:t>
            </w:r>
            <w:r w:rsidRPr="00195F0E">
              <w:rPr>
                <w:rFonts w:ascii="Times New Roman" w:hAnsi="Times New Roman"/>
                <w:sz w:val="28"/>
                <w:szCs w:val="28"/>
                <w:lang w:val="ro-MD"/>
              </w:rPr>
              <w:t xml:space="preserve"> </w:t>
            </w:r>
            <w:r w:rsidR="009F445D" w:rsidRPr="00195F0E">
              <w:rPr>
                <w:rFonts w:ascii="Times New Roman" w:hAnsi="Times New Roman"/>
                <w:sz w:val="28"/>
                <w:szCs w:val="28"/>
                <w:lang w:val="ro-MD"/>
              </w:rPr>
              <w:t xml:space="preserve">este elaborat de </w:t>
            </w:r>
            <w:r w:rsidR="009F445D" w:rsidRPr="00B8016D">
              <w:rPr>
                <w:rFonts w:ascii="Times New Roman" w:hAnsi="Times New Roman"/>
                <w:sz w:val="28"/>
                <w:szCs w:val="28"/>
                <w:lang w:val="ro-MD"/>
              </w:rPr>
              <w:t xml:space="preserve">Ministerul </w:t>
            </w:r>
            <w:r w:rsidR="009F445D" w:rsidRPr="00195F0E">
              <w:rPr>
                <w:rFonts w:ascii="Times New Roman" w:hAnsi="Times New Roman"/>
                <w:sz w:val="28"/>
                <w:szCs w:val="28"/>
                <w:lang w:val="ro-MD"/>
              </w:rPr>
              <w:t>Mediului, în calitate de autoritate publică centrală de specialitate responsabilă de elaborarea și implementarea politicilor publice în domeniul protecției mediului, conservării biodiversității și gestionării durabile a resurselor naturale.</w:t>
            </w:r>
          </w:p>
        </w:tc>
      </w:tr>
      <w:tr w:rsidR="006E65DB" w:rsidRPr="00387F12" w14:paraId="0478BBDC" w14:textId="77777777" w:rsidTr="00A050C9">
        <w:tc>
          <w:tcPr>
            <w:tcW w:w="9770" w:type="dxa"/>
            <w:tcBorders>
              <w:top w:val="none" w:sz="4" w:space="0" w:color="000000"/>
              <w:left w:val="single" w:sz="8" w:space="0" w:color="000000"/>
              <w:bottom w:val="single" w:sz="8" w:space="0" w:color="000000"/>
              <w:right w:val="single" w:sz="8" w:space="0" w:color="000000"/>
            </w:tcBorders>
            <w:shd w:val="clear" w:color="auto" w:fill="C2D69B" w:themeFill="accent3" w:themeFillTint="99"/>
            <w:tcMar>
              <w:top w:w="0" w:type="dxa"/>
              <w:left w:w="108" w:type="dxa"/>
              <w:bottom w:w="0" w:type="dxa"/>
              <w:right w:w="108" w:type="dxa"/>
            </w:tcMar>
          </w:tcPr>
          <w:p w14:paraId="6B0A47FE"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t>2. Condițiile ce au impus elaborarea proiectului actului normativ</w:t>
            </w:r>
          </w:p>
        </w:tc>
      </w:tr>
      <w:tr w:rsidR="006E65DB" w:rsidRPr="00387F12" w14:paraId="6CB843AC" w14:textId="77777777" w:rsidTr="00A050C9">
        <w:tc>
          <w:tcPr>
            <w:tcW w:w="9770" w:type="dxa"/>
            <w:tcBorders>
              <w:top w:val="none" w:sz="4" w:space="0" w:color="000000"/>
              <w:left w:val="single" w:sz="8" w:space="0" w:color="000000"/>
              <w:bottom w:val="single" w:sz="8" w:space="0" w:color="000000"/>
              <w:right w:val="single" w:sz="8" w:space="0" w:color="000000"/>
            </w:tcBorders>
            <w:shd w:val="clear" w:color="auto" w:fill="EAF1DD" w:themeFill="accent3" w:themeFillTint="33"/>
            <w:tcMar>
              <w:top w:w="0" w:type="dxa"/>
              <w:left w:w="108" w:type="dxa"/>
              <w:bottom w:w="0" w:type="dxa"/>
              <w:right w:w="108" w:type="dxa"/>
            </w:tcMar>
          </w:tcPr>
          <w:p w14:paraId="26CB9FA5"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t>2.1. Temeiul legal sau, după caz, sursa proiectului actului normativ</w:t>
            </w:r>
          </w:p>
        </w:tc>
      </w:tr>
      <w:tr w:rsidR="009F3833" w:rsidRPr="00387F12" w14:paraId="19B6DDDD" w14:textId="77777777" w:rsidTr="004657FF">
        <w:tc>
          <w:tcPr>
            <w:tcW w:w="9770" w:type="dxa"/>
            <w:tcBorders>
              <w:top w:val="none" w:sz="4" w:space="0" w:color="000000"/>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36FDE78E" w14:textId="67B6CE3B" w:rsidR="00DD4973" w:rsidRPr="00D75F38" w:rsidRDefault="00DD4973" w:rsidP="00BF1F7F">
            <w:pPr>
              <w:spacing w:line="276" w:lineRule="auto"/>
              <w:rPr>
                <w:rFonts w:ascii="Times New Roman" w:hAnsi="Times New Roman"/>
                <w:sz w:val="28"/>
                <w:szCs w:val="28"/>
                <w:lang w:val="ro-MD"/>
              </w:rPr>
            </w:pPr>
            <w:r w:rsidRPr="00D75F38">
              <w:rPr>
                <w:rFonts w:ascii="Times New Roman" w:hAnsi="Times New Roman"/>
                <w:sz w:val="28"/>
                <w:szCs w:val="28"/>
                <w:lang w:val="ro-MD"/>
              </w:rPr>
              <w:t>Proiectul Hotărârii Guvernului cu privire la constituirea, organizarea și funcționarea Instituției Publice „Administrația Arii Naturale Protejate” are ca temei legal art. 7 lit. b) și e) din Legea nr. 136/2017 cu privire la Guvern (Monitorul Oficial al Republicii Moldova, 2017, nr. 252, art. 412), cu modificările ulterioare, art. 32 alin. (2) din Legea nr. 98/2012 privind administrația publică centrală de specialitate (Monitorul Oficial al Republicii Moldova, 2012, nr. 160-164, art. 537), cu modificările ulterioare, art. 19 alin. (1) din Legea</w:t>
            </w:r>
            <w:r w:rsidR="004751FA">
              <w:rPr>
                <w:rFonts w:ascii="Times New Roman" w:hAnsi="Times New Roman"/>
                <w:sz w:val="28"/>
                <w:szCs w:val="28"/>
                <w:lang w:val="ro-MD"/>
              </w:rPr>
              <w:t xml:space="preserve"> nr. </w:t>
            </w:r>
            <w:r w:rsidRPr="00D75F38">
              <w:rPr>
                <w:rFonts w:ascii="Times New Roman" w:hAnsi="Times New Roman"/>
                <w:sz w:val="28"/>
                <w:szCs w:val="28"/>
                <w:lang w:val="ro-MD"/>
              </w:rPr>
              <w:t>1538/1998 privind fondul ariilor naturale protejate de stat (Monitorul Oficial al Republicii Moldova, 1998, nr. 66-68, art. 442), cu modificările ulterioare.</w:t>
            </w:r>
          </w:p>
          <w:p w14:paraId="3163691C" w14:textId="77777777" w:rsidR="004751FA" w:rsidRDefault="00DD4973" w:rsidP="004751FA">
            <w:pPr>
              <w:spacing w:line="276" w:lineRule="auto"/>
              <w:rPr>
                <w:rFonts w:ascii="Times New Roman" w:hAnsi="Times New Roman"/>
                <w:sz w:val="28"/>
                <w:szCs w:val="28"/>
                <w:lang w:val="ro-MD"/>
              </w:rPr>
            </w:pPr>
            <w:r w:rsidRPr="00D75F38">
              <w:rPr>
                <w:rFonts w:ascii="Times New Roman" w:hAnsi="Times New Roman"/>
                <w:sz w:val="28"/>
                <w:szCs w:val="28"/>
                <w:lang w:val="ro-MD"/>
              </w:rPr>
              <w:t xml:space="preserve"> Totodată, c</w:t>
            </w:r>
            <w:r w:rsidR="009539A2" w:rsidRPr="00D75F38">
              <w:rPr>
                <w:rFonts w:ascii="Times New Roman" w:hAnsi="Times New Roman"/>
                <w:sz w:val="28"/>
                <w:szCs w:val="28"/>
                <w:lang w:val="ro-MD"/>
              </w:rPr>
              <w:t>rearea</w:t>
            </w:r>
            <w:r w:rsidRPr="00D75F38">
              <w:rPr>
                <w:rFonts w:ascii="Times New Roman" w:hAnsi="Times New Roman"/>
                <w:sz w:val="28"/>
                <w:szCs w:val="28"/>
              </w:rPr>
              <w:t xml:space="preserve"> </w:t>
            </w:r>
            <w:r w:rsidRPr="00D75F38">
              <w:rPr>
                <w:rFonts w:ascii="Times New Roman" w:hAnsi="Times New Roman"/>
                <w:sz w:val="28"/>
                <w:szCs w:val="28"/>
                <w:lang w:val="ro-MD"/>
              </w:rPr>
              <w:t>IP AANP</w:t>
            </w:r>
            <w:r w:rsidR="009539A2" w:rsidRPr="00D75F38">
              <w:rPr>
                <w:rFonts w:ascii="Times New Roman" w:hAnsi="Times New Roman"/>
                <w:sz w:val="28"/>
                <w:szCs w:val="28"/>
                <w:lang w:val="ro-MD"/>
              </w:rPr>
              <w:t xml:space="preserve"> este prevăzută de măsura 7 din Pilonul V „Tranziție verde și capital natural” al Agendei de Reformă aferente Planului de Creștere al Republicii Moldova pentru anii 2025–2027, aprobată prin Hotărârea Guvernului nr. 260</w:t>
            </w:r>
            <w:r w:rsidR="00195F0E" w:rsidRPr="00D75F38">
              <w:rPr>
                <w:rFonts w:ascii="Times New Roman" w:hAnsi="Times New Roman"/>
                <w:sz w:val="28"/>
                <w:szCs w:val="28"/>
                <w:lang w:val="ro-MD"/>
              </w:rPr>
              <w:t>/</w:t>
            </w:r>
            <w:r w:rsidR="009539A2" w:rsidRPr="00D75F38">
              <w:rPr>
                <w:rFonts w:ascii="Times New Roman" w:hAnsi="Times New Roman"/>
                <w:sz w:val="28"/>
                <w:szCs w:val="28"/>
                <w:lang w:val="ro-MD"/>
              </w:rPr>
              <w:t xml:space="preserve">2025. Măsura menționată vizează instituirea și operaționalizarea unei </w:t>
            </w:r>
            <w:r w:rsidR="003734EF" w:rsidRPr="00D75F38">
              <w:rPr>
                <w:rFonts w:ascii="Times New Roman" w:hAnsi="Times New Roman"/>
                <w:sz w:val="28"/>
                <w:szCs w:val="28"/>
                <w:lang w:val="ro-MD"/>
              </w:rPr>
              <w:t>instituții</w:t>
            </w:r>
            <w:r w:rsidR="009539A2" w:rsidRPr="00D75F38">
              <w:rPr>
                <w:rFonts w:ascii="Times New Roman" w:hAnsi="Times New Roman"/>
                <w:sz w:val="28"/>
                <w:szCs w:val="28"/>
                <w:lang w:val="ro-MD"/>
              </w:rPr>
              <w:t xml:space="preserve"> responsabile de punerea în aplicare a politicii de stat în domeniul protecției și gestionării tuturor ariilor naturale protejate. Totodată, această acțiune este prevăzută la pct. 156 din Clusterul nr. 4 al Programului național de aderare a Republicii Moldova la Uniunea Europeană pentru anii 2025–2029, aprobat prin Hotărârea Guvernului nr. 306/2025.</w:t>
            </w:r>
            <w:r w:rsidR="004751FA">
              <w:rPr>
                <w:rFonts w:ascii="Times New Roman" w:hAnsi="Times New Roman"/>
                <w:sz w:val="28"/>
                <w:szCs w:val="28"/>
                <w:lang w:val="ro-MD"/>
              </w:rPr>
              <w:t xml:space="preserve"> </w:t>
            </w:r>
          </w:p>
          <w:p w14:paraId="7409094E" w14:textId="32BA5534" w:rsidR="004751FA" w:rsidRPr="004751FA" w:rsidRDefault="004751FA" w:rsidP="004751FA">
            <w:pPr>
              <w:spacing w:line="276" w:lineRule="auto"/>
              <w:rPr>
                <w:rFonts w:ascii="Times New Roman" w:hAnsi="Times New Roman"/>
                <w:sz w:val="28"/>
                <w:szCs w:val="28"/>
                <w:lang w:val="ro-RO"/>
              </w:rPr>
            </w:pPr>
            <w:r w:rsidRPr="004751FA">
              <w:rPr>
                <w:rFonts w:ascii="Times New Roman" w:hAnsi="Times New Roman"/>
                <w:sz w:val="28"/>
                <w:szCs w:val="28"/>
                <w:lang w:val="ro-RO"/>
              </w:rPr>
              <w:t xml:space="preserve">Măsura nr. 7 din Pilonul 5 corespunde măsurii nr. 99 în numerotarea consecutivă a Agendei de reforme, utilizată în procesul de monitorizare și de raportare. Termenul de realizare este decembrie 2026, instituția responsabilă este Ministerul </w:t>
            </w:r>
            <w:r w:rsidRPr="004751FA">
              <w:rPr>
                <w:rFonts w:ascii="Times New Roman" w:hAnsi="Times New Roman"/>
                <w:sz w:val="28"/>
                <w:szCs w:val="28"/>
                <w:lang w:val="ro-RO"/>
              </w:rPr>
              <w:lastRenderedPageBreak/>
              <w:t>Mediului, iar condiția de plată prevede ca o instituție separată, responsabilă de gestionarea tuturor ariilor naturale protejate, să fie înființată și operațională, dispunând de temei juridic, de sediu alocat, de orientări și proceduri operaționale aprobate și de minimum 50% din personalul recrutat, personalul minim necesar fiind de 20 de persoane.</w:t>
            </w:r>
          </w:p>
        </w:tc>
      </w:tr>
      <w:tr w:rsidR="006E65DB" w:rsidRPr="00387F12" w14:paraId="5ED062A5" w14:textId="77777777" w:rsidTr="004657FF">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176A29C0"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2.2. Descrierea situației actuale și a problemelor care impun intervenția, inclusiv a cadrului normativ aplicabil și a deficiențelor/lacunelor normative</w:t>
            </w:r>
          </w:p>
        </w:tc>
      </w:tr>
      <w:tr w:rsidR="006E65DB" w:rsidRPr="00387F12" w14:paraId="3C91CF4E" w14:textId="77777777" w:rsidTr="00BF1F7F">
        <w:trPr>
          <w:trHeight w:val="7497"/>
        </w:trPr>
        <w:tc>
          <w:tcPr>
            <w:tcW w:w="9770" w:type="dxa"/>
            <w:tcBorders>
              <w:top w:val="single" w:sz="4" w:space="0" w:color="auto"/>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52E4199" w14:textId="1521248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Republica Moldova, regimul ariilor naturale protejate este stabilit prin Legea nr. 1538/1998 privind fondul ariilor naturale protejate de stat, care instituie un cadru juridic complex pentru conservarea patrimoniului natural. Această lege definește un sistem de 12 categorii de arii protejate, care integrează atât standardele internaționale recunoscute, cât și nevoile specifice ale mediului natural și comunităților locale. Dintre acestea, șapte categorii</w:t>
            </w:r>
            <w:r w:rsidR="00CE21CC" w:rsidRPr="00BF1F7F">
              <w:rPr>
                <w:rFonts w:ascii="Times New Roman" w:hAnsi="Times New Roman"/>
                <w:sz w:val="28"/>
                <w:szCs w:val="28"/>
                <w:lang w:val="ro-MD"/>
              </w:rPr>
              <w:t xml:space="preserve"> precum</w:t>
            </w:r>
            <w:r w:rsidRPr="00BF1F7F">
              <w:rPr>
                <w:rFonts w:ascii="Times New Roman" w:hAnsi="Times New Roman"/>
                <w:sz w:val="28"/>
                <w:szCs w:val="28"/>
                <w:lang w:val="ro-MD"/>
              </w:rPr>
              <w:t xml:space="preserve"> rezervație științifică, parc național, monument al naturii, rezervație naturală, rezervație peisajeră, rezervație de resurse și arie cu management multifuncțional sunt conceptual aliniate clasificării Uniunii Internaționale pentru Conservarea Naturii (IUCN), asigurând astfel compatibilitatea cadrului național cu bunele practici internaționale în domeniul conservării biodiversității. Alte trei categorii</w:t>
            </w:r>
            <w:r w:rsidR="00CE21CC" w:rsidRPr="00BF1F7F">
              <w:rPr>
                <w:rFonts w:ascii="Times New Roman" w:hAnsi="Times New Roman"/>
                <w:sz w:val="28"/>
                <w:szCs w:val="28"/>
                <w:lang w:val="ro-MD"/>
              </w:rPr>
              <w:t>:</w:t>
            </w:r>
            <w:r w:rsidRPr="00BF1F7F">
              <w:rPr>
                <w:rFonts w:ascii="Times New Roman" w:hAnsi="Times New Roman"/>
                <w:sz w:val="28"/>
                <w:szCs w:val="28"/>
                <w:lang w:val="ro-MD"/>
              </w:rPr>
              <w:t xml:space="preserve"> grădină dendrologică, grădină zoologică și monument de arhitectură </w:t>
            </w:r>
            <w:r w:rsidR="00D12233" w:rsidRPr="00BF1F7F">
              <w:rPr>
                <w:rFonts w:ascii="Times New Roman" w:hAnsi="Times New Roman"/>
                <w:sz w:val="28"/>
                <w:szCs w:val="28"/>
                <w:lang w:val="ro-MD"/>
              </w:rPr>
              <w:t>peisajeră</w:t>
            </w:r>
            <w:r w:rsidRPr="00BF1F7F">
              <w:rPr>
                <w:rFonts w:ascii="Times New Roman" w:hAnsi="Times New Roman"/>
                <w:sz w:val="28"/>
                <w:szCs w:val="28"/>
                <w:lang w:val="ro-MD"/>
              </w:rPr>
              <w:t xml:space="preserve"> reflectă nevoia de protejare a valorilor locale, culturale și educaționale, adaptând politicile de conservare la contextul specific național. În completare, două tipuri de arii protejate derivă direct din angajamente internaționale asumate de stat: rezervațiile biosferei incluse în Programul UNESCO „Man and Biosphere” și zonele umede de importanță internațională, protejate prin Convenția Ramsar, garantând astfel respectarea standardelor globale de conservare și integrarea Republicii Moldova în structuri internaționale de protecție a biodiversității.</w:t>
            </w:r>
          </w:p>
          <w:p w14:paraId="3A976B3D" w14:textId="01A183B8" w:rsidR="00657560" w:rsidRPr="00BF1F7F" w:rsidRDefault="005F6DE1" w:rsidP="00BF1F7F">
            <w:pPr>
              <w:spacing w:line="276" w:lineRule="auto"/>
              <w:rPr>
                <w:rFonts w:ascii="Times New Roman" w:hAnsi="Times New Roman"/>
                <w:sz w:val="28"/>
                <w:szCs w:val="28"/>
                <w:highlight w:val="yellow"/>
                <w:lang w:val="ro-MD"/>
              </w:rPr>
            </w:pPr>
            <w:r w:rsidRPr="00BF1F7F">
              <w:rPr>
                <w:rFonts w:ascii="Times New Roman" w:hAnsi="Times New Roman"/>
                <w:sz w:val="28"/>
                <w:szCs w:val="28"/>
                <w:lang w:val="ro-MD"/>
              </w:rPr>
              <w:t xml:space="preserve">Suplimentar, Legea nr. 94/2007 privind rețeaua ecologică consolidează cadrul normativ național prin consacrarea conceptului de zone de interes special pentru conservare, care fac parte din rețeaua Emerald. Aceste zone sunt desemnate la nivel internațional în temeiul Convenției de la Berna privind conservarea vieții sălbatice și a habitatelor naturale din Europa și constituie fundamentul </w:t>
            </w:r>
            <w:r w:rsidR="003734EF" w:rsidRPr="00BF1F7F">
              <w:rPr>
                <w:rFonts w:ascii="Times New Roman" w:hAnsi="Times New Roman"/>
                <w:sz w:val="28"/>
                <w:szCs w:val="28"/>
                <w:lang w:val="ro-RO"/>
              </w:rPr>
              <w:t>desemnării ulterioare</w:t>
            </w:r>
            <w:r w:rsidR="003734EF" w:rsidRPr="00BF1F7F">
              <w:rPr>
                <w:rFonts w:ascii="Times New Roman" w:hAnsi="Times New Roman"/>
                <w:sz w:val="28"/>
                <w:szCs w:val="28"/>
              </w:rPr>
              <w:t xml:space="preserve"> a </w:t>
            </w:r>
            <w:r w:rsidRPr="00BF1F7F">
              <w:rPr>
                <w:rFonts w:ascii="Times New Roman" w:hAnsi="Times New Roman"/>
                <w:sz w:val="28"/>
                <w:szCs w:val="28"/>
                <w:lang w:val="ro-MD"/>
              </w:rPr>
              <w:t xml:space="preserve">rețelei Natura 2000 în statele care nu sunt membre ale Uniunii Europene, asigurând totodată coerența ecologică a rețelei naționale de arii naturale protejate. </w:t>
            </w:r>
            <w:r w:rsidR="00657560" w:rsidRPr="00BF1F7F">
              <w:rPr>
                <w:rFonts w:ascii="Times New Roman" w:hAnsi="Times New Roman"/>
                <w:sz w:val="28"/>
                <w:szCs w:val="28"/>
                <w:lang w:val="ro-MD"/>
              </w:rPr>
              <w:t>Zonele incluse în rețeaua Emerald sunt desemnate pentru protecția habitatelor și speciilor prioritare, prevenirea fragmentării ecosistemelor și menținerea conectivității ecologice între ariile naturale. În plus, rețeaua promovează un management durabil al faunei sălbatice și al habitatelor, în concordanță cu angajamentele internaționale ale Republicii Moldova privind biodiversitatea și principiile dreptului internațional de mediu.</w:t>
            </w:r>
          </w:p>
          <w:p w14:paraId="5DF9E923" w14:textId="21466426"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lastRenderedPageBreak/>
              <w:t>Prin corelarea celor două acte normative, politica de protecție și conservare a ariilor naturale protejate în Republica Moldova devine un sistem integrat și coerent: Legea nr. 1538/1998 stabilește structura, clasificarea și regimul de protecție al ariilor protejate naționale, iar Legea nr. 94/2007 asigură integrarea acestora într-o rețea ecologică coerentă, aliniată standardelor europene, facilitând armonizarea obiectivelor naționale de conservare cu cele internaționale. Astfel, cadrul legal combinat oferă un instrument eficient pentru prevenirea degradării habitatelor, conservarea biodiversității și implementarea unui management durabil, pe termen lung, al patrimoniului natural al țării, promovând simultan conectivitatea ecologică și protecția mediului ca interes public de importanță națională și internațională.</w:t>
            </w:r>
            <w:r w:rsidR="005F6DE1" w:rsidRPr="00BF1F7F">
              <w:rPr>
                <w:rFonts w:ascii="Times New Roman" w:hAnsi="Times New Roman"/>
                <w:sz w:val="28"/>
                <w:szCs w:val="28"/>
                <w:lang w:val="ro-MD"/>
              </w:rPr>
              <w:t xml:space="preserve"> </w:t>
            </w:r>
            <w:r w:rsidRPr="00BF1F7F">
              <w:rPr>
                <w:rFonts w:ascii="Times New Roman" w:hAnsi="Times New Roman"/>
                <w:sz w:val="28"/>
                <w:szCs w:val="28"/>
                <w:lang w:val="ro-MD"/>
              </w:rPr>
              <w:t>Această arhitectură normativă, deși aparent complexă și cuprinzătoare, relevă o fragmentare conceptuală și instituțională a sistemului de arii protejate, în care categoriile stabilite prin lege nu sunt întotdeauna susținute de mecanisme administrative și financiare corespunzătoare pentru funcționarea efectivă a fiecărui tip de arie. În lipsa unor instrumente clare de instituționalizare, administrare și finanțare diferențiată în funcție de categoria ariei, clasificarea legală rămâne în mare parte declarativă.</w:t>
            </w:r>
          </w:p>
          <w:p w14:paraId="5771C5B8" w14:textId="106B0530" w:rsidR="00657560" w:rsidRPr="00BF1F7F" w:rsidRDefault="00657560" w:rsidP="00BF1F7F">
            <w:pPr>
              <w:spacing w:line="276" w:lineRule="auto"/>
              <w:rPr>
                <w:rFonts w:ascii="Times New Roman" w:hAnsi="Times New Roman"/>
                <w:sz w:val="28"/>
                <w:szCs w:val="28"/>
                <w:highlight w:val="yellow"/>
                <w:lang w:val="ro-MD"/>
              </w:rPr>
            </w:pPr>
            <w:r w:rsidRPr="00BF1F7F">
              <w:rPr>
                <w:rFonts w:ascii="Times New Roman" w:hAnsi="Times New Roman"/>
                <w:sz w:val="28"/>
                <w:szCs w:val="28"/>
                <w:lang w:val="ro-MD"/>
              </w:rPr>
              <w:t xml:space="preserve">La momentul actual, suprafața totală a fondului ariilor naturale protejate de stat constituie aproximativ 209,0 mii hectare, ceea ce </w:t>
            </w:r>
            <w:r w:rsidR="00BC302A" w:rsidRPr="00BF1F7F">
              <w:rPr>
                <w:rFonts w:ascii="Times New Roman" w:hAnsi="Times New Roman"/>
                <w:sz w:val="28"/>
                <w:szCs w:val="28"/>
                <w:lang w:val="ro-MD"/>
              </w:rPr>
              <w:t>arată</w:t>
            </w:r>
            <w:r w:rsidRPr="00BF1F7F">
              <w:rPr>
                <w:rFonts w:ascii="Times New Roman" w:hAnsi="Times New Roman"/>
                <w:sz w:val="28"/>
                <w:szCs w:val="28"/>
                <w:lang w:val="ro-MD"/>
              </w:rPr>
              <w:t xml:space="preserve"> o creștere de circa 3,78 puncte procentuale comparativ cu anul adoptării legii. Această extindere s-a realizat preponderent prin includerea unor teritorii de importanță internațională, precum zonele umede Ramsar (94,7 mii ha), Parcul Național „Orhei” (33,8 mii ha) și Rezervația Biosferei „Prutul de Jos” (14,77 mii ha). Cu toate acestea, în pofida extinderii formale a suprafeței protejate, lipsa alocărilor bugetare </w:t>
            </w:r>
            <w:r w:rsidR="00BC302A" w:rsidRPr="00BF1F7F">
              <w:rPr>
                <w:rFonts w:ascii="Times New Roman" w:hAnsi="Times New Roman"/>
                <w:sz w:val="28"/>
                <w:szCs w:val="28"/>
                <w:lang w:val="ro-MD"/>
              </w:rPr>
              <w:t>necesare</w:t>
            </w:r>
            <w:r w:rsidRPr="00BF1F7F">
              <w:rPr>
                <w:rFonts w:ascii="Times New Roman" w:hAnsi="Times New Roman"/>
                <w:sz w:val="28"/>
                <w:szCs w:val="28"/>
                <w:lang w:val="ro-MD"/>
              </w:rPr>
              <w:t xml:space="preserve"> a condus la situații în care procesul de instituționalizare și operaționalizare a unor arii, precum </w:t>
            </w:r>
            <w:r w:rsidR="005F6DE1" w:rsidRPr="00BF1F7F">
              <w:rPr>
                <w:rFonts w:ascii="Times New Roman" w:hAnsi="Times New Roman"/>
                <w:sz w:val="28"/>
                <w:szCs w:val="28"/>
                <w:lang w:val="ro-MD"/>
              </w:rPr>
              <w:t xml:space="preserve">Parcul Național </w:t>
            </w:r>
            <w:r w:rsidRPr="00BF1F7F">
              <w:rPr>
                <w:rFonts w:ascii="Times New Roman" w:hAnsi="Times New Roman"/>
                <w:sz w:val="28"/>
                <w:szCs w:val="28"/>
                <w:lang w:val="ro-MD"/>
              </w:rPr>
              <w:t>„</w:t>
            </w:r>
            <w:r w:rsidR="005F6DE1" w:rsidRPr="00BF1F7F">
              <w:rPr>
                <w:rFonts w:ascii="Times New Roman" w:hAnsi="Times New Roman"/>
                <w:sz w:val="28"/>
                <w:szCs w:val="28"/>
                <w:lang w:val="ro-MD"/>
              </w:rPr>
              <w:t>Nistru</w:t>
            </w:r>
            <w:r w:rsidR="00273222" w:rsidRPr="00BF1F7F">
              <w:rPr>
                <w:rFonts w:ascii="Times New Roman" w:hAnsi="Times New Roman"/>
                <w:sz w:val="28"/>
                <w:szCs w:val="28"/>
                <w:lang w:val="ro-MD"/>
              </w:rPr>
              <w:t>l</w:t>
            </w:r>
            <w:r w:rsidRPr="00BF1F7F">
              <w:rPr>
                <w:rFonts w:ascii="Times New Roman" w:hAnsi="Times New Roman"/>
                <w:sz w:val="28"/>
                <w:szCs w:val="28"/>
                <w:lang w:val="ro-MD"/>
              </w:rPr>
              <w:t xml:space="preserve"> de Jos”, nu a fost demarat efectiv, ceea ce demonstrează o discrepanță majoră între declararea regimului de protecție și capacitatea reală a statului de a asigura funcționalitatea acestuia.</w:t>
            </w:r>
          </w:p>
          <w:p w14:paraId="42BB1429"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realitate evidențiază o deficiență normativă și de politici publice: legea permite extinderea continuă a fondului ariilor protejate fără a corela această extindere cu obligații clare privind asigurarea resurselor instituționale și financiare necesare administrării lor. În consecință, se creează arii protejate „pe hârtie”, fără administrație proprie, fără personal de pază și monitorizare și fără implementarea planurilor de management.</w:t>
            </w:r>
          </w:p>
          <w:p w14:paraId="1E014D73" w14:textId="448ED713"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În același timp, deși fondul ariilor naturale protejate de stat s-a majorat în termeni absoluți, ponderea acestuia </w:t>
            </w:r>
            <w:r w:rsidR="00BC302A" w:rsidRPr="00BF1F7F">
              <w:rPr>
                <w:rFonts w:ascii="Times New Roman" w:hAnsi="Times New Roman"/>
                <w:sz w:val="28"/>
                <w:szCs w:val="28"/>
                <w:lang w:val="ro-MD"/>
              </w:rPr>
              <w:t xml:space="preserve">în raport cu </w:t>
            </w:r>
            <w:r w:rsidRPr="00BF1F7F">
              <w:rPr>
                <w:rFonts w:ascii="Times New Roman" w:hAnsi="Times New Roman"/>
                <w:sz w:val="28"/>
                <w:szCs w:val="28"/>
                <w:lang w:val="ro-MD"/>
              </w:rPr>
              <w:t xml:space="preserve">suprafața totală a țării rămâne redusă, reprezentând aproximativ 5,74%. Acest indicator este semnificativ inferior comparativ cu statele europene, unde suprafețele protejate ating valori considerabil </w:t>
            </w:r>
            <w:r w:rsidRPr="00BF1F7F">
              <w:rPr>
                <w:rFonts w:ascii="Times New Roman" w:hAnsi="Times New Roman"/>
                <w:sz w:val="28"/>
                <w:szCs w:val="28"/>
                <w:lang w:val="ro-MD"/>
              </w:rPr>
              <w:lastRenderedPageBreak/>
              <w:t>mai mari: Austria – circa 25%, Marea Britanie – 18%, Lituania – 10%, Croația – 8%. Diferența nu reflectă doar o discrepanță numerică, ci evidențiază o distanță conceptuală față de abordarea europeană a protecției naturii, unde ariile protejate sunt tratate ca infrastructură ecologică strategică, integrată în politicile naționale de mediu, planificare teritorială și dezvoltare durabilă.</w:t>
            </w:r>
          </w:p>
          <w:p w14:paraId="3305057A" w14:textId="62A0FD64"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Prin urmare, situația actuală relevă două probleme majore care impun intervenție normativă: pe de o parte, lipsa unui mecanism financiar care să asigure instituționalizarea efectivă a arii</w:t>
            </w:r>
            <w:r w:rsidR="00477CB0" w:rsidRPr="00BF1F7F">
              <w:rPr>
                <w:rFonts w:ascii="Times New Roman" w:hAnsi="Times New Roman"/>
                <w:sz w:val="28"/>
                <w:szCs w:val="28"/>
                <w:lang w:val="ro-MD"/>
              </w:rPr>
              <w:t>lo</w:t>
            </w:r>
            <w:r w:rsidR="00CC70E5" w:rsidRPr="00BF1F7F">
              <w:rPr>
                <w:rFonts w:ascii="Times New Roman" w:hAnsi="Times New Roman"/>
                <w:sz w:val="28"/>
                <w:szCs w:val="28"/>
                <w:lang w:val="ro-MD"/>
              </w:rPr>
              <w:t>r</w:t>
            </w:r>
            <w:r w:rsidRPr="00BF1F7F">
              <w:rPr>
                <w:rFonts w:ascii="Times New Roman" w:hAnsi="Times New Roman"/>
                <w:sz w:val="28"/>
                <w:szCs w:val="28"/>
                <w:lang w:val="ro-MD"/>
              </w:rPr>
              <w:t xml:space="preserve"> protejate declarate, iar pe de altă parte, nivelul redus al suprafețelor protejate raportat la standardele europene, ceea ce impune o reevaluare a politicii naționale privind extinderea, administrarea și finanțarea sistemului de arii naturale protejate.</w:t>
            </w:r>
          </w:p>
          <w:p w14:paraId="62AFE4D9"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Un alt element definitoriu al situației actuale îl constituie configurația instituțională de administrare a ariilor naturale protejate, în cadrul căreia un rol major revine entităților silvice subordonate Agenției „Moldsilva”.</w:t>
            </w:r>
          </w:p>
          <w:p w14:paraId="10EB3645"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prezent, aceste entități gestionează aproximativ 91,2 mii ha de arii naturale protejate de stat, dintre care circa 18,39 mii ha sunt incluse în patru rezervații naturale instituționalizate sub forma organizatorico-juridică de „întreprindere de stat”: Rezervația „Prutul de Jos”, Rezervația „Pădurea Domnească”, Rezervația „Plaiul Fagului” și Rezervația „Codrii”. Acestora li se adaugă Parcul Național „Orhei”, cu o suprafață de 33 792,09 ha, constituit prin hotărâre a Parlamentului, care include atât terenuri proprietate publică a statului (în mare parte fond forestier de stat), cât și terenuri ale autorităților publice locale și proprietăți private.</w:t>
            </w:r>
          </w:p>
          <w:p w14:paraId="2A8DBBF3"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realitate relevă o particularitate instituțională semnificativă: ariile naturale protejate de cea mai înaltă importanță ecologică din Republica Moldova sunt gestionate de entități a căror misiune de bază este administrarea și valorificarea fondului forestier de stat, și nu conservarea biodiversității ca obiectiv primar. Forma organizatorico-juridică de „întreprindere de stat” atribuită rezervațiilor naturale instituționalizate este, prin natura sa, specifică entităților cu activitate economică, ceea ce creează o disonanță conceptuală între statutul juridic al ariei protejate și regimul de funcționare al administratorului.</w:t>
            </w:r>
          </w:p>
          <w:p w14:paraId="1A702CAD" w14:textId="16C6700F"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disonanță devine și mai pronunțată în cazul ariilor naturale protejate neinstituționalizate</w:t>
            </w:r>
            <w:r w:rsidR="00F97A72" w:rsidRPr="00BF1F7F">
              <w:rPr>
                <w:rFonts w:ascii="Times New Roman" w:hAnsi="Times New Roman"/>
                <w:sz w:val="28"/>
                <w:szCs w:val="28"/>
                <w:lang w:val="ro-MD"/>
              </w:rPr>
              <w:t xml:space="preserve"> administrate de Agenția „Moldsilva”</w:t>
            </w:r>
            <w:r w:rsidRPr="00BF1F7F">
              <w:rPr>
                <w:rFonts w:ascii="Times New Roman" w:hAnsi="Times New Roman"/>
                <w:sz w:val="28"/>
                <w:szCs w:val="28"/>
                <w:lang w:val="ro-MD"/>
              </w:rPr>
              <w:t xml:space="preserve">, care însumează aproximativ 72,81 mii ha și care includ rezervații naturale, rezervații peisajere, rezervații de resurse, monumente ale naturii și monumente de arhitectură </w:t>
            </w:r>
            <w:r w:rsidR="00F97A72" w:rsidRPr="00BF1F7F">
              <w:rPr>
                <w:rFonts w:ascii="Times New Roman" w:hAnsi="Times New Roman"/>
                <w:sz w:val="28"/>
                <w:szCs w:val="28"/>
                <w:lang w:val="ro-MD"/>
              </w:rPr>
              <w:t>peisajeră</w:t>
            </w:r>
            <w:r w:rsidRPr="00BF1F7F">
              <w:rPr>
                <w:rFonts w:ascii="Times New Roman" w:hAnsi="Times New Roman"/>
                <w:sz w:val="28"/>
                <w:szCs w:val="28"/>
                <w:lang w:val="ro-MD"/>
              </w:rPr>
              <w:t>. Aceste arii nu dispun de administrații proprii, nu au personal dedicat de pază și monitorizare și nu beneficiază de implementarea planurilor de management, fiind gestionate indirect de entitățile silvice în cadrul activităților curente de administrare a fondului forestier.</w:t>
            </w:r>
          </w:p>
          <w:p w14:paraId="5C6EA2B1"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lastRenderedPageBreak/>
              <w:t>Pentru întreținerea acestor arii neinstituționalizate, entitățile silvice valorifică anual mijloace financiare provenite din exploatarea fondului forestier de stat, cuantumul acestora fiind în creștere constantă, iar pentru anul 2025 depășind suma de 78 246,33 mii lei. Această situație confirmă existența unui mecanism de finanțare în care protecția ariilor naturale este indirect dependentă de activități de exploatare silvică, ceea ce contravine logicii juridice a regimului de protecție și generează un conflict de interese sistemic între conservare și valorificare economică.</w:t>
            </w:r>
          </w:p>
          <w:p w14:paraId="1B6442D6" w14:textId="14B89895"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plan normativ, Legea nr. 1538/1998 nu conține prevederi privind obligația instituționalizării fiecărei arii protejate declarate și nici mecanisme explicite privind asigurarea administrării, finanțării și implementării planurilor de management pentru ariile neinstituționalizate. În consecință, o parte semnificativă a fondului ariilor naturale protejate există doar formal, fără un regim administrativ distinct de cel al fondului forestier.</w:t>
            </w:r>
          </w:p>
          <w:p w14:paraId="7064B9BF"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suprapunere între administrarea silvică și administrarea ariilor protejate reprezintă o lacună normativă și instituțională majoră, întrucât subordonează, în practică, obiectivele de conservare ale ariilor naturale logicii funcționale a gestionării forestiere. Din perspectiva guvernanței de mediu și a standardelor europene, ariile naturale protejate trebuie să beneficieze de administrații dedicate, finanțare publică distinctă și un regim instituțional separat de cel al exploatării resurselor naturale.</w:t>
            </w:r>
          </w:p>
          <w:p w14:paraId="5DDD76E2" w14:textId="77777777" w:rsidR="00A174B6" w:rsidRPr="00BF1F7F" w:rsidRDefault="00A174B6"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consecință, situația existentă evidențiază că, în absența unei separări clare între funcția de conservare și cea de administrare silvică, o parte semnificativă a sistemului național de arii naturale protejate este gestionată într-un cadru instituțional și financiar care nu corespunde finalității sale juridice.</w:t>
            </w:r>
          </w:p>
          <w:p w14:paraId="07F0B8C4" w14:textId="16ABF4DD"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 Mecanismul actual de finanțare a ariilor naturale protejate, prin valorificarea mijloacelor financiare rezultate din exploatarea fondului forestier de stat inclus în perimetrul acestora, generează o incongruență structurală între finalitatea juridică a ariei naturale și instrumentul economic utilizat pentru susținerea funcționării acesteia.</w:t>
            </w:r>
          </w:p>
          <w:p w14:paraId="754157E1"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situație generează un conflict de natură instituțională și funcțională. Pe de o parte, entitățile responsabile de administrarea fondului forestier au, prin atribuțiile lor legale, competența de a valorifica masa lemnoasă. Pe de altă parte, administrația ariei naturale are obligația de a restrânge intervențiile antropice la strictul necesar, în conformitate cu obiectivele de conservare. În condițiile în care finanțarea activităților de protecție devine dependentă de volumul exploatărilor, cele două logici instituționale devin interdependente, iar protecția riscă să fie indirect condiționată de menținerea unui anumit nivel de exploatare.</w:t>
            </w:r>
          </w:p>
          <w:p w14:paraId="66D540CE"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În plan economic, acest mecanism introduce un stimulent financiar disfuncțional. Creșterea volumului lucrărilor silvice conduce, implicit, la creșterea </w:t>
            </w:r>
            <w:r w:rsidRPr="00BF1F7F">
              <w:rPr>
                <w:rFonts w:ascii="Times New Roman" w:hAnsi="Times New Roman"/>
                <w:sz w:val="28"/>
                <w:szCs w:val="28"/>
                <w:lang w:val="ro-MD"/>
              </w:rPr>
              <w:lastRenderedPageBreak/>
              <w:t>resurselor financiare disponibile pentru aria naturală, ceea ce poate influența planificarea intervențiilor forestiere în sensul perpetuării unei surse de finanțare. În consecință, protecția nu mai reprezintă un obiectiv autonom, ci devine dependentă de un flux economic provenit din utilizarea resursei naturale care ar trebui conservată.</w:t>
            </w:r>
          </w:p>
          <w:p w14:paraId="1E241899"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Totodată, acest model transmite o concepție eronată potrivit căreia aria naturală ar trebui să funcționeze în regim de autogestiune, prin valorificarea propriilor resurse. O astfel de abordare este incompatibilă cu natura juridică a ariei naturale, care constituie un bun public de interes național, cu valoare ecologică, științifică și socială, necuantificabilă în termeni economici și care nu poate fi supusă logicii autofinanțării.</w:t>
            </w:r>
          </w:p>
          <w:p w14:paraId="69D05F6D"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plus, dependența de exploatările forestiere generează o vulnerabilitate bugetară și o lipsă de predictibilitate financiară, întrucât volumul lucrărilor silvice este variabil și nu poate fi corelat cu necesitățile reale și constante ale managementului ariei naturale, precum paza, monitorizarea, cercetarea științifică, cartarea habitatelor, educația ecologică și implementarea planurilor de management.</w:t>
            </w:r>
          </w:p>
          <w:p w14:paraId="79E9BB20"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abordare afectează inclusiv credibilitatea conceptului de conservare, întrucât, în plan instituțional și social, apare paradoxul finanțării protecției naturii din activități de exploatare a acesteia.</w:t>
            </w:r>
          </w:p>
          <w:p w14:paraId="16BCB55C"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contextul procesului de integrare europeană a Republicii Moldova și al alinierii la practicile și standardele europene în domeniul conservării biodiversității, modelul de finanțare a ariilor naturale protejate trebuie reevaluat din perspectivă sistemică. În statele membre ale Uniunii Europene, ariile naturale protejate și siturile rețelei Natura 2000 sunt tratate ca infrastructură ecologică națională și europeană, iar finanțarea acestora este asigurată preponderent din bugetele publice, prin mecanisme financiare dedicate, completate de instrumente financiare europene și fonduri de mediu. Managementul acestor arii nu este condiționat de exploatarea resurselor naturale din interiorul lor, ci este susținut ca o obligație publică derivată din interesul general privind protecția patrimoniului natural.</w:t>
            </w:r>
          </w:p>
          <w:p w14:paraId="60865247"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Serviciile ecosistemice furnizate de ariile naturale – reglarea regimului hidrologic, protecția solului, stocarea carbonului, menținerea peisajului, conservarea biodiversității – sunt beneficii de interes colectiv, de care profită întreaga societate. În consecință, costurile aferente conservării trebuie internalizate la nivelul bugetului public, și nu transferate indirect asupra resursei naturale prin mecanisme de exploatare.</w:t>
            </w:r>
          </w:p>
          <w:p w14:paraId="1C0F4F0D"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Finanțarea directă din bugetul de stat asigură coerența între regimul juridic de protecție și mecanismul financiar de susținere, elimină conflictul de interese dintre exploatare și conservare, permite planificarea bugetară multianuală în corelare cu </w:t>
            </w:r>
            <w:r w:rsidRPr="00BF1F7F">
              <w:rPr>
                <w:rFonts w:ascii="Times New Roman" w:hAnsi="Times New Roman"/>
                <w:sz w:val="28"/>
                <w:szCs w:val="28"/>
                <w:lang w:val="ro-MD"/>
              </w:rPr>
              <w:lastRenderedPageBreak/>
              <w:t>planurile de management și consolidează credibilitatea politicilor publice în domeniul conservării naturii.</w:t>
            </w:r>
          </w:p>
          <w:p w14:paraId="66CF583E" w14:textId="72C503A1"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acest context, tratarea ariilor naturale protejate ca entități care trebuie să genereze resurse pentru propria funcționare reprezintă o abordare depășită și incompatibilă cu principiile moderne ale guvernanței de mediu. Modelul adecvat, consonant cu practicile europene și cu angajamentele asumate în procesul de integrare europeană, constă în finanțarea integrală și stabilă a ariilor naturale protejate din bugetul de stat, în calitatea lor de infrastructură ecologică strategică a țării.</w:t>
            </w:r>
          </w:p>
          <w:p w14:paraId="3413417D" w14:textId="7497F67A"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Deși sectoarele forestiere incluse în </w:t>
            </w:r>
            <w:r w:rsidR="00194863" w:rsidRPr="00BF1F7F">
              <w:rPr>
                <w:rFonts w:ascii="Times New Roman" w:hAnsi="Times New Roman"/>
                <w:sz w:val="28"/>
                <w:szCs w:val="28"/>
                <w:lang w:val="ro-MD"/>
              </w:rPr>
              <w:t xml:space="preserve">fondul </w:t>
            </w:r>
            <w:r w:rsidRPr="00BF1F7F">
              <w:rPr>
                <w:rFonts w:ascii="Times New Roman" w:hAnsi="Times New Roman"/>
                <w:sz w:val="28"/>
                <w:szCs w:val="28"/>
                <w:lang w:val="ro-MD"/>
              </w:rPr>
              <w:t>Arii</w:t>
            </w:r>
            <w:r w:rsidR="00194863" w:rsidRPr="00BF1F7F">
              <w:rPr>
                <w:rFonts w:ascii="Times New Roman" w:hAnsi="Times New Roman"/>
                <w:sz w:val="28"/>
                <w:szCs w:val="28"/>
                <w:lang w:val="ro-MD"/>
              </w:rPr>
              <w:t>lor</w:t>
            </w:r>
            <w:r w:rsidRPr="00BF1F7F">
              <w:rPr>
                <w:rFonts w:ascii="Times New Roman" w:hAnsi="Times New Roman"/>
                <w:sz w:val="28"/>
                <w:szCs w:val="28"/>
                <w:lang w:val="ro-MD"/>
              </w:rPr>
              <w:t xml:space="preserve"> Naturale Protejate</w:t>
            </w:r>
            <w:r w:rsidR="00194863" w:rsidRPr="00BF1F7F">
              <w:rPr>
                <w:rFonts w:ascii="Times New Roman" w:hAnsi="Times New Roman"/>
                <w:sz w:val="28"/>
                <w:szCs w:val="28"/>
                <w:lang w:val="ro-MD"/>
              </w:rPr>
              <w:t xml:space="preserve"> de Stat</w:t>
            </w:r>
            <w:r w:rsidRPr="00BF1F7F">
              <w:rPr>
                <w:rFonts w:ascii="Times New Roman" w:hAnsi="Times New Roman"/>
                <w:sz w:val="28"/>
                <w:szCs w:val="28"/>
                <w:lang w:val="ro-MD"/>
              </w:rPr>
              <w:t xml:space="preserve"> se disting printr-o stare ecologică relativ mai bună comparativ cu alte suprafețe forestiere, managementul strategic și tehnic al rezervațiilor științifice, al rezervațiilor naturale și al altor categorii de arii protejate relevă deficiențe structurale majore. Starea actuală a ecosistemelor forestiere din interiorul acestor arii este influențată de practici istorice de gospodărire silvică necorespunzătoare, de politici anterioare care au favorizat regimuri de exploatare incompatibile cu conservarea, precum și de intervenții abuzive motivate de interese economice sau locale.</w:t>
            </w:r>
          </w:p>
          <w:p w14:paraId="5C5EFF91" w14:textId="77777777" w:rsidR="00194863"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În consecință, se constată o neconcordanță evidentă între regimul de protecție declarat la nivel normativ și starea reală a ecosistemelor: </w:t>
            </w:r>
          </w:p>
          <w:p w14:paraId="0336AC7B" w14:textId="23B0589A" w:rsidR="00194863" w:rsidRPr="00BF1F7F" w:rsidRDefault="00194863"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a) </w:t>
            </w:r>
            <w:r w:rsidR="00657560" w:rsidRPr="00BF1F7F">
              <w:rPr>
                <w:rFonts w:ascii="Times New Roman" w:hAnsi="Times New Roman"/>
                <w:sz w:val="28"/>
                <w:szCs w:val="28"/>
                <w:lang w:val="ro-MD"/>
              </w:rPr>
              <w:t xml:space="preserve">dominanța arboretelor de origine vegetativă rezultate din aplicarea regimului de crâng, vulnerabile la schimbările climatice; </w:t>
            </w:r>
          </w:p>
          <w:p w14:paraId="4C9C2DF4" w14:textId="480CEFB4" w:rsidR="00194863" w:rsidRPr="00BF1F7F" w:rsidRDefault="00194863"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b) </w:t>
            </w:r>
            <w:r w:rsidR="00657560" w:rsidRPr="00BF1F7F">
              <w:rPr>
                <w:rFonts w:ascii="Times New Roman" w:hAnsi="Times New Roman"/>
                <w:sz w:val="28"/>
                <w:szCs w:val="28"/>
                <w:lang w:val="ro-MD"/>
              </w:rPr>
              <w:t xml:space="preserve">existența tăierilor ilegale inclusiv în perimetrul ariilor protejate; </w:t>
            </w:r>
          </w:p>
          <w:p w14:paraId="5B3C399C" w14:textId="0A2948EF" w:rsidR="00194863" w:rsidRPr="00BF1F7F" w:rsidRDefault="00194863"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c) </w:t>
            </w:r>
            <w:r w:rsidR="00657560" w:rsidRPr="00BF1F7F">
              <w:rPr>
                <w:rFonts w:ascii="Times New Roman" w:hAnsi="Times New Roman"/>
                <w:sz w:val="28"/>
                <w:szCs w:val="28"/>
                <w:lang w:val="ro-MD"/>
              </w:rPr>
              <w:t xml:space="preserve">sărăcirea genofondului speciilor autohtone; </w:t>
            </w:r>
          </w:p>
          <w:p w14:paraId="78E133A3" w14:textId="71EAA51D" w:rsidR="00194863" w:rsidRPr="00BF1F7F" w:rsidRDefault="00194863"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d) </w:t>
            </w:r>
            <w:r w:rsidR="00657560" w:rsidRPr="00BF1F7F">
              <w:rPr>
                <w:rFonts w:ascii="Times New Roman" w:hAnsi="Times New Roman"/>
                <w:sz w:val="28"/>
                <w:szCs w:val="28"/>
                <w:lang w:val="ro-MD"/>
              </w:rPr>
              <w:t xml:space="preserve">extinderea accelerată a speciilor invazive greu de controlat; </w:t>
            </w:r>
          </w:p>
          <w:p w14:paraId="3B985E6F" w14:textId="379806BB" w:rsidR="00194863" w:rsidRPr="00BF1F7F" w:rsidRDefault="00194863"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e) </w:t>
            </w:r>
            <w:r w:rsidR="00657560" w:rsidRPr="00BF1F7F">
              <w:rPr>
                <w:rFonts w:ascii="Times New Roman" w:hAnsi="Times New Roman"/>
                <w:sz w:val="28"/>
                <w:szCs w:val="28"/>
                <w:lang w:val="ro-MD"/>
              </w:rPr>
              <w:t xml:space="preserve">diminuarea suprafețelor de stejărete autohtone până la niveluri comparabile cu salcâmetele artificiale; </w:t>
            </w:r>
          </w:p>
          <w:p w14:paraId="4ABCAC60" w14:textId="717788FE" w:rsidR="00194863" w:rsidRPr="00BF1F7F" w:rsidRDefault="00194863"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f) </w:t>
            </w:r>
            <w:r w:rsidR="00657560" w:rsidRPr="00BF1F7F">
              <w:rPr>
                <w:rFonts w:ascii="Times New Roman" w:hAnsi="Times New Roman"/>
                <w:sz w:val="28"/>
                <w:szCs w:val="28"/>
                <w:lang w:val="ro-MD"/>
              </w:rPr>
              <w:t xml:space="preserve">fragmentarea ecosistemelor forestiere prin dezvoltarea infrastructurii și construcțiilor antropice în interiorul ariilor protejate. </w:t>
            </w:r>
          </w:p>
          <w:p w14:paraId="61C41DB8" w14:textId="398359D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Toate aceste elemente demonstrează că, în lipsa unui regim de conservare autentic, gestionarea ariilor protejate a rămas subordonată, în fapt, gospodăririi forestiere.</w:t>
            </w:r>
          </w:p>
          <w:p w14:paraId="3BB4F65C" w14:textId="7F1A5508"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O altă deficiență majoră rezultă din inegalitatea profundă de tratament instituțional și financiar între ariile protejate gestionate de entitățile silvice și cele aflate în gestiunea autorităților publice locale. Dacă ariile din cadrul Agenției „Moldsilva” beneficiază, indirect, de anumite resurse financiare provenite din activitatea forestieră desfășurată în alte sectoare, ariile protejate din afara fondului forestier nu sunt, în practică, acoperite de alocații bugetare dedicate. Acestea rămân la discreția deținătorilor de terenuri, care, în lipsa resurselor, nu pot asigura regimul de </w:t>
            </w:r>
            <w:r w:rsidRPr="00BF1F7F">
              <w:rPr>
                <w:rFonts w:ascii="Times New Roman" w:hAnsi="Times New Roman"/>
                <w:sz w:val="28"/>
                <w:szCs w:val="28"/>
                <w:lang w:val="ro-MD"/>
              </w:rPr>
              <w:lastRenderedPageBreak/>
              <w:t>conservare necesar unei arii protejate autentice. Ca urmare, starea ecologică a ariilor protejate din afara fondului forestier este, în multe cazuri, mai precară decât a celor gestionate de entitățile silvice.</w:t>
            </w:r>
          </w:p>
          <w:p w14:paraId="69565F4A" w14:textId="1B6D8CBD"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Alocațiile bugetare primite anual de Agenția „Moldsilva”, în cuantum de circa 2–3% din cifra sa de afaceri, sunt destinate în principal cheltuielilor administrative ale aparatului central și acțiunilor de protecție fitosanitară, fără a asigura finanțarea directă a regimului de conservare al ariilor protejate.</w:t>
            </w:r>
          </w:p>
          <w:p w14:paraId="319291D8" w14:textId="6BC0BDF9"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O lacună normativă deosebit de gravă este lipsa planurilor de management pentru ariile naturale protejate. </w:t>
            </w:r>
            <w:r w:rsidRPr="00BF1F7F">
              <w:rPr>
                <w:rFonts w:ascii="Times New Roman" w:hAnsi="Times New Roman"/>
                <w:b/>
                <w:bCs/>
                <w:i/>
                <w:iCs/>
                <w:sz w:val="28"/>
                <w:szCs w:val="28"/>
                <w:lang w:val="ro-MD"/>
              </w:rPr>
              <w:t xml:space="preserve">În prezent, </w:t>
            </w:r>
            <w:r w:rsidR="00C44A45" w:rsidRPr="00BF1F7F">
              <w:rPr>
                <w:rFonts w:ascii="Times New Roman" w:hAnsi="Times New Roman"/>
                <w:b/>
                <w:bCs/>
                <w:i/>
                <w:iCs/>
                <w:sz w:val="28"/>
                <w:szCs w:val="28"/>
                <w:lang w:val="ro-MD"/>
              </w:rPr>
              <w:t xml:space="preserve">doar Parcul Național „Orhei” </w:t>
            </w:r>
            <w:r w:rsidRPr="00BF1F7F">
              <w:rPr>
                <w:rFonts w:ascii="Times New Roman" w:hAnsi="Times New Roman"/>
                <w:b/>
                <w:bCs/>
                <w:i/>
                <w:iCs/>
                <w:sz w:val="28"/>
                <w:szCs w:val="28"/>
                <w:lang w:val="ro-MD"/>
              </w:rPr>
              <w:t xml:space="preserve">dispune de un plan de management elaborat în sensul </w:t>
            </w:r>
            <w:r w:rsidR="00194863" w:rsidRPr="00BF1F7F">
              <w:rPr>
                <w:rFonts w:ascii="Times New Roman" w:hAnsi="Times New Roman"/>
                <w:b/>
                <w:bCs/>
                <w:i/>
                <w:iCs/>
                <w:sz w:val="28"/>
                <w:szCs w:val="28"/>
                <w:lang w:val="ro-MD"/>
              </w:rPr>
              <w:t>actual</w:t>
            </w:r>
            <w:r w:rsidRPr="00BF1F7F">
              <w:rPr>
                <w:rFonts w:ascii="Times New Roman" w:hAnsi="Times New Roman"/>
                <w:b/>
                <w:bCs/>
                <w:i/>
                <w:iCs/>
                <w:sz w:val="28"/>
                <w:szCs w:val="28"/>
                <w:lang w:val="ro-MD"/>
              </w:rPr>
              <w:t xml:space="preserve"> al termenului, care să stabilească obiectivele de conservare, măsurile de intervenție, zonarea funcțională, regimul activităților permise și interzise, precum și indicatorii de monitorizare.</w:t>
            </w:r>
            <w:r w:rsidRPr="00BF1F7F">
              <w:rPr>
                <w:rFonts w:ascii="Times New Roman" w:hAnsi="Times New Roman"/>
                <w:sz w:val="28"/>
                <w:szCs w:val="28"/>
                <w:lang w:val="ro-MD"/>
              </w:rPr>
              <w:t xml:space="preserve"> Ariile din cadrul fondului forestier sunt acoperite exclusiv de planuri de amenajament silvic, elaborate o dată la aproximativ 10 ani, care vizează strict gospodărirea resurselor forestiere. Ariile protejate din afara fondului forestier nu dispun nici măcar de asemenea instrumente.</w:t>
            </w:r>
          </w:p>
          <w:p w14:paraId="7FDA462C" w14:textId="0B292AF5"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situație confirmă că, în absența unor planuri de management dedicate, regimul de protecție al ariilor naturale rămâne unul declarativ, fără instrumente operaționale care să asigure realizarea obiectivelor de conservare prevăzute de lege.</w:t>
            </w:r>
          </w:p>
          <w:p w14:paraId="73C2F7B9" w14:textId="12312D0F"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Un indicator relevant al disfuncționalităților existente în sistemul de finanțare al ariilor naturale protejate îl constituie raportul dintre necesitățile reale de gestionare și alocațiile efective din bugetul de stat. Conform datelor aferente ultimilor ani, cheltuielile suportate de Agenția „Moldsilva” și entitățile silvice subordonate pentru gestionarea și întreținerea fondului ariilor naturale protejate de stat depășesc suma de 126 115,69 mii lei. În contrast, prin subprogramul bugetar 5404 „Dezvoltarea ariilor naturale protejate de stat”, pentru anul curent a fost alocată suma de doar 10 000,0 mii lei, ceea ce reprezintă aproximativ 7,6% din necesitățile totale estimate.</w:t>
            </w:r>
          </w:p>
          <w:p w14:paraId="19A66A39"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Distribuirea acestor resurse limitate evidențiază, la rândul său, caracterul insuficient al finanțării publice: 4 000,0 mii lei pentru Î.S. „Rezervația Naturală Prutul de Jos”, 5 000,0 mii lei pentru I.P. „Parcul Național Orhei”, 500,0 mii lei pentru Î.S. „Rezervația Naturală Pădurea Domnească” și 500,0 mii lei pentru Î.S. „Rezervația Naturală Codrii”. Aceste alocații nu acoperă decât parțial cheltuielile minime de funcționare și nu permit asigurarea unui regim real de conservare, pază, monitorizare și management al ecosistemelor, fiind necesară compensarea diferenței prin resurse obținute din activități de gospodărire forestieră.</w:t>
            </w:r>
          </w:p>
          <w:p w14:paraId="2F69170F"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Prin contrast, în statele membre ale Uniunii Europene, finanțarea ariilor naturale protejate se bazează pe un principiu fundamental: asigurarea unei finanțări publice </w:t>
            </w:r>
            <w:r w:rsidRPr="00BF1F7F">
              <w:rPr>
                <w:rFonts w:ascii="Times New Roman" w:hAnsi="Times New Roman"/>
                <w:sz w:val="28"/>
                <w:szCs w:val="28"/>
                <w:lang w:val="ro-MD"/>
              </w:rPr>
              <w:lastRenderedPageBreak/>
              <w:t>stabile, independente de exploatarea resurselor naturale. În țări precum Franța și Germania, bugetele naționale, respectiv bugetele federale și ale landelor, alocă resurse directe pentru administrarea parcurilor naționale, rezervațiilor naturale și siturilor rețelei Natura 2000, în strictă corelare cu obiectivele de conservare și cu planurile de management aprobate. Activitățile de pază, monitorizare, restaurare ecologică și educație nu sunt condiționate de exploatarea masei lemnoase sau de alte forme de valorificare economică a resurselor naturale, ci sunt tratate ca obligații publice aferente gestionării patrimoniului natural.</w:t>
            </w:r>
          </w:p>
          <w:p w14:paraId="6DA657F6" w14:textId="77777777" w:rsidR="00657560"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Un element complementar al acestor modele îl constituie accesarea fondurilor europene de mediu, în special prin programul LIFE – Nature and Biodiversity, precum și utilizarea instrumentului Prioritised Action Frameworks (PAF) pentru planificarea și dimensionarea necesităților financiare ale siturilor protejate. Aceste instrumente permit armonizarea resurselor naționale cu cele europene și asigură o planificare financiară multianuală, fundamentată pe obiectivele de conservare.</w:t>
            </w:r>
          </w:p>
          <w:p w14:paraId="7C1FE713" w14:textId="329E224E" w:rsidR="00727611" w:rsidRPr="00BF1F7F" w:rsidRDefault="00657560"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contextul angajamentelor asumate de Republica Moldova în procesul de integrare europeană și al necesității alinierii la standardele europene în domeniul conservării biodiversității, actualul model de finanțare al ariilor naturale protejate impune o reconsiderare profundă. Finanțarea acestora trebuie să se bazeze pe alocații publice directe din bugetul de stat, completate, după caz, prin accesarea fondurilor externe dedicate mediului, și să fie decuplată de lucrările de exploatare silvică sau alte forme de valorificare economică a resurselor naturale supuse regimului de protecție.</w:t>
            </w:r>
          </w:p>
          <w:p w14:paraId="45111CFC" w14:textId="472D052B" w:rsidR="009F445D" w:rsidRPr="00BF1F7F" w:rsidRDefault="00864B8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lipsa acestei reforme, regimul juridic de protecție rămâne formal, iar capacitatea reală de administrare, monitorizare și conservare a patrimoniului natural protejat continuă să fie limitată de un mecanism financiar impropriu naturii și finalității ariilor naturale protejate.</w:t>
            </w:r>
          </w:p>
        </w:tc>
      </w:tr>
      <w:tr w:rsidR="006E65DB" w:rsidRPr="00C1483A" w14:paraId="3D916FF8" w14:textId="77777777" w:rsidTr="00531034">
        <w:tc>
          <w:tcPr>
            <w:tcW w:w="9770" w:type="dxa"/>
            <w:tcBorders>
              <w:top w:val="none" w:sz="4" w:space="0" w:color="000000"/>
              <w:left w:val="single" w:sz="8" w:space="0" w:color="000000"/>
              <w:bottom w:val="single" w:sz="4" w:space="0" w:color="auto"/>
              <w:right w:val="single" w:sz="8" w:space="0" w:color="000000"/>
            </w:tcBorders>
            <w:shd w:val="clear" w:color="auto" w:fill="C2D69B" w:themeFill="accent3" w:themeFillTint="99"/>
            <w:tcMar>
              <w:top w:w="0" w:type="dxa"/>
              <w:left w:w="108" w:type="dxa"/>
              <w:bottom w:w="0" w:type="dxa"/>
              <w:right w:w="108" w:type="dxa"/>
            </w:tcMar>
          </w:tcPr>
          <w:p w14:paraId="40CAC26C"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lastRenderedPageBreak/>
              <w:t>3. Obiectivele urmărite și soluțiile propuse</w:t>
            </w:r>
          </w:p>
        </w:tc>
      </w:tr>
      <w:tr w:rsidR="006E65DB" w:rsidRPr="00387F12" w14:paraId="6CE303AC" w14:textId="77777777" w:rsidTr="00531034">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0F81428E" w14:textId="77777777" w:rsidR="006E65DB" w:rsidRPr="00C1483A" w:rsidRDefault="009517B8" w:rsidP="007349F4">
            <w:pPr>
              <w:spacing w:before="120" w:after="120" w:line="276" w:lineRule="auto"/>
              <w:rPr>
                <w:rFonts w:ascii="Times New Roman" w:hAnsi="Times New Roman"/>
                <w:sz w:val="28"/>
                <w:szCs w:val="28"/>
                <w:lang w:val="ro-MD"/>
              </w:rPr>
            </w:pPr>
            <w:bookmarkStart w:id="0" w:name="_Hlk220067693"/>
            <w:r w:rsidRPr="00C1483A">
              <w:rPr>
                <w:rFonts w:ascii="Times New Roman" w:hAnsi="Times New Roman"/>
                <w:sz w:val="28"/>
                <w:szCs w:val="28"/>
                <w:lang w:val="ro-MD"/>
              </w:rPr>
              <w:t>3.1. Principalele prevederi ale proiectului și evidențierea elementelor noi</w:t>
            </w:r>
            <w:bookmarkEnd w:id="0"/>
          </w:p>
        </w:tc>
      </w:tr>
      <w:tr w:rsidR="009F3833" w:rsidRPr="00C1218E" w14:paraId="54E2E58A"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68FBEEEE" w14:textId="2E8CF19C" w:rsidR="00BF5DC8"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Proiectul hotărârii Guvernului instituie cadrul juridic și organizatoric </w:t>
            </w:r>
            <w:r w:rsidR="004751FA">
              <w:rPr>
                <w:rFonts w:ascii="Times New Roman" w:hAnsi="Times New Roman"/>
                <w:sz w:val="28"/>
                <w:szCs w:val="28"/>
                <w:lang w:val="ro-MD"/>
              </w:rPr>
              <w:t xml:space="preserve">de organizare </w:t>
            </w:r>
            <w:r w:rsidR="004751FA">
              <w:rPr>
                <w:rFonts w:ascii="Times New Roman" w:hAnsi="Times New Roman"/>
                <w:sz w:val="28"/>
                <w:szCs w:val="28"/>
                <w:lang w:val="ro-RO"/>
              </w:rPr>
              <w:t>și funcționare a</w:t>
            </w:r>
            <w:r w:rsidRPr="00BF1F7F">
              <w:rPr>
                <w:rFonts w:ascii="Times New Roman" w:hAnsi="Times New Roman"/>
                <w:sz w:val="28"/>
                <w:szCs w:val="28"/>
                <w:lang w:val="ro-MD"/>
              </w:rPr>
              <w:t xml:space="preserve"> Instituției Publice „Administrația Arii Naturale Protejate” (IP „AANP”), persoană juridică de drept public, instituție bugetară finanțată din bugetul de stat, în care Ministerul Mediului exercită, în numele statului, calitatea de fondator.</w:t>
            </w:r>
          </w:p>
          <w:p w14:paraId="02E70950" w14:textId="76DF9F28" w:rsidR="004751FA" w:rsidRPr="00BF1F7F" w:rsidRDefault="004751FA" w:rsidP="00BF1F7F">
            <w:pPr>
              <w:spacing w:line="276" w:lineRule="auto"/>
              <w:rPr>
                <w:rFonts w:ascii="Times New Roman" w:hAnsi="Times New Roman"/>
                <w:sz w:val="28"/>
                <w:szCs w:val="28"/>
                <w:lang w:val="ro-MD"/>
              </w:rPr>
            </w:pPr>
            <w:r w:rsidRPr="004751FA">
              <w:rPr>
                <w:rFonts w:ascii="Times New Roman" w:hAnsi="Times New Roman"/>
                <w:sz w:val="28"/>
                <w:szCs w:val="28"/>
                <w:lang w:val="ro-MD"/>
              </w:rPr>
              <w:t xml:space="preserve">Instituția publică nu se constituie ca persoană juridică nouă. Instituția Publică „Parcul Național Orhei” își modifică denumirea în Instituția Publică „Administrația Arii Naturale Protejate”, păstrându-și continuitatea juridică, numărul de identificare de stat, bunurile aflate în gestiune, contractele în derulare și raporturile de muncă ale </w:t>
            </w:r>
            <w:r w:rsidRPr="004751FA">
              <w:rPr>
                <w:rFonts w:ascii="Times New Roman" w:hAnsi="Times New Roman"/>
                <w:sz w:val="28"/>
                <w:szCs w:val="28"/>
                <w:lang w:val="ro-MD"/>
              </w:rPr>
              <w:lastRenderedPageBreak/>
              <w:t>personalului. Denumirea constituie un atribut de identificare al persoanei juridice, care se modifică prin modificarea actului de constituire, în condițiile stabilite pentru adoptarea acestuia (art. 182 alin. (1) din Codul civil nr. 1107/2002), respectiv prin hotărâre a Guvernului.</w:t>
            </w:r>
          </w:p>
          <w:p w14:paraId="240A0577" w14:textId="66E7DF30"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Prin această reglementare se instituie, pentru prima dată în Republica Moldova, o </w:t>
            </w:r>
            <w:r w:rsidR="003734EF" w:rsidRPr="00BF1F7F">
              <w:rPr>
                <w:rFonts w:ascii="Times New Roman" w:hAnsi="Times New Roman"/>
                <w:sz w:val="28"/>
                <w:szCs w:val="28"/>
                <w:lang w:val="ro-MD"/>
              </w:rPr>
              <w:t xml:space="preserve">entitate </w:t>
            </w:r>
            <w:r w:rsidRPr="00BF1F7F">
              <w:rPr>
                <w:rFonts w:ascii="Times New Roman" w:hAnsi="Times New Roman"/>
                <w:sz w:val="28"/>
                <w:szCs w:val="28"/>
                <w:lang w:val="ro-MD"/>
              </w:rPr>
              <w:t>specializată, dedicată exclusiv administrării</w:t>
            </w:r>
            <w:r w:rsidR="0096651B" w:rsidRPr="00BF1F7F">
              <w:rPr>
                <w:rFonts w:ascii="Times New Roman" w:hAnsi="Times New Roman"/>
                <w:sz w:val="28"/>
                <w:szCs w:val="28"/>
                <w:lang w:val="ro-MD"/>
              </w:rPr>
              <w:t xml:space="preserve"> și gestionării</w:t>
            </w:r>
            <w:r w:rsidRPr="00BF1F7F">
              <w:rPr>
                <w:rFonts w:ascii="Times New Roman" w:hAnsi="Times New Roman"/>
                <w:sz w:val="28"/>
                <w:szCs w:val="28"/>
                <w:lang w:val="ro-MD"/>
              </w:rPr>
              <w:t xml:space="preserve"> fondului ariilor naturale protejate, cu competență la nivel național asupra tuturor ariilor protejate, siturilor rețelei Emerald, </w:t>
            </w:r>
            <w:r w:rsidR="0096651B" w:rsidRPr="00BF1F7F">
              <w:rPr>
                <w:rFonts w:ascii="Times New Roman" w:hAnsi="Times New Roman"/>
                <w:sz w:val="28"/>
                <w:szCs w:val="28"/>
                <w:lang w:val="ro-MD"/>
              </w:rPr>
              <w:t xml:space="preserve">viitoarelor </w:t>
            </w:r>
            <w:r w:rsidRPr="00BF1F7F">
              <w:rPr>
                <w:rFonts w:ascii="Times New Roman" w:hAnsi="Times New Roman"/>
                <w:sz w:val="28"/>
                <w:szCs w:val="28"/>
                <w:lang w:val="ro-MD"/>
              </w:rPr>
              <w:t>situri Natura 2000, coridoarelor ecologice</w:t>
            </w:r>
            <w:r w:rsidR="00DF54C2" w:rsidRPr="00BF1F7F">
              <w:rPr>
                <w:rFonts w:ascii="Times New Roman" w:hAnsi="Times New Roman"/>
                <w:sz w:val="28"/>
                <w:szCs w:val="28"/>
                <w:lang w:val="ro-MD"/>
              </w:rPr>
              <w:t xml:space="preserve"> și a rețelei ecologice</w:t>
            </w:r>
            <w:r w:rsidRPr="00BF1F7F">
              <w:rPr>
                <w:rFonts w:ascii="Times New Roman" w:hAnsi="Times New Roman"/>
                <w:sz w:val="28"/>
                <w:szCs w:val="28"/>
                <w:lang w:val="ro-MD"/>
              </w:rPr>
              <w:t>.</w:t>
            </w:r>
          </w:p>
          <w:p w14:paraId="2F807A60"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Proiectul stabilește în mod expres statutul juridic al Administrației, modul de organizare a activității, regimul financiar-bugetar, patrimoniul, evidența și dările de seamă ale acesteia, precum și instrumentele operaționale necesare exercitării atribuțiilor în domeniul conservării biodiversității.</w:t>
            </w:r>
          </w:p>
          <w:p w14:paraId="3E074F81" w14:textId="77777777" w:rsidR="004751FA" w:rsidRDefault="00BF5DC8" w:rsidP="004751FA">
            <w:pPr>
              <w:spacing w:line="276" w:lineRule="auto"/>
              <w:rPr>
                <w:rFonts w:ascii="Times New Roman" w:hAnsi="Times New Roman"/>
                <w:sz w:val="28"/>
                <w:szCs w:val="28"/>
                <w:lang w:val="ro-MD"/>
              </w:rPr>
            </w:pPr>
            <w:r w:rsidRPr="00BF1F7F">
              <w:rPr>
                <w:rFonts w:ascii="Times New Roman" w:hAnsi="Times New Roman"/>
                <w:sz w:val="28"/>
                <w:szCs w:val="28"/>
                <w:lang w:val="ro-MD"/>
              </w:rPr>
              <w:t>Un element structural esențial al proiectului îl constituie faptul că Administrația este definită ca instituție bugetară, finanțată direct din bugetul de stat, cu conturi în contul trezorerial și cu identitate juridică distinctă, ceea ce permite instituirea unui mecanism clar de finanțare publică a activităților de administrare, protecție și conservare a ariilor naturale protejate.</w:t>
            </w:r>
          </w:p>
          <w:p w14:paraId="52544B96" w14:textId="059EF41A" w:rsidR="00531034" w:rsidRPr="00BF1F7F" w:rsidRDefault="004751FA" w:rsidP="004751FA">
            <w:pPr>
              <w:spacing w:line="276" w:lineRule="auto"/>
              <w:rPr>
                <w:rFonts w:ascii="Times New Roman" w:hAnsi="Times New Roman"/>
                <w:sz w:val="28"/>
                <w:szCs w:val="28"/>
                <w:lang w:val="ro-MD"/>
              </w:rPr>
            </w:pPr>
            <w:r w:rsidRPr="004751FA">
              <w:rPr>
                <w:rFonts w:ascii="Times New Roman" w:hAnsi="Times New Roman"/>
                <w:sz w:val="28"/>
                <w:szCs w:val="28"/>
                <w:lang w:val="ro-MD"/>
              </w:rPr>
              <w:t>Proiectul asigură unificarea administrării ariilor naturale protejate într-un sistem instituțional unic, pornind de la instituția publică existentă, care administrează Parcul Național „Orhei”. Totodată, reconfigurarea Instituției Publice „Administrația Arii Naturale Protejate” va permite extinderea structurii teritoriale prin instituirea a încă 5 subdiviziuni teritoriale</w:t>
            </w:r>
            <w:r w:rsidR="00531034" w:rsidRPr="00BF1F7F">
              <w:rPr>
                <w:rFonts w:ascii="Times New Roman" w:hAnsi="Times New Roman"/>
                <w:sz w:val="28"/>
                <w:szCs w:val="28"/>
                <w:lang w:val="ro-MD"/>
              </w:rPr>
              <w:t>, în vederea asigurării acoperirii administrative a tuturor categoriilor de arii naturale protejate și a unei gestionări eficiente și unitare a acestora. Astfel, vor fi create: Administrația Parcul Național Nistrul de Jos, Administrația Rezervația Biosferei Prutul de Jos, Administrația Rezervația Naturală Plaiul Fagului, Administrația Rezervația Naturală Codrii, Administrația Rezervația Naturală Pădurea Domnească.</w:t>
            </w:r>
          </w:p>
          <w:p w14:paraId="13EBFC9F" w14:textId="217CF874"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Prin prevederile Statutului, sunt stabilite domeniile de competență ale Administrației, care acoperă integral spectrul activităților necesare administrării </w:t>
            </w:r>
            <w:r w:rsidR="00A02350" w:rsidRPr="00BF1F7F">
              <w:rPr>
                <w:rFonts w:ascii="Times New Roman" w:hAnsi="Times New Roman"/>
                <w:sz w:val="28"/>
                <w:szCs w:val="28"/>
                <w:lang w:val="ro-MD"/>
              </w:rPr>
              <w:t xml:space="preserve"> eficiente</w:t>
            </w:r>
            <w:r w:rsidR="00A02350" w:rsidRPr="00BF1F7F">
              <w:rPr>
                <w:rFonts w:ascii="Times New Roman" w:hAnsi="Times New Roman"/>
                <w:color w:val="00B0F0"/>
                <w:sz w:val="28"/>
                <w:szCs w:val="28"/>
                <w:lang w:val="ro-MD"/>
              </w:rPr>
              <w:t xml:space="preserve"> </w:t>
            </w:r>
            <w:r w:rsidRPr="00BF1F7F">
              <w:rPr>
                <w:rFonts w:ascii="Times New Roman" w:hAnsi="Times New Roman"/>
                <w:sz w:val="28"/>
                <w:szCs w:val="28"/>
                <w:lang w:val="ro-MD"/>
              </w:rPr>
              <w:t>a ariilor naturale protejate: administrare, gestionare, pază și protecție, conservarea habitatelor și speciilor, restaurarea ecosistemelor, monitorizarea și raportarea, dezvoltarea sistemelor informaționale și promovarea educației ecologice și a turismului durabil.</w:t>
            </w:r>
          </w:p>
          <w:p w14:paraId="5F470B38"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Astfel, proiectul creează cadrul instituțional prin care funcțiile de implementare a politicilor publice în domeniul ariilor naturale protejate sunt concentrate într-o </w:t>
            </w:r>
            <w:r w:rsidRPr="00BF1F7F">
              <w:rPr>
                <w:rFonts w:ascii="Times New Roman" w:hAnsi="Times New Roman"/>
                <w:sz w:val="28"/>
                <w:szCs w:val="28"/>
                <w:lang w:val="ro-MD"/>
              </w:rPr>
              <w:lastRenderedPageBreak/>
              <w:t>singură entitate publică, specializată, cu competență națională, capabilă să asigure aplicarea uniformă a regimului de protecție pe întreg teritoriul țării.</w:t>
            </w:r>
          </w:p>
          <w:p w14:paraId="7AFE8A03" w14:textId="4E8BA936"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Administrația dispune de ștampilă cu Stema de Stat a Republicii Moldova, deține conturi în contul trezorerial al Ministerului Finanțelor și își desfășoară activitatea în baza Statutului aprobat prin hotărâre de Guver</w:t>
            </w:r>
            <w:r w:rsidR="001B75A3" w:rsidRPr="00BF1F7F">
              <w:rPr>
                <w:rFonts w:ascii="Times New Roman" w:hAnsi="Times New Roman"/>
                <w:sz w:val="28"/>
                <w:szCs w:val="28"/>
                <w:lang w:val="ro-MD"/>
              </w:rPr>
              <w:t>n</w:t>
            </w:r>
            <w:r w:rsidRPr="00BF1F7F">
              <w:rPr>
                <w:rFonts w:ascii="Times New Roman" w:hAnsi="Times New Roman"/>
                <w:sz w:val="28"/>
                <w:szCs w:val="28"/>
                <w:lang w:val="ro-MD"/>
              </w:rPr>
              <w:t>.</w:t>
            </w:r>
          </w:p>
          <w:p w14:paraId="1201997E"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Misiunea Administrației constă în organizarea și realizarea activităților orientate spre asigurarea implementării politicilor publice în domeniul conservării biodiversității și administrării fondului ariilor naturale protejate, la nivel național, printr-un mecanism instituțional unitar.</w:t>
            </w:r>
          </w:p>
          <w:p w14:paraId="626A28C0"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Domeniile de competență ale Administrației vizează, în mod integrat:</w:t>
            </w:r>
          </w:p>
          <w:p w14:paraId="594DB5A6" w14:textId="6E3BFEB5" w:rsidR="00CC70E5" w:rsidRPr="00BF1F7F" w:rsidRDefault="00CC70E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1. administrarea, gestionarea, și managementul ariilor naturale protejate de stat, siturilor rețelei Emerald, </w:t>
            </w:r>
            <w:r w:rsidR="0096651B" w:rsidRPr="00BF1F7F">
              <w:rPr>
                <w:rFonts w:ascii="Times New Roman" w:hAnsi="Times New Roman"/>
                <w:sz w:val="28"/>
                <w:szCs w:val="28"/>
                <w:lang w:val="ro-MD"/>
              </w:rPr>
              <w:t xml:space="preserve">viitoarelor </w:t>
            </w:r>
            <w:r w:rsidRPr="00BF1F7F">
              <w:rPr>
                <w:rFonts w:ascii="Times New Roman" w:hAnsi="Times New Roman"/>
                <w:sz w:val="28"/>
                <w:szCs w:val="28"/>
                <w:lang w:val="ro-MD"/>
              </w:rPr>
              <w:t xml:space="preserve">situri rețelei Natura 2000, coridoarelor ecologice, peisajelor și a altor zone naturale protejate; </w:t>
            </w:r>
          </w:p>
          <w:p w14:paraId="153E99F1" w14:textId="61BB51D6" w:rsidR="00CC70E5" w:rsidRPr="00BF1F7F" w:rsidRDefault="00CC70E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2. conservarea, protecția și restaurarea diversității biologice, habitatelor naturale și speciilor de floră și faună sălbatică; </w:t>
            </w:r>
          </w:p>
          <w:p w14:paraId="1DA476F6" w14:textId="1BF6B523" w:rsidR="00CC70E5" w:rsidRPr="00BF1F7F" w:rsidRDefault="00CC70E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3. monitorizarea și evaluarea stării patrimoniului natural;</w:t>
            </w:r>
          </w:p>
          <w:p w14:paraId="3C17E5AE" w14:textId="6A158E58" w:rsidR="00CC70E5" w:rsidRPr="00BF1F7F" w:rsidRDefault="00CC70E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4. gestionarea informațiilor, datelor și infrastructurii geospațiale privind patrimoniul natural.</w:t>
            </w:r>
          </w:p>
          <w:p w14:paraId="6F7362B7" w14:textId="6BE7F110"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vederea realizării acestor domenii de competență, Administrația exercită un ansamblu complex de funcții care, în prezent, nu sunt consolidate într-o singură structură instituțională</w:t>
            </w:r>
            <w:r w:rsidR="001B75A3" w:rsidRPr="00BF1F7F">
              <w:rPr>
                <w:rFonts w:ascii="Times New Roman" w:hAnsi="Times New Roman"/>
                <w:sz w:val="28"/>
                <w:szCs w:val="28"/>
                <w:lang w:val="ro-MD"/>
              </w:rPr>
              <w:t xml:space="preserve"> și totodată, nu sunt acoperite în totalitate nici de instituțiile existente</w:t>
            </w:r>
            <w:r w:rsidRPr="00BF1F7F">
              <w:rPr>
                <w:rFonts w:ascii="Times New Roman" w:hAnsi="Times New Roman"/>
                <w:sz w:val="28"/>
                <w:szCs w:val="28"/>
                <w:lang w:val="ro-MD"/>
              </w:rPr>
              <w:t xml:space="preserve"> și anume:</w:t>
            </w:r>
          </w:p>
          <w:p w14:paraId="389EFC6B"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 implementarea la nivel național a politicilor, strategiilor și actelor normative din domeniul protecției mediului și al ariilor naturale protejate;</w:t>
            </w:r>
          </w:p>
          <w:p w14:paraId="46466B1D"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2. elaborarea de regulamente, ghiduri, metodologii, instrucțiuni și proceduri în domeniile de competență;</w:t>
            </w:r>
          </w:p>
          <w:p w14:paraId="16881400" w14:textId="7FA3E5E0"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3. elaborarea și implementarea planurilor de management pentru ariile naturale protejate, siturile Emerald și Natura 2000;</w:t>
            </w:r>
          </w:p>
          <w:p w14:paraId="7D73FD04"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4. gestionarea și întreținerea ariilor naturale protejate aflate în proprietate publică a statului, inclusiv realizarea lucrărilor de conservare, restaurare și protecție;</w:t>
            </w:r>
          </w:p>
          <w:p w14:paraId="65BE8B6C"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5. monitorizarea stării habitatelor și a populațiilor speciilor protejate, elaborarea listelor roșii și colectarea datelor primare din teritoriu;</w:t>
            </w:r>
          </w:p>
          <w:p w14:paraId="59F78992"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6. asigurarea conectivității ecologice prin coridoare ecologice și zone tampon, integrate în rețeaua ecologică națională;</w:t>
            </w:r>
          </w:p>
          <w:p w14:paraId="08658FFE"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7. administrarea bazelor de date privind rețeaua națională de arii naturale protejate, regiunile biogeografice și arealul de distribuție a speciilor și habitatelor protejate;</w:t>
            </w:r>
          </w:p>
          <w:p w14:paraId="3B51B09B"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lastRenderedPageBreak/>
              <w:t>8. asigurarea accesului publicului la informații de interes public privind ariile protejate și ecosistemele acestora;</w:t>
            </w:r>
          </w:p>
          <w:p w14:paraId="47F10007"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9. acordarea de suport tehnic și metodologic autorităților administrației publice locale în domeniul conservării naturii;</w:t>
            </w:r>
          </w:p>
          <w:p w14:paraId="039ADE98"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10. furnizarea datelor necesare pentru raportarea periodică națională și internațională privind starea habitatelor și speciilor;</w:t>
            </w:r>
          </w:p>
          <w:p w14:paraId="675A1CB9" w14:textId="7C1A9631"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11. </w:t>
            </w:r>
            <w:r w:rsidR="001B75A3" w:rsidRPr="00BF1F7F">
              <w:rPr>
                <w:rFonts w:ascii="Times New Roman" w:hAnsi="Times New Roman"/>
                <w:sz w:val="28"/>
                <w:szCs w:val="28"/>
                <w:lang w:val="ro-MD"/>
              </w:rPr>
              <w:t>consultarea</w:t>
            </w:r>
            <w:r w:rsidRPr="00BF1F7F">
              <w:rPr>
                <w:rFonts w:ascii="Times New Roman" w:hAnsi="Times New Roman"/>
                <w:sz w:val="28"/>
                <w:szCs w:val="28"/>
                <w:lang w:val="ro-MD"/>
              </w:rPr>
              <w:t xml:space="preserve"> Agenției de Mediu în procesele de evaluare de mediu, inclusiv evaluarea impactului asupra mediului și evaluarea strategică de mediu;</w:t>
            </w:r>
          </w:p>
          <w:p w14:paraId="070CC532"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12. realizarea parteneriatelor cu instituții publice, organizații neguvernamentale și alți parteneri relevanți;</w:t>
            </w:r>
          </w:p>
          <w:p w14:paraId="0FF5B66E"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13. promovarea dezvoltării locale durabile în comunitățile aferente ariilor protejate;</w:t>
            </w:r>
          </w:p>
          <w:p w14:paraId="60645454"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14. organizarea activităților de formare profesională și conștientizare publică;</w:t>
            </w:r>
          </w:p>
          <w:p w14:paraId="04040777"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15. dezvoltarea mecanismelor de finanțare durabilă pentru rețeaua ariilor protejate, inclusiv prin atragerea fondurilor internaționale;</w:t>
            </w:r>
          </w:p>
          <w:p w14:paraId="299F17C1" w14:textId="093AD2C8"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16. asigurarea cooperării internaționale, inclusiv în cadrul convențiilor Ramsar</w:t>
            </w:r>
            <w:r w:rsidR="006F53DC" w:rsidRPr="00BF1F7F">
              <w:rPr>
                <w:rFonts w:ascii="Times New Roman" w:hAnsi="Times New Roman"/>
                <w:sz w:val="28"/>
                <w:szCs w:val="28"/>
                <w:lang w:val="ro-MD"/>
              </w:rPr>
              <w:t>, Berna, CMS,</w:t>
            </w:r>
            <w:r w:rsidRPr="00BF1F7F">
              <w:rPr>
                <w:rFonts w:ascii="Times New Roman" w:hAnsi="Times New Roman"/>
                <w:sz w:val="28"/>
                <w:szCs w:val="28"/>
                <w:lang w:val="ro-MD"/>
              </w:rPr>
              <w:t xml:space="preserve"> CITES,</w:t>
            </w:r>
            <w:r w:rsidR="006F53DC" w:rsidRPr="00BF1F7F">
              <w:rPr>
                <w:rFonts w:ascii="Times New Roman" w:hAnsi="Times New Roman"/>
                <w:sz w:val="28"/>
                <w:szCs w:val="28"/>
                <w:lang w:val="ro-MD"/>
              </w:rPr>
              <w:t xml:space="preserve"> etc.</w:t>
            </w:r>
            <w:r w:rsidRPr="00BF1F7F">
              <w:rPr>
                <w:rFonts w:ascii="Times New Roman" w:hAnsi="Times New Roman"/>
                <w:sz w:val="28"/>
                <w:szCs w:val="28"/>
                <w:lang w:val="ro-MD"/>
              </w:rPr>
              <w:t xml:space="preserve"> precum și gestionarea zonelor transfrontaliere;</w:t>
            </w:r>
          </w:p>
          <w:p w14:paraId="575F1171"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17. organizarea centrelor de vizitare și educație ecologică în ariile protejate de importanță națională și internațională.</w:t>
            </w:r>
          </w:p>
          <w:p w14:paraId="752CFD14"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Prin aceste prevederi, proiectul creează cadrul instituțional prin care toate funcțiile necesare administrării reale a ariilor naturale protejate sunt concentrate într-o singură entitate publică specializată, cu competență la nivel național.</w:t>
            </w:r>
          </w:p>
          <w:p w14:paraId="4B2EA68B" w14:textId="7D0D510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Elementul definitoriu al prezentului proiect constă în schimbarea de paradigmă în modul în care statul abordează administrarea ariilor naturale protejate, prin trecerea de la un sistem fragmentat, dependent de mecanisme indirecte de finanțare și lipsit de un centru unic de responsabilitate, la un sistem unitar, profesionist și finanțat direct din bugetul public</w:t>
            </w:r>
            <w:r w:rsidR="008373EE" w:rsidRPr="00BF1F7F">
              <w:rPr>
                <w:rFonts w:ascii="Times New Roman" w:hAnsi="Times New Roman"/>
                <w:sz w:val="28"/>
                <w:szCs w:val="28"/>
                <w:lang w:val="ro-MD"/>
              </w:rPr>
              <w:t xml:space="preserve">, </w:t>
            </w:r>
            <w:r w:rsidRPr="00BF1F7F">
              <w:rPr>
                <w:rFonts w:ascii="Times New Roman" w:hAnsi="Times New Roman"/>
                <w:sz w:val="28"/>
                <w:szCs w:val="28"/>
                <w:lang w:val="ro-MD"/>
              </w:rPr>
              <w:t>ceea ce permite aplicarea efectivă a cadrului normativ existent și integrarea reală a angajamentelor internaționale în mecanismele naționale de administrare.</w:t>
            </w:r>
          </w:p>
          <w:p w14:paraId="4855610B" w14:textId="46256BEB"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De asemenea, proiectul </w:t>
            </w:r>
            <w:r w:rsidR="0096651B" w:rsidRPr="00BF1F7F">
              <w:rPr>
                <w:rFonts w:ascii="Times New Roman" w:hAnsi="Times New Roman"/>
                <w:sz w:val="28"/>
                <w:szCs w:val="28"/>
                <w:lang w:val="ro-MD"/>
              </w:rPr>
              <w:t xml:space="preserve">creează cadrul instituțional pentru </w:t>
            </w:r>
            <w:r w:rsidRPr="00BF1F7F">
              <w:rPr>
                <w:rFonts w:ascii="Times New Roman" w:hAnsi="Times New Roman"/>
                <w:sz w:val="28"/>
                <w:szCs w:val="28"/>
                <w:lang w:val="ro-MD"/>
              </w:rPr>
              <w:t>elaborare</w:t>
            </w:r>
            <w:r w:rsidR="0096651B" w:rsidRPr="00BF1F7F">
              <w:rPr>
                <w:rFonts w:ascii="Times New Roman" w:hAnsi="Times New Roman"/>
                <w:sz w:val="28"/>
                <w:szCs w:val="28"/>
                <w:lang w:val="ro-MD"/>
              </w:rPr>
              <w:t>a</w:t>
            </w:r>
            <w:r w:rsidRPr="00BF1F7F">
              <w:rPr>
                <w:rFonts w:ascii="Times New Roman" w:hAnsi="Times New Roman"/>
                <w:sz w:val="28"/>
                <w:szCs w:val="28"/>
                <w:lang w:val="ro-MD"/>
              </w:rPr>
              <w:t xml:space="preserve"> și implementare</w:t>
            </w:r>
            <w:r w:rsidR="0096651B" w:rsidRPr="00BF1F7F">
              <w:rPr>
                <w:rFonts w:ascii="Times New Roman" w:hAnsi="Times New Roman"/>
                <w:sz w:val="28"/>
                <w:szCs w:val="28"/>
                <w:lang w:val="ro-MD"/>
              </w:rPr>
              <w:t>a</w:t>
            </w:r>
            <w:r w:rsidRPr="00BF1F7F">
              <w:rPr>
                <w:rFonts w:ascii="Times New Roman" w:hAnsi="Times New Roman"/>
                <w:sz w:val="28"/>
                <w:szCs w:val="28"/>
                <w:lang w:val="ro-MD"/>
              </w:rPr>
              <w:t xml:space="preserve"> planurilor de management pentru ariile naturale protejate, siturile Emerald</w:t>
            </w:r>
            <w:r w:rsidR="00595422" w:rsidRPr="00BF1F7F">
              <w:rPr>
                <w:rFonts w:ascii="Times New Roman" w:eastAsia="Times New Roman" w:hAnsi="Times New Roman"/>
                <w:sz w:val="28"/>
                <w:szCs w:val="28"/>
              </w:rPr>
              <w:t xml:space="preserve"> </w:t>
            </w:r>
            <w:r w:rsidR="00595422" w:rsidRPr="00BF1F7F">
              <w:rPr>
                <w:rFonts w:ascii="Times New Roman" w:hAnsi="Times New Roman"/>
                <w:sz w:val="28"/>
                <w:szCs w:val="28"/>
                <w:lang w:val="ro-RO"/>
              </w:rPr>
              <w:t>și, în perspectiva desemnării rețelei Natura 2000, pentru siturile acesteia</w:t>
            </w:r>
            <w:r w:rsidRPr="00BF1F7F">
              <w:rPr>
                <w:rFonts w:ascii="Times New Roman" w:hAnsi="Times New Roman"/>
                <w:sz w:val="28"/>
                <w:szCs w:val="28"/>
                <w:lang w:val="ro-MD"/>
              </w:rPr>
              <w:t>, înlocuind practica actuală de gestionare exclusivă prin amenajament silvic sau, în multe cazuri, lipsa totală a unui instrument de planificare specific conservării.</w:t>
            </w:r>
          </w:p>
          <w:p w14:paraId="0E78C083"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O noutate semnificativă constă în integrarea tuturor ariilor naturale protejate, inclusiv a celor aflate în afara fondului forestier de stat și în gestiunea autorităților </w:t>
            </w:r>
            <w:r w:rsidRPr="00BF1F7F">
              <w:rPr>
                <w:rFonts w:ascii="Times New Roman" w:hAnsi="Times New Roman"/>
                <w:sz w:val="28"/>
                <w:szCs w:val="28"/>
                <w:lang w:val="ro-MD"/>
              </w:rPr>
              <w:lastRenderedPageBreak/>
              <w:t>administrației publice locale, într-un mecanism național de administrare și suport tehnic, asigurând aplicarea uniformă a regimului de protecție pe întreg teritoriul țării.</w:t>
            </w:r>
          </w:p>
          <w:p w14:paraId="00B47DB4" w14:textId="0DBF376D" w:rsidR="00AB3229" w:rsidRPr="00BF1F7F" w:rsidRDefault="00AB322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În cadrul Instituției Publice „Administrația Ariilor Naturale Protejate”, vor fi constituite </w:t>
            </w:r>
            <w:r w:rsidR="004751FA">
              <w:rPr>
                <w:rFonts w:ascii="Times New Roman" w:hAnsi="Times New Roman"/>
                <w:sz w:val="28"/>
                <w:szCs w:val="28"/>
                <w:lang w:val="ro-MD"/>
              </w:rPr>
              <w:t>subdiviziuni</w:t>
            </w:r>
            <w:r w:rsidRPr="00BF1F7F">
              <w:rPr>
                <w:rFonts w:ascii="Times New Roman" w:hAnsi="Times New Roman"/>
                <w:sz w:val="28"/>
                <w:szCs w:val="28"/>
                <w:lang w:val="ro-MD"/>
              </w:rPr>
              <w:t xml:space="preserve"> teritoriale cu statut de direcții, organizate pe principii teritoriale, astfel încât să asigure acoperirea integrală a teritoriului Republicii Moldova. În acest scop, teritoriul țării va fi divizat în 6 unități teritoriale de administrare, fiecare fiind gestionată de o direcție teritorială, în vederea asigurării coordonării, monitorizării și gestionării eficiente a ariilor naturale protejate de stat din aria sa de competență.</w:t>
            </w:r>
          </w:p>
          <w:p w14:paraId="032F138B"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Totodată, proiectul creează cadrul pentru dezvoltarea sistemelor informaționale, bazelor de date geospațiale și mecanismelor de monitorizare și raportare, indispensabile pentru gestionarea modernă a patrimoniului natural și pentru raportările naționale și internaționale în domeniul biodiversității.</w:t>
            </w:r>
          </w:p>
          <w:p w14:paraId="400D75B7"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Prin atribuțiile conferite, Administrația devine instrumentul instituțional prin care statul poate asigura conectivitatea ecologică între ariile protejate, dezvoltarea coridoarelor ecologice, promovarea educației ecologice, turismului durabil și dezvoltării locale durabile în comunitățile aferente acestora.</w:t>
            </w:r>
          </w:p>
          <w:p w14:paraId="5F69CC7E" w14:textId="77777777"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esență, proiectul nu introduce doar o nouă entitate administrativă, ci instituie un nou model de guvernanță a ariilor naturale protejate, bazat pe administrare publică dedicată, finanțare bugetară directă, planificare prin planuri de management, monitorizare științifică și integrare în rețelele ecologice naționale și internaționale.</w:t>
            </w:r>
          </w:p>
          <w:p w14:paraId="64A49902" w14:textId="36BD9F0F" w:rsidR="00BF5DC8" w:rsidRPr="00BF1F7F" w:rsidRDefault="00BF5DC8"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Această schimbare creează premisele reale pentru alinierea Republicii Moldova la practicile europene în domeniul conservării biodiversității și pentru transformarea ariilor naturale protejate din entități juridice formale în unități funcționale de conservare efectivă a patrimoniului natural.</w:t>
            </w:r>
          </w:p>
          <w:p w14:paraId="198ECAB4" w14:textId="086F9E2E" w:rsidR="00BF5DC8" w:rsidRPr="00BF1F7F" w:rsidRDefault="006F53DC" w:rsidP="00BF1F7F">
            <w:pPr>
              <w:spacing w:line="276" w:lineRule="auto"/>
              <w:rPr>
                <w:rFonts w:ascii="Times New Roman" w:hAnsi="Times New Roman"/>
                <w:b/>
                <w:bCs/>
                <w:sz w:val="28"/>
                <w:szCs w:val="28"/>
                <w:lang w:val="ro-MD"/>
              </w:rPr>
            </w:pPr>
            <w:r w:rsidRPr="00BF1F7F">
              <w:rPr>
                <w:rFonts w:ascii="Times New Roman" w:hAnsi="Times New Roman"/>
                <w:b/>
                <w:bCs/>
                <w:sz w:val="28"/>
                <w:szCs w:val="28"/>
                <w:lang w:val="ro-MD"/>
              </w:rPr>
              <w:t>S</w:t>
            </w:r>
            <w:r w:rsidR="00BF5DC8" w:rsidRPr="00BF1F7F">
              <w:rPr>
                <w:rFonts w:ascii="Times New Roman" w:hAnsi="Times New Roman"/>
                <w:b/>
                <w:bCs/>
                <w:sz w:val="28"/>
                <w:szCs w:val="28"/>
                <w:lang w:val="ro-MD"/>
              </w:rPr>
              <w:t>tructur</w:t>
            </w:r>
            <w:r w:rsidRPr="00BF1F7F">
              <w:rPr>
                <w:rFonts w:ascii="Times New Roman" w:hAnsi="Times New Roman"/>
                <w:b/>
                <w:bCs/>
                <w:sz w:val="28"/>
                <w:szCs w:val="28"/>
                <w:lang w:val="ro-MD"/>
              </w:rPr>
              <w:t>a</w:t>
            </w:r>
            <w:r w:rsidR="00BF5DC8" w:rsidRPr="00BF1F7F">
              <w:rPr>
                <w:rFonts w:ascii="Times New Roman" w:hAnsi="Times New Roman"/>
                <w:b/>
                <w:bCs/>
                <w:sz w:val="28"/>
                <w:szCs w:val="28"/>
                <w:lang w:val="ro-MD"/>
              </w:rPr>
              <w:t xml:space="preserve"> AANP, care urmează să includă următoarele subdiviziuni:</w:t>
            </w:r>
          </w:p>
          <w:p w14:paraId="5C756D93" w14:textId="77777777" w:rsidR="00F82D59" w:rsidRPr="00BF1F7F" w:rsidRDefault="00F82D59" w:rsidP="00BF1F7F">
            <w:pPr>
              <w:spacing w:line="276" w:lineRule="auto"/>
              <w:jc w:val="center"/>
              <w:rPr>
                <w:rFonts w:ascii="Times New Roman" w:hAnsi="Times New Roman"/>
                <w:b/>
                <w:bCs/>
                <w:sz w:val="28"/>
                <w:szCs w:val="28"/>
                <w:lang w:val="ro-MD"/>
              </w:rPr>
            </w:pPr>
            <w:r w:rsidRPr="00BF1F7F">
              <w:rPr>
                <w:rFonts w:ascii="Times New Roman" w:hAnsi="Times New Roman"/>
                <w:b/>
                <w:bCs/>
                <w:sz w:val="28"/>
                <w:szCs w:val="28"/>
                <w:lang w:val="ro-MD"/>
              </w:rPr>
              <w:t>STRUCTURA ORGANIZATORICĂ</w:t>
            </w:r>
          </w:p>
          <w:p w14:paraId="452BDC25" w14:textId="238BCA28" w:rsidR="00F82D59" w:rsidRPr="00BF1F7F" w:rsidRDefault="00F82D59" w:rsidP="00BF1F7F">
            <w:pPr>
              <w:spacing w:line="276" w:lineRule="auto"/>
              <w:jc w:val="center"/>
              <w:rPr>
                <w:rFonts w:ascii="Times New Roman" w:hAnsi="Times New Roman"/>
                <w:b/>
                <w:bCs/>
                <w:sz w:val="28"/>
                <w:szCs w:val="28"/>
                <w:lang w:val="ro-MD"/>
              </w:rPr>
            </w:pPr>
            <w:r w:rsidRPr="00BF1F7F">
              <w:rPr>
                <w:rFonts w:ascii="Times New Roman" w:hAnsi="Times New Roman"/>
                <w:b/>
                <w:bCs/>
                <w:sz w:val="28"/>
                <w:szCs w:val="28"/>
                <w:lang w:val="ro-MD"/>
              </w:rPr>
              <w:t>a Instituției Publice Administrația Arii Naturale Protejate</w:t>
            </w:r>
          </w:p>
          <w:p w14:paraId="4F65256D"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Director</w:t>
            </w:r>
          </w:p>
          <w:p w14:paraId="45CB8643" w14:textId="72C6EC24" w:rsidR="004751FA" w:rsidRDefault="004751FA" w:rsidP="00BF1F7F">
            <w:pPr>
              <w:spacing w:line="276" w:lineRule="auto"/>
              <w:rPr>
                <w:rFonts w:ascii="Times New Roman" w:hAnsi="Times New Roman"/>
                <w:sz w:val="28"/>
                <w:szCs w:val="28"/>
                <w:lang w:val="ro-MD"/>
              </w:rPr>
            </w:pPr>
            <w:r>
              <w:rPr>
                <w:rFonts w:ascii="Times New Roman" w:hAnsi="Times New Roman"/>
                <w:sz w:val="28"/>
                <w:szCs w:val="28"/>
                <w:lang w:val="ro-MD"/>
              </w:rPr>
              <w:t>Director adjunct</w:t>
            </w:r>
          </w:p>
          <w:p w14:paraId="56CBC3F8" w14:textId="7BBE1228"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Consiliul științific</w:t>
            </w:r>
          </w:p>
          <w:p w14:paraId="6229F0BC"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Serviciul conservarea ecosistemelor și habitatelor; </w:t>
            </w:r>
          </w:p>
          <w:p w14:paraId="7E054EDC"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Serviciul monitorizare, cercetare și evaluare </w:t>
            </w:r>
          </w:p>
          <w:p w14:paraId="2CAF43B6"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Serviciul managementul ariilor naturale protejate, situri Emerald/Natura 2000;</w:t>
            </w:r>
          </w:p>
          <w:p w14:paraId="5AC56546"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Serviciul implementare și coordonare a proiectelor;</w:t>
            </w:r>
          </w:p>
          <w:p w14:paraId="61CB0532"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Serviciul juridic, resurse umane și achiziții</w:t>
            </w:r>
          </w:p>
          <w:p w14:paraId="4493360A"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Serviciul educație, comunicare și turism ecologic </w:t>
            </w:r>
          </w:p>
          <w:p w14:paraId="5E8D0688"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lastRenderedPageBreak/>
              <w:t>Serviciul financiar și administrarea patrimoniului</w:t>
            </w:r>
          </w:p>
          <w:p w14:paraId="634074A2" w14:textId="77777777" w:rsidR="004657FF" w:rsidRPr="00BF1F7F" w:rsidRDefault="004657FF"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Serviciul tehnologii informaționale și infrastructura geospațială</w:t>
            </w:r>
          </w:p>
          <w:p w14:paraId="78374EC5" w14:textId="77777777" w:rsidR="00C1218E" w:rsidRDefault="004657FF" w:rsidP="00C1218E">
            <w:pPr>
              <w:spacing w:line="276" w:lineRule="auto"/>
              <w:rPr>
                <w:rFonts w:ascii="Times New Roman" w:hAnsi="Times New Roman"/>
                <w:sz w:val="28"/>
                <w:szCs w:val="28"/>
                <w:lang w:val="ro-MD"/>
              </w:rPr>
            </w:pPr>
            <w:r w:rsidRPr="00BF1F7F">
              <w:rPr>
                <w:rFonts w:ascii="Times New Roman" w:hAnsi="Times New Roman"/>
                <w:sz w:val="28"/>
                <w:szCs w:val="28"/>
                <w:lang w:val="ro-MD"/>
              </w:rPr>
              <w:t>Secretariat</w:t>
            </w:r>
          </w:p>
          <w:p w14:paraId="4D856DE4" w14:textId="77777777" w:rsidR="00C1218E" w:rsidRPr="00C1218E" w:rsidRDefault="00C1218E" w:rsidP="00C1218E">
            <w:pPr>
              <w:spacing w:line="276" w:lineRule="auto"/>
              <w:rPr>
                <w:lang w:val="ro-MD"/>
              </w:rPr>
            </w:pPr>
            <w:r w:rsidRPr="00C1218E">
              <w:rPr>
                <w:rFonts w:ascii="Times New Roman" w:eastAsia="Times New Roman" w:hAnsi="Times New Roman"/>
                <w:color w:val="000000"/>
                <w:sz w:val="28"/>
                <w:lang w:val="ro-MD"/>
              </w:rPr>
              <w:t xml:space="preserve">Subdiviziuni teritoriale (cu statut de direcții) </w:t>
            </w:r>
          </w:p>
          <w:p w14:paraId="4C8395F7" w14:textId="77777777" w:rsidR="00C1218E" w:rsidRPr="00C1218E" w:rsidRDefault="00C1218E" w:rsidP="00C1218E">
            <w:pPr>
              <w:spacing w:line="276" w:lineRule="auto"/>
              <w:rPr>
                <w:lang w:val="ro-MD"/>
              </w:rPr>
            </w:pPr>
            <w:r w:rsidRPr="00C1218E">
              <w:rPr>
                <w:rFonts w:ascii="Times New Roman" w:eastAsia="Times New Roman" w:hAnsi="Times New Roman"/>
                <w:color w:val="000000"/>
                <w:sz w:val="28"/>
                <w:lang w:val="ro-MD"/>
              </w:rPr>
              <w:t xml:space="preserve">Subdiviziunea responsabilă de gestionarea Parcului Național „Orhei” </w:t>
            </w:r>
          </w:p>
          <w:p w14:paraId="31FB226D" w14:textId="77777777" w:rsidR="00C1218E" w:rsidRPr="00C1218E" w:rsidRDefault="00C1218E" w:rsidP="00C1218E">
            <w:pPr>
              <w:spacing w:line="276" w:lineRule="auto"/>
              <w:rPr>
                <w:rFonts w:ascii="Times New Roman" w:eastAsia="Times New Roman" w:hAnsi="Times New Roman"/>
                <w:color w:val="000000"/>
                <w:sz w:val="28"/>
                <w:lang w:val="ro-MD"/>
              </w:rPr>
            </w:pPr>
            <w:r w:rsidRPr="00C1218E">
              <w:rPr>
                <w:rFonts w:ascii="Times New Roman" w:eastAsia="Times New Roman" w:hAnsi="Times New Roman"/>
                <w:color w:val="000000"/>
                <w:sz w:val="28"/>
                <w:lang w:val="ro-MD"/>
              </w:rPr>
              <w:t>Subdiviziunea responsabilă de gestionarea Parcului Național „Nistrul de Jos”</w:t>
            </w:r>
          </w:p>
          <w:p w14:paraId="2CDBFC8F" w14:textId="77777777" w:rsidR="00C1218E" w:rsidRPr="00C1218E" w:rsidRDefault="00C1218E" w:rsidP="00C1218E">
            <w:pPr>
              <w:spacing w:line="276" w:lineRule="auto"/>
              <w:rPr>
                <w:rFonts w:ascii="Times New Roman" w:eastAsia="Times New Roman" w:hAnsi="Times New Roman"/>
                <w:color w:val="000000"/>
                <w:sz w:val="28"/>
                <w:lang w:val="ro-MD"/>
              </w:rPr>
            </w:pPr>
            <w:r w:rsidRPr="00C1218E">
              <w:rPr>
                <w:rFonts w:ascii="Times New Roman" w:eastAsia="Times New Roman" w:hAnsi="Times New Roman"/>
                <w:color w:val="000000"/>
                <w:sz w:val="28"/>
                <w:lang w:val="ro-MD"/>
              </w:rPr>
              <w:t>Subdiviziunea responsabilă de gestionarea Rezervației Biosferei „Prutul de Jos”</w:t>
            </w:r>
          </w:p>
          <w:p w14:paraId="08A30121" w14:textId="77777777" w:rsidR="00C1218E" w:rsidRPr="00C1218E" w:rsidRDefault="00C1218E" w:rsidP="00C1218E">
            <w:pPr>
              <w:spacing w:line="276" w:lineRule="auto"/>
              <w:rPr>
                <w:rFonts w:ascii="Times New Roman" w:eastAsia="Times New Roman" w:hAnsi="Times New Roman"/>
                <w:color w:val="000000"/>
                <w:sz w:val="28"/>
                <w:lang w:val="ro-MD"/>
              </w:rPr>
            </w:pPr>
            <w:r w:rsidRPr="00C1218E">
              <w:rPr>
                <w:rFonts w:ascii="Times New Roman" w:eastAsia="Times New Roman" w:hAnsi="Times New Roman"/>
                <w:color w:val="000000"/>
                <w:sz w:val="28"/>
                <w:lang w:val="ro-MD"/>
              </w:rPr>
              <w:t>Subdiviziunea responsabilă de gestionarea Rezervației științifice „Plaiul Fagului”</w:t>
            </w:r>
          </w:p>
          <w:p w14:paraId="282F5405" w14:textId="77777777" w:rsidR="00C1218E" w:rsidRPr="00C1218E" w:rsidRDefault="00C1218E" w:rsidP="00C1218E">
            <w:pPr>
              <w:spacing w:line="276" w:lineRule="auto"/>
              <w:rPr>
                <w:rFonts w:ascii="Times New Roman" w:eastAsia="Times New Roman" w:hAnsi="Times New Roman"/>
                <w:color w:val="000000"/>
                <w:sz w:val="28"/>
                <w:lang w:val="ro-MD"/>
              </w:rPr>
            </w:pPr>
            <w:r w:rsidRPr="00C1218E">
              <w:rPr>
                <w:rFonts w:ascii="Times New Roman" w:eastAsia="Times New Roman" w:hAnsi="Times New Roman"/>
                <w:color w:val="000000"/>
                <w:sz w:val="28"/>
                <w:lang w:val="ro-MD"/>
              </w:rPr>
              <w:t>Subdiviziunea responsabilă de gestionarea Rezervației științifice „Codru”</w:t>
            </w:r>
          </w:p>
          <w:p w14:paraId="088441F4" w14:textId="4F19B486" w:rsidR="00F82D59" w:rsidRPr="00C1218E" w:rsidRDefault="00C1218E" w:rsidP="00C1218E">
            <w:pPr>
              <w:spacing w:line="276" w:lineRule="auto"/>
              <w:rPr>
                <w:rFonts w:ascii="Times New Roman" w:hAnsi="Times New Roman"/>
                <w:sz w:val="28"/>
                <w:szCs w:val="28"/>
                <w:lang w:val="ro-MD"/>
              </w:rPr>
            </w:pPr>
            <w:r w:rsidRPr="00C1218E">
              <w:rPr>
                <w:rFonts w:ascii="Times New Roman" w:eastAsia="Times New Roman" w:hAnsi="Times New Roman"/>
                <w:color w:val="000000"/>
                <w:sz w:val="28"/>
                <w:lang w:val="ro-MD"/>
              </w:rPr>
              <w:t>Subdiviziunea responsabilă de gestionarea Rezervației științifice „Pădurea Domnească”</w:t>
            </w:r>
          </w:p>
        </w:tc>
      </w:tr>
      <w:tr w:rsidR="006E65DB" w:rsidRPr="00C1483A" w14:paraId="73EE6622"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1F8CB452"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3.2. Opțiunile alternative analizate și motivele pentru care acestea nu au fost luate în considerare</w:t>
            </w:r>
          </w:p>
        </w:tc>
      </w:tr>
      <w:tr w:rsidR="006E65DB" w:rsidRPr="000D54EA" w14:paraId="3F6B023C" w14:textId="77777777" w:rsidTr="00A050C9">
        <w:tc>
          <w:tcPr>
            <w:tcW w:w="97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20232B7" w14:textId="4F175003" w:rsidR="000D54EA" w:rsidRPr="00BF1F7F" w:rsidRDefault="000D54EA" w:rsidP="00BF1F7F">
            <w:pPr>
              <w:spacing w:line="276" w:lineRule="auto"/>
              <w:rPr>
                <w:rFonts w:ascii="Times New Roman" w:hAnsi="Times New Roman"/>
                <w:sz w:val="28"/>
                <w:szCs w:val="28"/>
                <w:lang w:val="ro-MD" w:eastAsia="ro-MD"/>
              </w:rPr>
            </w:pPr>
            <w:r w:rsidRPr="00BF1F7F">
              <w:rPr>
                <w:rFonts w:ascii="Times New Roman" w:hAnsi="Times New Roman"/>
                <w:b/>
                <w:bCs/>
                <w:sz w:val="28"/>
                <w:szCs w:val="28"/>
                <w:lang w:val="ro-MD" w:eastAsia="ro-MD"/>
              </w:rPr>
              <w:t>Opțiunea 1:</w:t>
            </w:r>
            <w:r w:rsidRPr="00BF1F7F">
              <w:rPr>
                <w:rFonts w:ascii="Times New Roman" w:hAnsi="Times New Roman"/>
                <w:sz w:val="28"/>
                <w:szCs w:val="28"/>
                <w:lang w:val="ro-MD" w:eastAsia="ro-MD"/>
              </w:rPr>
              <w:t xml:space="preserve"> Menținerea sistemului actual de administrare</w:t>
            </w:r>
          </w:p>
          <w:p w14:paraId="396068AD" w14:textId="78DCAE52" w:rsidR="000D54EA" w:rsidRPr="00BF1F7F" w:rsidRDefault="000D54EA" w:rsidP="00BF1F7F">
            <w:pPr>
              <w:spacing w:line="276" w:lineRule="auto"/>
              <w:rPr>
                <w:rFonts w:ascii="Times New Roman" w:hAnsi="Times New Roman"/>
                <w:b/>
                <w:bCs/>
                <w:i/>
                <w:iCs/>
                <w:sz w:val="28"/>
                <w:szCs w:val="28"/>
                <w:lang w:val="ro-MD" w:eastAsia="ro-MD"/>
              </w:rPr>
            </w:pPr>
            <w:r w:rsidRPr="00BF1F7F">
              <w:rPr>
                <w:rFonts w:ascii="Times New Roman" w:hAnsi="Times New Roman"/>
                <w:b/>
                <w:bCs/>
                <w:i/>
                <w:iCs/>
                <w:sz w:val="28"/>
                <w:szCs w:val="28"/>
                <w:lang w:val="ro-MD" w:eastAsia="ro-MD"/>
              </w:rPr>
              <w:t>Descriere generală:</w:t>
            </w:r>
          </w:p>
          <w:p w14:paraId="0C99166A" w14:textId="0FCB6E44"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40D6"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 xml:space="preserve">Această opțiune presupunea continuarea administrării ariilor naturale protejate prin entitățile existente, fără înființarea unei </w:t>
            </w:r>
            <w:r w:rsidR="003734EF" w:rsidRPr="00BF1F7F">
              <w:rPr>
                <w:rFonts w:ascii="Times New Roman" w:hAnsi="Times New Roman"/>
                <w:sz w:val="28"/>
                <w:szCs w:val="28"/>
                <w:lang w:val="ro-MD" w:eastAsia="ro-MD"/>
              </w:rPr>
              <w:t>instituții</w:t>
            </w:r>
            <w:r w:rsidR="000D54EA" w:rsidRPr="00BF1F7F">
              <w:rPr>
                <w:rFonts w:ascii="Times New Roman" w:hAnsi="Times New Roman"/>
                <w:sz w:val="28"/>
                <w:szCs w:val="28"/>
                <w:lang w:val="ro-MD" w:eastAsia="ro-MD"/>
              </w:rPr>
              <w:t xml:space="preserve"> centrale unice. În prezent, managementul ariilor protejate este fragmentat: unele rezervații și parcuri naționale sunt administrate de entități silvice subordonate Agenției „Moldsilva”, anumite situri Emerald și rezervații naturale sunt gestionate de autorități publice locale, iar pentru unele situri și arii cu importanță internațională nu există administrator desemnat. Această structură dispersată generează lacune administrative și operaționale în implementarea politicilor publice de protecție a biodiversității.</w:t>
            </w:r>
          </w:p>
          <w:p w14:paraId="046B3002" w14:textId="3D8D86AA" w:rsidR="000D54EA" w:rsidRPr="00BF1F7F" w:rsidRDefault="003718B5" w:rsidP="00BF1F7F">
            <w:pPr>
              <w:spacing w:line="276" w:lineRule="auto"/>
              <w:ind w:firstLine="313"/>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40D6"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Lacune juridice și administrative:</w:t>
            </w:r>
          </w:p>
          <w:p w14:paraId="49D61080" w14:textId="3A7093D2"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Lipsa unui cadru instituțional unitar creează incertitudine în aplicarea regimului juridic al ariilor protejate, inclusiv în ceea ce privește obligativitatea respectării statutului legal de arie protejată.</w:t>
            </w:r>
          </w:p>
          <w:p w14:paraId="27F5089E" w14:textId="24A9E9FE"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Nu există o</w:t>
            </w:r>
            <w:r w:rsidR="003734EF" w:rsidRPr="00BF1F7F">
              <w:rPr>
                <w:rFonts w:ascii="Times New Roman" w:hAnsi="Times New Roman"/>
                <w:sz w:val="28"/>
                <w:szCs w:val="28"/>
                <w:lang w:val="ro-MD" w:eastAsia="ro-MD"/>
              </w:rPr>
              <w:t xml:space="preserve"> instituție</w:t>
            </w:r>
            <w:r w:rsidR="000D54EA" w:rsidRPr="00BF1F7F">
              <w:rPr>
                <w:rFonts w:ascii="Times New Roman" w:hAnsi="Times New Roman"/>
                <w:sz w:val="28"/>
                <w:szCs w:val="28"/>
                <w:lang w:val="ro-MD" w:eastAsia="ro-MD"/>
              </w:rPr>
              <w:t xml:space="preserve"> dedicată exclusiv administrării și protecției ariilor naturale protejate, ceea ce limitează capacitatea de a elabora și implementa planuri de management integrate.</w:t>
            </w:r>
          </w:p>
          <w:p w14:paraId="2009BBD8" w14:textId="7DE7BE7A"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Fragmentarea responsabilităților generează conflicte de competență între entitățile implicate, cu impact negativ asupra exercitării drepturilor și obligațiilor prevăzute de Legea nr. 1538/1998</w:t>
            </w:r>
            <w:r w:rsidR="00812E94" w:rsidRPr="00BF1F7F">
              <w:rPr>
                <w:rFonts w:ascii="Times New Roman" w:hAnsi="Times New Roman"/>
                <w:sz w:val="28"/>
                <w:szCs w:val="28"/>
                <w:lang w:val="ro-MD" w:eastAsia="ro-MD"/>
              </w:rPr>
              <w:t xml:space="preserve"> privind fondul ariilor naturale protejate de stat</w:t>
            </w:r>
            <w:r w:rsidR="000D54EA" w:rsidRPr="00BF1F7F">
              <w:rPr>
                <w:rFonts w:ascii="Times New Roman" w:hAnsi="Times New Roman"/>
                <w:sz w:val="28"/>
                <w:szCs w:val="28"/>
                <w:lang w:val="ro-MD" w:eastAsia="ro-MD"/>
              </w:rPr>
              <w:t xml:space="preserve"> și Legea nr. 94/2007 privind rețeaua ecologică.</w:t>
            </w:r>
          </w:p>
          <w:p w14:paraId="0B46E1DC" w14:textId="26A936E4" w:rsidR="000D54EA" w:rsidRPr="00BF1F7F" w:rsidRDefault="003718B5" w:rsidP="00BF1F7F">
            <w:pPr>
              <w:spacing w:line="276" w:lineRule="auto"/>
              <w:ind w:firstLine="313"/>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Lacune ecologice și de conservare:</w:t>
            </w:r>
          </w:p>
          <w:p w14:paraId="4FF5A16F" w14:textId="40CA40AD"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lastRenderedPageBreak/>
              <w:t xml:space="preserve">    </w:t>
            </w:r>
            <w:r w:rsidR="000D54EA" w:rsidRPr="00BF1F7F">
              <w:rPr>
                <w:rFonts w:ascii="Times New Roman" w:hAnsi="Times New Roman"/>
                <w:sz w:val="28"/>
                <w:szCs w:val="28"/>
                <w:lang w:val="ro-MD" w:eastAsia="ro-MD"/>
              </w:rPr>
              <w:t>Administrația fragmentată nu poate asigura monitorizarea unitară a habitatelor și speciilor protejate, ceea ce împiedică raportarea eficientă către convențiile internaționale.</w:t>
            </w:r>
          </w:p>
          <w:p w14:paraId="136B179F" w14:textId="0C2314C7"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 xml:space="preserve">Planurile de management lipsesc sau sunt neadaptate la cerințele reale de protecție a biodiversității; unele arii sunt gestionate prin </w:t>
            </w:r>
            <w:r w:rsidR="00D236D3" w:rsidRPr="00BF1F7F">
              <w:rPr>
                <w:rFonts w:ascii="Times New Roman" w:hAnsi="Times New Roman"/>
                <w:sz w:val="28"/>
                <w:szCs w:val="28"/>
                <w:lang w:val="ro-MD" w:eastAsia="ro-MD"/>
              </w:rPr>
              <w:t>amenajamente</w:t>
            </w:r>
            <w:r w:rsidR="000D54EA" w:rsidRPr="00BF1F7F">
              <w:rPr>
                <w:rFonts w:ascii="Times New Roman" w:hAnsi="Times New Roman"/>
                <w:sz w:val="28"/>
                <w:szCs w:val="28"/>
                <w:lang w:val="ro-MD" w:eastAsia="ro-MD"/>
              </w:rPr>
              <w:t xml:space="preserve"> silvice, care nu corespund necesităților conservării speciilor prioritare.</w:t>
            </w:r>
          </w:p>
          <w:p w14:paraId="5F91207F" w14:textId="08F1A199"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Fragmentarea administrativă reduce capacitatea de reacție la amenințările ecologice (defrișări ilegale, braconaj, degradarea habitatelor), afectând conectivitatea ecologică între arii și menținerea coridoarelor biologice.</w:t>
            </w:r>
          </w:p>
          <w:p w14:paraId="41C6A62A" w14:textId="77777777" w:rsidR="00BF1F7F" w:rsidRDefault="003718B5" w:rsidP="00BF1F7F">
            <w:pPr>
              <w:spacing w:line="276" w:lineRule="auto"/>
              <w:ind w:firstLine="313"/>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Motivul ne-</w:t>
            </w:r>
            <w:r w:rsidR="00AF0E3B" w:rsidRPr="00BF1F7F">
              <w:rPr>
                <w:rFonts w:ascii="Times New Roman" w:hAnsi="Times New Roman"/>
                <w:b/>
                <w:bCs/>
                <w:i/>
                <w:iCs/>
                <w:sz w:val="28"/>
                <w:szCs w:val="28"/>
                <w:lang w:val="ro-MD" w:eastAsia="ro-MD"/>
              </w:rPr>
              <w:t>acceptării</w:t>
            </w:r>
            <w:r w:rsidR="000D54EA" w:rsidRPr="00BF1F7F">
              <w:rPr>
                <w:rFonts w:ascii="Times New Roman" w:hAnsi="Times New Roman"/>
                <w:b/>
                <w:bCs/>
                <w:i/>
                <w:iCs/>
                <w:sz w:val="28"/>
                <w:szCs w:val="28"/>
                <w:lang w:val="ro-MD" w:eastAsia="ro-MD"/>
              </w:rPr>
              <w:t>:</w:t>
            </w:r>
          </w:p>
          <w:p w14:paraId="35607C7F" w14:textId="6C50B333" w:rsidR="005F2EFA" w:rsidRPr="00BF1F7F" w:rsidRDefault="00BF1F7F" w:rsidP="00BF1F7F">
            <w:pPr>
              <w:spacing w:line="276" w:lineRule="auto"/>
              <w:ind w:firstLine="313"/>
              <w:rPr>
                <w:rFonts w:ascii="Times New Roman" w:hAnsi="Times New Roman"/>
                <w:b/>
                <w:bCs/>
                <w:i/>
                <w:iCs/>
                <w:sz w:val="28"/>
                <w:szCs w:val="28"/>
                <w:lang w:val="ro-MD" w:eastAsia="ro-MD"/>
              </w:rPr>
            </w:pPr>
            <w:r>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Menținerea sistemului actual nu aduce îmbunătățiri substanțiale în guvernanța ariilor protejate, nu asigură implementarea uniformă a legislației, nu permite o planificare strategică pe termen mediu și lung și nu răspunde cerințelor internaționale de conservare a biodiversității. În contextul integrării rețelei Emerald și pregătirii pentru rețeaua Natura 2000, această opțiune nu este viabilă, întrucât nu garantează coordonarea, responsabilitatea unitară și expertiza necesară pentru administrarea durabilă a patrimoniului natural al Republicii Moldova.</w:t>
            </w:r>
          </w:p>
          <w:p w14:paraId="3CE556BA" w14:textId="1A09DE86"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b/>
                <w:bCs/>
                <w:sz w:val="28"/>
                <w:szCs w:val="28"/>
                <w:lang w:val="ro-MD" w:eastAsia="ro-MD"/>
              </w:rPr>
              <w:t xml:space="preserve">     </w:t>
            </w:r>
            <w:r w:rsidR="000D54EA" w:rsidRPr="00BF1F7F">
              <w:rPr>
                <w:rFonts w:ascii="Times New Roman" w:hAnsi="Times New Roman"/>
                <w:b/>
                <w:bCs/>
                <w:sz w:val="28"/>
                <w:szCs w:val="28"/>
                <w:lang w:val="ro-MD" w:eastAsia="ro-MD"/>
              </w:rPr>
              <w:t>Opțiunea 2:</w:t>
            </w:r>
            <w:r w:rsidR="000D54EA" w:rsidRPr="00BF1F7F">
              <w:rPr>
                <w:rFonts w:ascii="Times New Roman" w:hAnsi="Times New Roman"/>
                <w:sz w:val="28"/>
                <w:szCs w:val="28"/>
                <w:lang w:val="ro-MD" w:eastAsia="ro-MD"/>
              </w:rPr>
              <w:t xml:space="preserve"> Delegarea administrării tuturor ariilor naturale protejate către Agenția „Moldsilva”</w:t>
            </w:r>
          </w:p>
          <w:p w14:paraId="1A96F23A" w14:textId="77777777" w:rsidR="00BF1F7F" w:rsidRDefault="003718B5" w:rsidP="00BF1F7F">
            <w:pPr>
              <w:spacing w:line="276" w:lineRule="auto"/>
              <w:ind w:firstLine="313"/>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Descriere generală:</w:t>
            </w:r>
          </w:p>
          <w:p w14:paraId="74B2240C" w14:textId="77777777" w:rsidR="00BF1F7F" w:rsidRDefault="00BF1F7F" w:rsidP="00BF1F7F">
            <w:pPr>
              <w:spacing w:line="276" w:lineRule="auto"/>
              <w:ind w:firstLine="313"/>
              <w:rPr>
                <w:rFonts w:ascii="Times New Roman" w:hAnsi="Times New Roman"/>
                <w:sz w:val="28"/>
                <w:szCs w:val="28"/>
                <w:lang w:val="ro-MD" w:eastAsia="ro-MD"/>
              </w:rPr>
            </w:pPr>
            <w:r>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Această opțiune presupunea centralizarea administrării tuturor ariilor naturale protejate sub coordonarea Agenției „Moldsilva”, inclusiv a rezervațiilor, parcurilor naționale, siturilor Emerald și a zonelor aflate anterior în gestiunea autorităților publice locale. Astfel, Moldsilva ar fi devenit autoritatea unică responsabilă pentru implementarea politicilor de conservare, monitorizare, protecție și restaurare a ecosistemelor.</w:t>
            </w:r>
          </w:p>
          <w:p w14:paraId="74206645" w14:textId="6B6B37D0" w:rsidR="000D54EA" w:rsidRPr="00BF1F7F" w:rsidRDefault="00BF1F7F" w:rsidP="00BF1F7F">
            <w:pPr>
              <w:spacing w:line="276" w:lineRule="auto"/>
              <w:ind w:firstLine="313"/>
              <w:rPr>
                <w:rFonts w:ascii="Times New Roman" w:hAnsi="Times New Roman"/>
                <w:b/>
                <w:bCs/>
                <w:i/>
                <w:iCs/>
                <w:sz w:val="28"/>
                <w:szCs w:val="28"/>
                <w:lang w:val="ro-MD" w:eastAsia="ro-MD"/>
              </w:rPr>
            </w:pPr>
            <w:r>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Avantaje posibile:</w:t>
            </w:r>
          </w:p>
          <w:p w14:paraId="1A1A9255" w14:textId="40AE1C4C"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Ar fi asigurat un cadru instituțional unitar, cu responsabilități clar definite și planuri de management coordonate pentru toate ariile protejate.</w:t>
            </w:r>
          </w:p>
          <w:p w14:paraId="4861BB68" w14:textId="2C688052"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Ar fi permis standardizarea procedurilor și metodologiilor de conservare, monitorizare și raportare, inclusiv pentru angajamentele internaționale.</w:t>
            </w:r>
          </w:p>
          <w:p w14:paraId="2DC0AB4E" w14:textId="638D043F"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Ar fi facilitat utilizarea resurselor financiare și umane în mod centralizat, optimizând eficiența și capacitatea de reacție la incidente ecologice (defrișări, specii invazive, braconaj).</w:t>
            </w:r>
          </w:p>
          <w:p w14:paraId="564F9CE8" w14:textId="63559719" w:rsidR="000D54EA" w:rsidRPr="00BF1F7F" w:rsidRDefault="003718B5" w:rsidP="00BF1F7F">
            <w:pPr>
              <w:spacing w:line="276" w:lineRule="auto"/>
              <w:ind w:firstLine="313"/>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Lacune juridice și administrative:</w:t>
            </w:r>
          </w:p>
          <w:p w14:paraId="7E9B951B" w14:textId="0040DFC4"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lastRenderedPageBreak/>
              <w:t xml:space="preserve">    1. </w:t>
            </w:r>
            <w:r w:rsidR="000D54EA" w:rsidRPr="00BF1F7F">
              <w:rPr>
                <w:rFonts w:ascii="Times New Roman" w:hAnsi="Times New Roman"/>
                <w:sz w:val="28"/>
                <w:szCs w:val="28"/>
                <w:lang w:val="ro-MD" w:eastAsia="ro-MD"/>
              </w:rPr>
              <w:t>Conflicte de competență cu autoritățile publice locale: transferul tuturor ariilor către Moldsilva ar fi necesitat modificări legislative și negocieri privind proprietatea și drepturile de administrare ale terenurilor.</w:t>
            </w:r>
          </w:p>
          <w:p w14:paraId="6985AE85" w14:textId="400F89C7"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Lipsa cadrului normativ specific pentru centralizare totală: Legea nr. 1538/1998 și alte acte normative nu prevăd expres delegarea integrală a ariilor naturale protejate către o singură agenție, ceea ce ar fi generat necesitatea unor acte normative suplimentare și perioade de tranziție juridică.</w:t>
            </w:r>
          </w:p>
          <w:p w14:paraId="345B9092" w14:textId="6A1B54A4"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Ar fi existat riscul ca gestiunea să devină excesiv birocratică, pierzându-se implicarea și responsabilitatea comunităților locale, factor esențial în conservarea durabilă a biodiversității.</w:t>
            </w:r>
          </w:p>
          <w:p w14:paraId="420C9D63" w14:textId="3D4D0ECD" w:rsidR="000D54EA" w:rsidRPr="00BF1F7F" w:rsidRDefault="003718B5" w:rsidP="00BF1F7F">
            <w:pPr>
              <w:spacing w:line="276" w:lineRule="auto"/>
              <w:ind w:firstLine="313"/>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Lacune ecologice și de conservare:</w:t>
            </w:r>
          </w:p>
          <w:p w14:paraId="5E8EADCF" w14:textId="14187EC8"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Centralizarea ar fi permis monitorizare și raportare unitară, însă suprapunerea ariilor protejate cu funcții silvice tradiționale ar fi putut genera conflicte între exploatarea resurselor și conservare.</w:t>
            </w:r>
          </w:p>
          <w:p w14:paraId="261BCF2F" w14:textId="015D4239" w:rsidR="000D54EA" w:rsidRPr="00BF1F7F" w:rsidRDefault="003718B5" w:rsidP="00BF1F7F">
            <w:pPr>
              <w:spacing w:line="276" w:lineRule="auto"/>
              <w:ind w:firstLine="313"/>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Lipsa implicării directe a autorităților locale și a comunităților în administrarea ariilor ar fi putut reduce eficacitatea măsurilor de protecție pe teren, inclusiv în zone cu populație umană densă sau cu activități agricole.</w:t>
            </w:r>
          </w:p>
          <w:p w14:paraId="45D3ECC1" w14:textId="5D10A030"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Posibila concentrare excesivă pe ariile forestiere, datorită experienței Moldsilva, ar fi neglijat alte tipuri de arii protejate (rezervații peisajere, monumente naturale, grădini zoologice/dendrologice), afectând managementul holistic al biodiversității.</w:t>
            </w:r>
          </w:p>
          <w:p w14:paraId="6E2E8566" w14:textId="0821E90D"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Motivul ne-</w:t>
            </w:r>
            <w:r w:rsidR="00B42A8B" w:rsidRPr="00BF1F7F">
              <w:rPr>
                <w:rFonts w:ascii="Times New Roman" w:hAnsi="Times New Roman"/>
                <w:b/>
                <w:bCs/>
                <w:i/>
                <w:iCs/>
                <w:sz w:val="28"/>
                <w:szCs w:val="28"/>
                <w:lang w:val="ro-MD" w:eastAsia="ro-MD"/>
              </w:rPr>
              <w:t>acceptării</w:t>
            </w:r>
            <w:r w:rsidR="000D54EA" w:rsidRPr="00BF1F7F">
              <w:rPr>
                <w:rFonts w:ascii="Times New Roman" w:hAnsi="Times New Roman"/>
                <w:b/>
                <w:bCs/>
                <w:i/>
                <w:iCs/>
                <w:sz w:val="28"/>
                <w:szCs w:val="28"/>
                <w:lang w:val="ro-MD" w:eastAsia="ro-MD"/>
              </w:rPr>
              <w:t>:</w:t>
            </w:r>
          </w:p>
          <w:p w14:paraId="36F29EC7" w14:textId="6EF826D5"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Deși centralizarea totală ar aduce beneficii administrative și economice, riscurile juridice, sociale și ecologice fac opțiunea nefezabilă. Aceasta ar fi necesitat modificări legislative ample, implicarea comunităților locale ar fi fost redusă, iar focusul pe</w:t>
            </w:r>
            <w:r w:rsidR="00B92C30" w:rsidRPr="00BF1F7F">
              <w:rPr>
                <w:rFonts w:ascii="Times New Roman" w:hAnsi="Times New Roman"/>
                <w:sz w:val="28"/>
                <w:szCs w:val="28"/>
                <w:lang w:val="ro-MD" w:eastAsia="ro-MD"/>
              </w:rPr>
              <w:t xml:space="preserve"> administrarea</w:t>
            </w:r>
            <w:r w:rsidR="000D54EA" w:rsidRPr="00BF1F7F">
              <w:rPr>
                <w:rFonts w:ascii="Times New Roman" w:hAnsi="Times New Roman"/>
                <w:sz w:val="28"/>
                <w:szCs w:val="28"/>
                <w:lang w:val="ro-MD" w:eastAsia="ro-MD"/>
              </w:rPr>
              <w:t xml:space="preserve"> forestier</w:t>
            </w:r>
            <w:r w:rsidR="00B92C30" w:rsidRPr="00BF1F7F">
              <w:rPr>
                <w:rFonts w:ascii="Times New Roman" w:hAnsi="Times New Roman"/>
                <w:sz w:val="28"/>
                <w:szCs w:val="28"/>
                <w:lang w:val="ro-MD" w:eastAsia="ro-MD"/>
              </w:rPr>
              <w:t>ă</w:t>
            </w:r>
            <w:r w:rsidR="000D54EA" w:rsidRPr="00BF1F7F">
              <w:rPr>
                <w:rFonts w:ascii="Times New Roman" w:hAnsi="Times New Roman"/>
                <w:sz w:val="28"/>
                <w:szCs w:val="28"/>
                <w:lang w:val="ro-MD" w:eastAsia="ro-MD"/>
              </w:rPr>
              <w:t xml:space="preserve"> ar fi putut diminua protecția holistică a ecosistemelor și a speciilor. Prin urmare, opțiunea nu asigură echilibrul necesar între centralizare, implicare locală și diversitatea tipurilor de arii protejate, esențial pentru atingerea obiectivelor internaționale și naționale de conservare.</w:t>
            </w:r>
          </w:p>
          <w:p w14:paraId="1048B49A" w14:textId="5C2B6F7A"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b/>
                <w:bCs/>
                <w:sz w:val="28"/>
                <w:szCs w:val="28"/>
                <w:lang w:val="ro-MD" w:eastAsia="ro-MD"/>
              </w:rPr>
              <w:t xml:space="preserve">     </w:t>
            </w:r>
            <w:r w:rsidR="000D54EA" w:rsidRPr="00BF1F7F">
              <w:rPr>
                <w:rFonts w:ascii="Times New Roman" w:hAnsi="Times New Roman"/>
                <w:b/>
                <w:bCs/>
                <w:sz w:val="28"/>
                <w:szCs w:val="28"/>
                <w:lang w:val="ro-MD" w:eastAsia="ro-MD"/>
              </w:rPr>
              <w:t>Opțiunea 3:</w:t>
            </w:r>
            <w:r w:rsidR="000D54EA" w:rsidRPr="00BF1F7F">
              <w:rPr>
                <w:rFonts w:ascii="Times New Roman" w:hAnsi="Times New Roman"/>
                <w:sz w:val="28"/>
                <w:szCs w:val="28"/>
                <w:lang w:val="ro-MD" w:eastAsia="ro-MD"/>
              </w:rPr>
              <w:t xml:space="preserve"> Contractarea </w:t>
            </w:r>
            <w:r w:rsidR="00B92C30" w:rsidRPr="00BF1F7F">
              <w:rPr>
                <w:rFonts w:ascii="Times New Roman" w:hAnsi="Times New Roman"/>
                <w:sz w:val="28"/>
                <w:szCs w:val="28"/>
                <w:lang w:val="ro-MD" w:eastAsia="ro-MD"/>
              </w:rPr>
              <w:t>gestionări</w:t>
            </w:r>
            <w:r w:rsidR="000D54EA" w:rsidRPr="00BF1F7F">
              <w:rPr>
                <w:rFonts w:ascii="Times New Roman" w:hAnsi="Times New Roman"/>
                <w:sz w:val="28"/>
                <w:szCs w:val="28"/>
                <w:lang w:val="ro-MD" w:eastAsia="ro-MD"/>
              </w:rPr>
              <w:t>i către organizații neguvernamentale sau parteneriate public–private</w:t>
            </w:r>
          </w:p>
          <w:p w14:paraId="50453755" w14:textId="0C189B45"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Descriere generală:</w:t>
            </w:r>
          </w:p>
          <w:p w14:paraId="6C822549" w14:textId="09608D4A"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 xml:space="preserve">Această opțiune presupunea delegarea gestionării ariilor naturale protejate către organizații neguvernamentale (ONG-uri) specializate în conservarea biodiversității sau prin parteneriate public–private (PPP), păstrând proprietatea publică a terenurilor. Rolul statului și al Ministerului Mediului ar fi fost de coordonare </w:t>
            </w:r>
            <w:r w:rsidR="000D54EA" w:rsidRPr="00BF1F7F">
              <w:rPr>
                <w:rFonts w:ascii="Times New Roman" w:hAnsi="Times New Roman"/>
                <w:sz w:val="28"/>
                <w:szCs w:val="28"/>
                <w:lang w:val="ro-MD" w:eastAsia="ro-MD"/>
              </w:rPr>
              <w:lastRenderedPageBreak/>
              <w:t>și supraveghere, iar ONG-urile sau partenerii privați ar fi implementat activități de conservare, monitorizare, restaurare și educație ecologică.</w:t>
            </w:r>
          </w:p>
          <w:p w14:paraId="5EAAF99D" w14:textId="6DF6A85D"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Avantaje posibile:</w:t>
            </w:r>
          </w:p>
          <w:p w14:paraId="3521C83E" w14:textId="37B26321"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Acces la expertiză tehnică și specializată din partea organizațiilor de mediu cu experiență internațională.</w:t>
            </w:r>
          </w:p>
          <w:p w14:paraId="1B0DC493" w14:textId="63AA6462"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Posibilitatea de mobilizare de fonduri externe și donații pentru proiecte de conservare, educație ecologică și restaurarea habitatelor.</w:t>
            </w:r>
          </w:p>
          <w:p w14:paraId="41558623" w14:textId="68C87F28"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Implementarea unor modele inovative de management, inclusiv turism durabil și servicii ecosistemice, cu implicarea comunităților locale.</w:t>
            </w:r>
          </w:p>
          <w:p w14:paraId="07EC2332" w14:textId="50B36FE4"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Lacune juridice și administrative:</w:t>
            </w:r>
          </w:p>
          <w:p w14:paraId="762BC6B2" w14:textId="41808C7C" w:rsidR="00857ABC" w:rsidRPr="00BF1F7F" w:rsidRDefault="00857ABC"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1. Absența unui cadru normativ explicit care să reglementeze contractarea integrală a managementului ariilor naturale protejate către entități private sau organizații neguvernamentale, situație ce ar putea genera neconformități cu prevederile Legii nr. 1538/1998 și ale Legii nr. 94/2007.</w:t>
            </w:r>
          </w:p>
          <w:p w14:paraId="2D5BE30A" w14:textId="1C7AE8AE" w:rsidR="00857ABC" w:rsidRPr="00BF1F7F" w:rsidRDefault="00857ABC"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2. Dificultăți în asigurarea exercitării efective a controlului și monitorizării regimului de protecție, în condițiile în care organizațiile neguvernamentale nu au statut de autoritate publică, iar responsabilitățile legale instituite în sarcina statului nu pot fi delegate în totalitate.</w:t>
            </w:r>
          </w:p>
          <w:p w14:paraId="37E22B17" w14:textId="0E086FD7" w:rsidR="00857ABC" w:rsidRPr="00BF1F7F" w:rsidRDefault="00857ABC"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3. Riscul apariției unui conflict de interese în cadrul parteneriatelor public-private, între obiectivele economice ale partenerului și imperativele de conservare strictă a biodiversității, în special în ariile cu potențial turistic sau cu resurse susceptibile de valorificare economică.</w:t>
            </w:r>
          </w:p>
          <w:p w14:paraId="0A8CB1BB" w14:textId="3E6B5D2C"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b/>
                <w:bCs/>
                <w:i/>
                <w:iCs/>
                <w:sz w:val="28"/>
                <w:szCs w:val="28"/>
                <w:lang w:val="ro-MD" w:eastAsia="ro-MD"/>
              </w:rPr>
              <w:t xml:space="preserve">     </w:t>
            </w:r>
            <w:r w:rsidR="000D54EA" w:rsidRPr="00BF1F7F">
              <w:rPr>
                <w:rFonts w:ascii="Times New Roman" w:hAnsi="Times New Roman"/>
                <w:b/>
                <w:bCs/>
                <w:i/>
                <w:iCs/>
                <w:sz w:val="28"/>
                <w:szCs w:val="28"/>
                <w:lang w:val="ro-MD" w:eastAsia="ro-MD"/>
              </w:rPr>
              <w:t>Lacune ecologice și de conservare:</w:t>
            </w:r>
          </w:p>
          <w:p w14:paraId="3D841928" w14:textId="00F2B183"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Fragmentarea implementării, deoarece fiecare ONG sau partener privat ar putea aplica metodologii diferite, afectând consistența planurilor de management și conectivitatea ecologică între ariile protejate.</w:t>
            </w:r>
          </w:p>
          <w:p w14:paraId="385559FE" w14:textId="4DEC4AD1"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Riscul ca ariile protejate mai puțin atractive economic să fie neglijate, primind resurse insuficiente pentru monitorizare și conservare.</w:t>
            </w:r>
          </w:p>
          <w:p w14:paraId="30320B24" w14:textId="0B4C922E"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Posibilă dependență de fonduri externe și donații, ceea ce afectează stabilitatea pe termen lung a programelor de protecție și restaurare a habitatelor și speciilor.</w:t>
            </w:r>
          </w:p>
          <w:p w14:paraId="0AE221E6" w14:textId="6DE5B524"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b/>
                <w:bCs/>
                <w:i/>
                <w:iCs/>
                <w:sz w:val="28"/>
                <w:szCs w:val="28"/>
                <w:lang w:val="ro-MD" w:eastAsia="ro-MD"/>
              </w:rPr>
              <w:t xml:space="preserve">     </w:t>
            </w:r>
            <w:r w:rsidR="000D54EA" w:rsidRPr="00BF1F7F">
              <w:rPr>
                <w:rFonts w:ascii="Times New Roman" w:hAnsi="Times New Roman"/>
                <w:b/>
                <w:bCs/>
                <w:i/>
                <w:iCs/>
                <w:sz w:val="28"/>
                <w:szCs w:val="28"/>
                <w:lang w:val="ro-MD" w:eastAsia="ro-MD"/>
              </w:rPr>
              <w:t>Motivul ne-</w:t>
            </w:r>
            <w:r w:rsidR="00857ABC" w:rsidRPr="00BF1F7F">
              <w:rPr>
                <w:rFonts w:ascii="Times New Roman" w:hAnsi="Times New Roman"/>
                <w:b/>
                <w:bCs/>
                <w:i/>
                <w:iCs/>
                <w:sz w:val="28"/>
                <w:szCs w:val="28"/>
                <w:lang w:val="ro-MD" w:eastAsia="ro-MD"/>
              </w:rPr>
              <w:t>acceptării</w:t>
            </w:r>
            <w:r w:rsidR="000D54EA" w:rsidRPr="00BF1F7F">
              <w:rPr>
                <w:rFonts w:ascii="Times New Roman" w:hAnsi="Times New Roman"/>
                <w:b/>
                <w:bCs/>
                <w:i/>
                <w:iCs/>
                <w:sz w:val="28"/>
                <w:szCs w:val="28"/>
                <w:lang w:val="ro-MD" w:eastAsia="ro-MD"/>
              </w:rPr>
              <w:t>:</w:t>
            </w:r>
          </w:p>
          <w:p w14:paraId="7F342570" w14:textId="40F6AF64"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 xml:space="preserve">Deși această opțiune poate aduce expertiză și resurse suplimentare, nu asigură controlul legal complet asupra ariilor protejate și poate genera inconsistenta în aplicarea regimului de protecție. În plus, nu garantează alocarea echitabilă de resurse către toate tipurile de arii protejate și </w:t>
            </w:r>
            <w:r w:rsidR="00857ABC" w:rsidRPr="00BF1F7F">
              <w:rPr>
                <w:rFonts w:ascii="Times New Roman" w:hAnsi="Times New Roman"/>
                <w:sz w:val="28"/>
                <w:szCs w:val="28"/>
                <w:lang w:val="ro-MD" w:eastAsia="ro-MD"/>
              </w:rPr>
              <w:t>creează</w:t>
            </w:r>
            <w:r w:rsidR="000D54EA" w:rsidRPr="00BF1F7F">
              <w:rPr>
                <w:rFonts w:ascii="Times New Roman" w:hAnsi="Times New Roman"/>
                <w:sz w:val="28"/>
                <w:szCs w:val="28"/>
                <w:lang w:val="ro-MD" w:eastAsia="ro-MD"/>
              </w:rPr>
              <w:t xml:space="preserve"> riscuri ecologice și juridice în cazul neîndeplinirii obligațiilor contractuale sau al unor interese economice contradictorii. </w:t>
            </w:r>
            <w:r w:rsidR="000D54EA" w:rsidRPr="00BF1F7F">
              <w:rPr>
                <w:rFonts w:ascii="Times New Roman" w:hAnsi="Times New Roman"/>
                <w:sz w:val="28"/>
                <w:szCs w:val="28"/>
                <w:lang w:val="ro-MD" w:eastAsia="ro-MD"/>
              </w:rPr>
              <w:lastRenderedPageBreak/>
              <w:t>În consecință, modelul nu este viabil ca soluție unitară pentru administrarea întregului fond național de arii protejate.</w:t>
            </w:r>
          </w:p>
          <w:p w14:paraId="48401FD0" w14:textId="0356E6A0"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b/>
                <w:bCs/>
                <w:sz w:val="28"/>
                <w:szCs w:val="28"/>
                <w:lang w:val="ro-MD" w:eastAsia="ro-MD"/>
              </w:rPr>
              <w:t xml:space="preserve">     </w:t>
            </w:r>
            <w:r w:rsidR="000D54EA" w:rsidRPr="00BF1F7F">
              <w:rPr>
                <w:rFonts w:ascii="Times New Roman" w:hAnsi="Times New Roman"/>
                <w:b/>
                <w:bCs/>
                <w:sz w:val="28"/>
                <w:szCs w:val="28"/>
                <w:lang w:val="ro-MD" w:eastAsia="ro-MD"/>
              </w:rPr>
              <w:t>Opțiunea 4:</w:t>
            </w:r>
            <w:r w:rsidR="000D54EA" w:rsidRPr="00BF1F7F">
              <w:rPr>
                <w:rFonts w:ascii="Times New Roman" w:hAnsi="Times New Roman"/>
                <w:sz w:val="28"/>
                <w:szCs w:val="28"/>
                <w:lang w:val="ro-MD" w:eastAsia="ro-MD"/>
              </w:rPr>
              <w:t xml:space="preserve"> Crearea administrațiilor separate pentru fiecare categorie majoră de arii protejate</w:t>
            </w:r>
          </w:p>
          <w:p w14:paraId="5F11524A" w14:textId="2949D181"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b/>
                <w:bCs/>
                <w:i/>
                <w:iCs/>
                <w:sz w:val="28"/>
                <w:szCs w:val="28"/>
                <w:lang w:val="ro-MD" w:eastAsia="ro-MD"/>
              </w:rPr>
              <w:t xml:space="preserve">     </w:t>
            </w:r>
            <w:r w:rsidR="000D54EA" w:rsidRPr="00BF1F7F">
              <w:rPr>
                <w:rFonts w:ascii="Times New Roman" w:hAnsi="Times New Roman"/>
                <w:b/>
                <w:bCs/>
                <w:i/>
                <w:iCs/>
                <w:sz w:val="28"/>
                <w:szCs w:val="28"/>
                <w:lang w:val="ro-MD" w:eastAsia="ro-MD"/>
              </w:rPr>
              <w:t>Descriere generală:</w:t>
            </w:r>
          </w:p>
          <w:p w14:paraId="21020A51" w14:textId="0821F30B"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Această opțiune presupunea instituirea unor administrații distincte pentru fiecare tip principal de arie protejată (de exemplu: parcuri naționale, rezervații științifice, rezervații peisajere, situri Emerald și Natura 2000), fiecare structură având propriul statut juridic, resurse financiare și planuri de management. Statul ar fi exercitat rolul de fondator pentru fiecare entitate, iar coordonarea națională ar fi fost realizată prin Ministerul Mediului sau alte organisme de supraveghere.</w:t>
            </w:r>
          </w:p>
          <w:p w14:paraId="04E0E880" w14:textId="17A7D9AD"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Avantaje posibile:</w:t>
            </w:r>
          </w:p>
          <w:p w14:paraId="278CDEB2" w14:textId="760F5A6A"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Permite specializarea administrativă și tehnică în funcție de specificul fiecărei categorii de arii protejate, de exemplu gestionarea ariilor forestiere diferit față de grădinile zoologice sau siturile umede.</w:t>
            </w:r>
          </w:p>
          <w:p w14:paraId="01B5B285" w14:textId="0FBB6F19"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Dezvoltă expertiză și proceduri dedicate pentru fiecare tip de ecosistem sau habitat protejat, inclusiv monitorizare și restaurare adaptată.</w:t>
            </w:r>
          </w:p>
          <w:p w14:paraId="1715A6E6" w14:textId="1087B746"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Crește vizibilitatea și responsabilitatea fiecărei entități în gestionarea ariilor protejate, consolidând imaginea instituțională și eficiența implementării politicilor naționale de conservare.</w:t>
            </w:r>
          </w:p>
          <w:p w14:paraId="72C9666F" w14:textId="654F3CB0"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b/>
                <w:bCs/>
                <w:i/>
                <w:iCs/>
                <w:sz w:val="28"/>
                <w:szCs w:val="28"/>
                <w:lang w:val="ro-MD" w:eastAsia="ro-MD"/>
              </w:rPr>
              <w:t>Lacune juridice și administrative:</w:t>
            </w:r>
          </w:p>
          <w:p w14:paraId="45E436D7" w14:textId="48438389"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Crearea mai multor administrații ar genera complexitate legislativă și administrativă majoră, necesitând multiple acte normative pentru fiecare entitate, precum și reglementări distincte privind patrimoniul, finanțarea, evidența contabilă și responsabilitățile juridice.</w:t>
            </w:r>
          </w:p>
          <w:p w14:paraId="5272F974" w14:textId="69A7A8FE"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Riscul de suprapuneri sau conflicte de competență între administrații, mai ales în ariile care au categorii mixte sau habitate transversale (de exemplu situri Emerald și rezervații naturale).</w:t>
            </w:r>
          </w:p>
          <w:p w14:paraId="5974630D" w14:textId="2530375A"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3. </w:t>
            </w:r>
            <w:r w:rsidR="000D54EA" w:rsidRPr="00BF1F7F">
              <w:rPr>
                <w:rFonts w:ascii="Times New Roman" w:hAnsi="Times New Roman"/>
                <w:sz w:val="28"/>
                <w:szCs w:val="28"/>
                <w:lang w:val="ro-MD" w:eastAsia="ro-MD"/>
              </w:rPr>
              <w:t>Costuri de funcționare crescute datorită multiplicării structurilor, personalului, infrastructurii și echipamentelor.</w:t>
            </w:r>
          </w:p>
          <w:p w14:paraId="27A52419" w14:textId="6496B1DD"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b/>
                <w:bCs/>
                <w:i/>
                <w:iCs/>
                <w:sz w:val="28"/>
                <w:szCs w:val="28"/>
                <w:lang w:val="ro-MD" w:eastAsia="ro-MD"/>
              </w:rPr>
              <w:t xml:space="preserve">     </w:t>
            </w:r>
            <w:r w:rsidR="000D54EA" w:rsidRPr="00BF1F7F">
              <w:rPr>
                <w:rFonts w:ascii="Times New Roman" w:hAnsi="Times New Roman"/>
                <w:b/>
                <w:bCs/>
                <w:i/>
                <w:iCs/>
                <w:sz w:val="28"/>
                <w:szCs w:val="28"/>
                <w:lang w:val="ro-MD" w:eastAsia="ro-MD"/>
              </w:rPr>
              <w:t>Lacune ecologice și de conservare:</w:t>
            </w:r>
          </w:p>
          <w:p w14:paraId="4E6C5243" w14:textId="18617F2E"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1. </w:t>
            </w:r>
            <w:r w:rsidR="000D54EA" w:rsidRPr="00BF1F7F">
              <w:rPr>
                <w:rFonts w:ascii="Times New Roman" w:hAnsi="Times New Roman"/>
                <w:sz w:val="28"/>
                <w:szCs w:val="28"/>
                <w:lang w:val="ro-MD" w:eastAsia="ro-MD"/>
              </w:rPr>
              <w:t xml:space="preserve">Fragmentarea administrativă poate reduce coerența strategiilor naționale de conservare, afectând conectivitatea ecologică, coridoarele </w:t>
            </w:r>
            <w:r w:rsidR="00CF79D7" w:rsidRPr="00BF1F7F">
              <w:rPr>
                <w:rFonts w:ascii="Times New Roman" w:hAnsi="Times New Roman"/>
                <w:sz w:val="28"/>
                <w:szCs w:val="28"/>
                <w:lang w:val="ro-MD" w:eastAsia="ro-MD"/>
              </w:rPr>
              <w:t>ecologice</w:t>
            </w:r>
            <w:r w:rsidR="000D54EA" w:rsidRPr="00BF1F7F">
              <w:rPr>
                <w:rFonts w:ascii="Times New Roman" w:hAnsi="Times New Roman"/>
                <w:sz w:val="28"/>
                <w:szCs w:val="28"/>
                <w:lang w:val="ro-MD" w:eastAsia="ro-MD"/>
              </w:rPr>
              <w:t xml:space="preserve"> și gestionarea transfrontalieră a speciilor și habitatelor.</w:t>
            </w:r>
          </w:p>
          <w:p w14:paraId="0FFE6177" w14:textId="6F58D6AF" w:rsidR="000D54EA" w:rsidRPr="00BF1F7F" w:rsidRDefault="003718B5" w:rsidP="00BF1F7F">
            <w:pPr>
              <w:spacing w:line="276" w:lineRule="auto"/>
              <w:ind w:firstLine="455"/>
              <w:rPr>
                <w:rFonts w:ascii="Times New Roman" w:hAnsi="Times New Roman"/>
                <w:sz w:val="28"/>
                <w:szCs w:val="28"/>
                <w:lang w:val="ro-MD" w:eastAsia="ro-MD"/>
              </w:rPr>
            </w:pPr>
            <w:r w:rsidRPr="00BF1F7F">
              <w:rPr>
                <w:rFonts w:ascii="Times New Roman" w:hAnsi="Times New Roman"/>
                <w:sz w:val="28"/>
                <w:szCs w:val="28"/>
                <w:lang w:val="ro-MD" w:eastAsia="ro-MD"/>
              </w:rPr>
              <w:t xml:space="preserve">     2. </w:t>
            </w:r>
            <w:r w:rsidR="000D54EA" w:rsidRPr="00BF1F7F">
              <w:rPr>
                <w:rFonts w:ascii="Times New Roman" w:hAnsi="Times New Roman"/>
                <w:sz w:val="28"/>
                <w:szCs w:val="28"/>
                <w:lang w:val="ro-MD" w:eastAsia="ro-MD"/>
              </w:rPr>
              <w:t>Diferențele în resurse și expertiză între administrații pot conduce la inechități în protecția ariilor mai mici sau mai puțin vizibile, afectând echilibrul ecosistemic și implementarea angajamentelor internaționale (Natura 2000, Ramsar, UNESCO).</w:t>
            </w:r>
          </w:p>
          <w:p w14:paraId="2CEDD8D0" w14:textId="7B89A841" w:rsidR="000D54EA" w:rsidRPr="00BF1F7F" w:rsidRDefault="003718B5" w:rsidP="00BF1F7F">
            <w:pPr>
              <w:spacing w:line="276" w:lineRule="auto"/>
              <w:ind w:firstLine="455"/>
              <w:rPr>
                <w:rFonts w:ascii="Times New Roman" w:hAnsi="Times New Roman"/>
                <w:b/>
                <w:bCs/>
                <w:i/>
                <w:iCs/>
                <w:sz w:val="28"/>
                <w:szCs w:val="28"/>
                <w:lang w:val="ro-MD" w:eastAsia="ro-MD"/>
              </w:rPr>
            </w:pPr>
            <w:r w:rsidRPr="00BF1F7F">
              <w:rPr>
                <w:rFonts w:ascii="Times New Roman" w:hAnsi="Times New Roman"/>
                <w:sz w:val="28"/>
                <w:szCs w:val="28"/>
                <w:lang w:val="ro-MD" w:eastAsia="ro-MD"/>
              </w:rPr>
              <w:lastRenderedPageBreak/>
              <w:t xml:space="preserve">     </w:t>
            </w:r>
            <w:r w:rsidR="000D54EA" w:rsidRPr="00BF1F7F">
              <w:rPr>
                <w:rFonts w:ascii="Times New Roman" w:hAnsi="Times New Roman"/>
                <w:b/>
                <w:bCs/>
                <w:i/>
                <w:iCs/>
                <w:sz w:val="28"/>
                <w:szCs w:val="28"/>
                <w:lang w:val="ro-MD" w:eastAsia="ro-MD"/>
              </w:rPr>
              <w:t>Motivul ne-</w:t>
            </w:r>
            <w:r w:rsidR="00CF79D7" w:rsidRPr="00BF1F7F">
              <w:rPr>
                <w:rFonts w:ascii="Times New Roman" w:hAnsi="Times New Roman"/>
                <w:b/>
                <w:bCs/>
                <w:i/>
                <w:iCs/>
                <w:sz w:val="28"/>
                <w:szCs w:val="28"/>
                <w:lang w:val="ro-MD" w:eastAsia="ro-MD"/>
              </w:rPr>
              <w:t>acceptării</w:t>
            </w:r>
            <w:r w:rsidR="000D54EA" w:rsidRPr="00BF1F7F">
              <w:rPr>
                <w:rFonts w:ascii="Times New Roman" w:hAnsi="Times New Roman"/>
                <w:b/>
                <w:bCs/>
                <w:i/>
                <w:iCs/>
                <w:sz w:val="28"/>
                <w:szCs w:val="28"/>
                <w:lang w:val="ro-MD" w:eastAsia="ro-MD"/>
              </w:rPr>
              <w:t>:</w:t>
            </w:r>
          </w:p>
          <w:p w14:paraId="1BD116F9" w14:textId="15DADE6F" w:rsidR="000D54EA" w:rsidRPr="00BF1F7F" w:rsidRDefault="003718B5" w:rsidP="00BF1F7F">
            <w:pPr>
              <w:spacing w:line="276" w:lineRule="auto"/>
              <w:ind w:firstLine="455"/>
              <w:rPr>
                <w:rFonts w:ascii="Times New Roman" w:hAnsi="Times New Roman"/>
                <w:sz w:val="28"/>
                <w:szCs w:val="28"/>
                <w:highlight w:val="yellow"/>
                <w:lang w:val="ro-MD" w:eastAsia="ro-MD"/>
              </w:rPr>
            </w:pPr>
            <w:r w:rsidRPr="00BF1F7F">
              <w:rPr>
                <w:rFonts w:ascii="Times New Roman" w:hAnsi="Times New Roman"/>
                <w:sz w:val="28"/>
                <w:szCs w:val="28"/>
                <w:lang w:val="ro-MD" w:eastAsia="ro-MD"/>
              </w:rPr>
              <w:t xml:space="preserve">     </w:t>
            </w:r>
            <w:r w:rsidR="000D54EA" w:rsidRPr="00BF1F7F">
              <w:rPr>
                <w:rFonts w:ascii="Times New Roman" w:hAnsi="Times New Roman"/>
                <w:sz w:val="28"/>
                <w:szCs w:val="28"/>
                <w:lang w:val="ro-MD" w:eastAsia="ro-MD"/>
              </w:rPr>
              <w:t>Deși specializarea poate crește performanța administrativă pe tip de arie, multiplicarea instituțiilor ar genera costuri mari, riscuri de fragmentare și complexitate legislativă excesivă, împiedicând o viziune strategică coerentă la nivel național. Această opțiune nu asigură integrarea eficientă a ariilor protejate în rețeaua ecologică națională și ar fi dificil de implementat pe termen scurt, în special pentru a respecta angajamentele internaționale și principiile de management durabil.</w:t>
            </w:r>
          </w:p>
        </w:tc>
      </w:tr>
      <w:tr w:rsidR="006E65DB" w:rsidRPr="00C1483A" w14:paraId="76B12C16" w14:textId="77777777" w:rsidTr="00A050C9">
        <w:trPr>
          <w:trHeight w:val="381"/>
        </w:trPr>
        <w:tc>
          <w:tcPr>
            <w:tcW w:w="9770" w:type="dxa"/>
            <w:tcBorders>
              <w:top w:val="none" w:sz="4" w:space="0" w:color="000000"/>
              <w:left w:val="single" w:sz="8" w:space="0" w:color="000000"/>
              <w:bottom w:val="single" w:sz="4" w:space="0" w:color="auto"/>
              <w:right w:val="single" w:sz="8" w:space="0" w:color="000000"/>
            </w:tcBorders>
            <w:shd w:val="clear" w:color="auto" w:fill="C2D69B" w:themeFill="accent3" w:themeFillTint="99"/>
            <w:tcMar>
              <w:top w:w="0" w:type="dxa"/>
              <w:left w:w="108" w:type="dxa"/>
              <w:bottom w:w="0" w:type="dxa"/>
              <w:right w:w="108" w:type="dxa"/>
            </w:tcMar>
          </w:tcPr>
          <w:p w14:paraId="07417EFC"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lastRenderedPageBreak/>
              <w:t xml:space="preserve">4. Analiza impactului de reglementare </w:t>
            </w:r>
          </w:p>
        </w:tc>
      </w:tr>
      <w:tr w:rsidR="006E65DB" w:rsidRPr="00C1483A" w14:paraId="2C5B694C" w14:textId="77777777" w:rsidTr="00A050C9">
        <w:tc>
          <w:tcPr>
            <w:tcW w:w="9770" w:type="dxa"/>
            <w:tcBorders>
              <w:top w:val="single" w:sz="4" w:space="0" w:color="auto"/>
              <w:left w:val="single" w:sz="8" w:space="0" w:color="000000"/>
              <w:bottom w:val="single" w:sz="8" w:space="0" w:color="000000"/>
              <w:right w:val="single" w:sz="8" w:space="0" w:color="000000"/>
            </w:tcBorders>
            <w:shd w:val="clear" w:color="auto" w:fill="EAF1DD" w:themeFill="accent3" w:themeFillTint="33"/>
            <w:tcMar>
              <w:top w:w="0" w:type="dxa"/>
              <w:left w:w="108" w:type="dxa"/>
              <w:bottom w:w="0" w:type="dxa"/>
              <w:right w:w="108" w:type="dxa"/>
            </w:tcMar>
          </w:tcPr>
          <w:p w14:paraId="05F53E15"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t>4.1. Impactul asupra sectorului public</w:t>
            </w:r>
          </w:p>
        </w:tc>
      </w:tr>
      <w:tr w:rsidR="009F3833" w:rsidRPr="00387F12" w14:paraId="30566934" w14:textId="77777777" w:rsidTr="00A050C9">
        <w:tc>
          <w:tcPr>
            <w:tcW w:w="9770" w:type="dxa"/>
            <w:tcBorders>
              <w:top w:val="single" w:sz="8" w:space="0" w:color="000000"/>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5A8FE2CB" w14:textId="3643EB4C"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Crearea IP AANP sub autoritatea Ministerului Mediului, ca persoană juridică de drept public, finanțată din bugetul de stat și cu statut de instituție bugetară, nu reprezintă doar instituirea unei noi entități organizatorice, ci constituie o reconfigurare sistemică a modului în care statul își exercită atribuțiile constituționale și legale în domeniul protecției patrimoniului natural. În prezent, administrarea ariilor naturale protejate, a siturilor rețelei Emerald, a habitatelor naturale și a speciilor de interes național și internațional este dispersată între mai multe autorități și entități publice, fără un centru unic de responsabilitate administrativă, fără o coordonare operațională unitară și fără o capacitate instituțională specializată dedicată exclusiv acestui domeniu.</w:t>
            </w:r>
          </w:p>
          <w:p w14:paraId="5AC339F4" w14:textId="2EBE7496"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Prin instituirea IP AANP, sectorul public dobândește o structură specializată, dedicată și profesionistă, cu competență explicită în administrarea, gestionarea, paza și protecția fondului ariilor naturale protejate și a componentelor rețelei ecologice naționale. Acest fapt determină o clarificare substanțială a responsabilităților administrative, elimină suprapunerile de competențe și reduce fragmentarea instituțională existentă între autorități publice centrale, autorități publice locale și alte entități implicate incidental în gestionarea acestor teritorii.</w:t>
            </w:r>
          </w:p>
          <w:p w14:paraId="3F4DAAC9" w14:textId="4AD8F3D4"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Impactul asupra sectorului public se manifestă în primul rând prin consolidarea capacității administrative a statului în domeniul conservării naturii. Administrația, având misiunea expresă de implementare a politicilor publice în domeniile stabilite prin statut, transformă obligațiile normative existente în activități administrative concrete, continue și profesioniste. În lipsa unei asemenea structuri, numeroase prevederi legale rămân dificil de aplicat în practică din cauza lipsei unei entități responsabile exclusiv de operaționalizarea acestora.</w:t>
            </w:r>
          </w:p>
          <w:p w14:paraId="38A97787" w14:textId="4500CD83"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Un alt efect major asupra sectorului public constă în instituirea unui centru unic de competență tehnică și informațională. Prin atribuțiile privind administrarea sistemelor informaționale, a bazelor de date, a platformelor digitale și a infrastructurii </w:t>
            </w:r>
            <w:r w:rsidRPr="00BF1F7F">
              <w:rPr>
                <w:rFonts w:ascii="Times New Roman" w:hAnsi="Times New Roman"/>
                <w:sz w:val="28"/>
                <w:szCs w:val="28"/>
                <w:lang w:val="ro-MD"/>
              </w:rPr>
              <w:lastRenderedPageBreak/>
              <w:t>geospațiale pentru arii protejate, habitate și specii, IP AANP devine nucleul tehnic al statului în domeniul datelor privind patrimoniul natural. Aceasta permite integrarea informațiilor în infrastructura națională de date spațiale și elimină situația actuală în care datele sunt dispersate, incomplete sau gestionate neuniform de diverse entități.</w:t>
            </w:r>
          </w:p>
          <w:p w14:paraId="432E1619" w14:textId="0D8BBDE6"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Impactul este semnificativ și din perspectiva eficientizării utilizării resurselor bugetare. Deși instituția este finanțată din bugetul de stat, crearea acesteia nu generează o dublare a cheltuielilor publice, ci permite preluarea și organizarea coerentă a unor sarcini deja exercitate fragmentat de alte autorități, adesea fără eficiență administrativă. Centralizarea administrării reduce costurile indirecte generate de lipsa coordonării, de intervențiile sporadice și de gestionarea neuniformă a teritoriilor protejate.</w:t>
            </w:r>
          </w:p>
          <w:p w14:paraId="18DB0EE3" w14:textId="1E390BF0"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Din punct de vedere instituțional, IP AANP produce un efect de clarificare a raporturilor dintre autoritățile publice implicate în domeniu. Ministerul Mediului își exercită rolul de fondator și de autoritate de politici publice, în timp ce Administrația devine instrumentul executiv specializat al statului pentru implementarea acestor politici. Această delimitare între funcția de reglementare și funcția de administrare reprezintă o consolidare a principiilor bunei guvernări în sectorul public.</w:t>
            </w:r>
          </w:p>
          <w:p w14:paraId="2614AB69" w14:textId="6A6DBB61" w:rsidR="00FF5EA9"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În plan funcțional, instituirea IP AANP contribuie la profesionalizarea activităților de pază, protecție și restaurare a ecosistemelor naturale, domenii care, în prezent, sunt exercitate fie incidental, fie fără o abordare sistemică. Aceasta conduce la reducerea presiunii asupra altor autorități publice care, în prezent, gestionează aceste sarcini în paralel cu alte atribuții principale.</w:t>
            </w:r>
          </w:p>
          <w:p w14:paraId="016C1D9D" w14:textId="77777777" w:rsidR="005D2468" w:rsidRPr="00BF1F7F" w:rsidRDefault="00FF5EA9"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Nu în ultimul rând, impactul asupra sectorului public se manifestă prin dezvoltarea dimensiunii de educație ecologică și turism ecologic, domenii care devin parte integrantă a activității instituționale a statului în raport cu ariile naturale protejate, depășind abordarea strict conservativă și integrând componenta de valorificare durabilă a patrimoniului natural.</w:t>
            </w:r>
          </w:p>
          <w:p w14:paraId="7AF35822" w14:textId="11B4C009" w:rsidR="00C07FA5" w:rsidRPr="00BF1F7F" w:rsidRDefault="00C07FA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Instituirea IP AANP va avea un impact direct asupra autorităților administrației publice locale care dețin în proprietate sau administrează terenuri și obiective incluse în fondul ariilor naturale protejate. În acest context, crearea unei instituții specializate va permite stabilirea unor relații contractuale clare între IP AANP și APL, inclusiv prin încheierea contractelor de gestiune, în condițiile legislației, în vederea asigurării administrării eficiente a ariilor naturale protejate și implementării măsurilor de conservare, protecție și restaurare corespunzătoare valorilor naturale existente.</w:t>
            </w:r>
          </w:p>
          <w:p w14:paraId="15948DAF" w14:textId="7F0C30B0" w:rsidR="00C07FA5" w:rsidRPr="00BF1F7F" w:rsidRDefault="00C07FA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 xml:space="preserve">Mecanismul respectiv va permite APL-urilor care nu dispun de capacitatea instituțională, tehnică sau financiară necesară pentru administrarea corespunzătoare a ariilor naturale protejate aflate în proprietatea lor să beneficieze de suportul unei </w:t>
            </w:r>
            <w:r w:rsidRPr="00BF1F7F">
              <w:rPr>
                <w:rFonts w:ascii="Times New Roman" w:hAnsi="Times New Roman"/>
                <w:sz w:val="28"/>
                <w:szCs w:val="28"/>
                <w:lang w:val="ro-MD"/>
              </w:rPr>
              <w:lastRenderedPageBreak/>
              <w:t>instituții specializate, fără afectarea dreptului de proprietate asupra bunurilor respective. Astfel, IP AANP va putea asigura, în baza contractelor de gestiune, implementarea planurilor de management, a măsurilor de conservare și restaurare, monitorizarea stării habitatelor și speciilor, precum și alte acțiuni necesare pentru menținerea și îmbunătățirea stării de conservare a valorilor naturale.</w:t>
            </w:r>
          </w:p>
          <w:p w14:paraId="49E34EE4" w14:textId="24E9678A" w:rsidR="00C07FA5" w:rsidRPr="00BF1F7F" w:rsidRDefault="00C07FA5" w:rsidP="00BF1F7F">
            <w:pPr>
              <w:spacing w:line="276" w:lineRule="auto"/>
              <w:rPr>
                <w:rFonts w:ascii="Times New Roman" w:hAnsi="Times New Roman"/>
                <w:sz w:val="28"/>
                <w:szCs w:val="28"/>
                <w:lang w:val="ro-MD"/>
              </w:rPr>
            </w:pPr>
            <w:r w:rsidRPr="00BF1F7F">
              <w:rPr>
                <w:rFonts w:ascii="Times New Roman" w:hAnsi="Times New Roman"/>
                <w:sz w:val="28"/>
                <w:szCs w:val="28"/>
                <w:lang w:val="ro-MD"/>
              </w:rPr>
              <w:t>Totodată, instituirea acestui mecanism va reduce sarcinile administrative și tehnice ale APL-urilor în ceea ce privește gestionarea ariilor naturale protejate și va contribui la utilizarea mai eficientă a resurselor disponibile pentru conservarea acestora. În același timp, APL-urile vor păstra posibilitatea de a participa la stabilirea priorităților de management și la dezvoltarea activităților compatibile cu regimul de protecție, inclusiv a celor de turism ecologic, educație pentru mediu și dezvoltare locală durabilă. Prin urmare, instituirea IP AANP creează un mecanism de cooperare între administrația publică centrală și APL, prin care responsabilitatea pentru conservarea valorilor naturale poate fi asigurată într-un mod mai eficient, fără a afecta regimul juridic al proprietății asupra terenurilor și bunurilor incluse în ariile naturale protejate.</w:t>
            </w:r>
          </w:p>
        </w:tc>
      </w:tr>
      <w:tr w:rsidR="006E65DB" w:rsidRPr="00387F12" w14:paraId="18833AED"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7E0ECAB3"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4.2. Impactul financiar și argumentarea costurilor estimative</w:t>
            </w:r>
          </w:p>
        </w:tc>
      </w:tr>
      <w:tr w:rsidR="009F3833" w:rsidRPr="00387F12" w14:paraId="35CF80DB" w14:textId="77777777" w:rsidTr="00C76395">
        <w:trPr>
          <w:trHeight w:val="1841"/>
        </w:trPr>
        <w:tc>
          <w:tcPr>
            <w:tcW w:w="9770" w:type="dxa"/>
            <w:tcBorders>
              <w:top w:val="single" w:sz="4" w:space="0" w:color="auto"/>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128EF61F" w14:textId="762A456B" w:rsidR="00FF5E27" w:rsidRPr="00AC23A2" w:rsidRDefault="00C76395" w:rsidP="00AC23A2">
            <w:pPr>
              <w:spacing w:line="276" w:lineRule="auto"/>
              <w:ind w:firstLine="455"/>
              <w:rPr>
                <w:rFonts w:ascii="Times New Roman" w:hAnsi="Times New Roman"/>
                <w:sz w:val="28"/>
                <w:szCs w:val="28"/>
                <w:lang w:val="ro-RO"/>
              </w:rPr>
            </w:pPr>
            <w:r w:rsidRPr="008C6DED">
              <w:t xml:space="preserve">      </w:t>
            </w:r>
            <w:r w:rsidR="00FF5E27" w:rsidRPr="00AC23A2">
              <w:rPr>
                <w:rFonts w:ascii="Times New Roman" w:hAnsi="Times New Roman"/>
                <w:sz w:val="28"/>
                <w:szCs w:val="28"/>
                <w:lang w:val="ro-RO"/>
              </w:rPr>
              <w:t xml:space="preserve">Conform estimărilor, costurile necesare pentru operaționalizarea Administrației Arii Naturale Protejate sunt evaluate la aproximativ </w:t>
            </w:r>
            <w:r w:rsidR="00E55234" w:rsidRPr="00AC23A2">
              <w:rPr>
                <w:rFonts w:ascii="Times New Roman" w:hAnsi="Times New Roman"/>
                <w:sz w:val="28"/>
                <w:szCs w:val="28"/>
                <w:lang w:val="ro-RO"/>
              </w:rPr>
              <w:t>8.736.680,55</w:t>
            </w:r>
            <w:r w:rsidR="0070028E" w:rsidRPr="00AC23A2">
              <w:rPr>
                <w:rFonts w:ascii="Times New Roman" w:hAnsi="Times New Roman"/>
                <w:sz w:val="28"/>
                <w:szCs w:val="28"/>
                <w:lang w:val="ro-RO"/>
              </w:rPr>
              <w:t xml:space="preserve"> </w:t>
            </w:r>
            <w:r w:rsidR="00FF5E27" w:rsidRPr="00AC23A2">
              <w:rPr>
                <w:rFonts w:ascii="Times New Roman" w:hAnsi="Times New Roman"/>
                <w:sz w:val="28"/>
                <w:szCs w:val="28"/>
                <w:lang w:val="ro-RO"/>
              </w:rPr>
              <w:t xml:space="preserve">lei în anul 2027, urmând să crească la </w:t>
            </w:r>
            <w:r w:rsidR="00E55234" w:rsidRPr="00AC23A2">
              <w:rPr>
                <w:rFonts w:ascii="Times New Roman" w:hAnsi="Times New Roman"/>
                <w:sz w:val="28"/>
                <w:szCs w:val="28"/>
                <w:lang w:val="ro-RO"/>
              </w:rPr>
              <w:t>9.116.798,14</w:t>
            </w:r>
            <w:r w:rsidR="0070028E" w:rsidRPr="00AC23A2">
              <w:rPr>
                <w:rFonts w:ascii="Times New Roman" w:hAnsi="Times New Roman"/>
                <w:sz w:val="28"/>
                <w:szCs w:val="28"/>
                <w:lang w:val="ro-RO"/>
              </w:rPr>
              <w:t xml:space="preserve"> </w:t>
            </w:r>
            <w:r w:rsidR="00FF5E27" w:rsidRPr="00AC23A2">
              <w:rPr>
                <w:rFonts w:ascii="Times New Roman" w:hAnsi="Times New Roman"/>
                <w:sz w:val="28"/>
                <w:szCs w:val="28"/>
                <w:lang w:val="ro-RO"/>
              </w:rPr>
              <w:t xml:space="preserve">lei în 2028 și la </w:t>
            </w:r>
            <w:r w:rsidR="00E55234" w:rsidRPr="00AC23A2">
              <w:rPr>
                <w:rFonts w:ascii="Times New Roman" w:hAnsi="Times New Roman"/>
                <w:sz w:val="28"/>
                <w:szCs w:val="28"/>
                <w:lang w:val="ro-RO"/>
              </w:rPr>
              <w:t>9.519.721,66</w:t>
            </w:r>
            <w:r w:rsidR="0070028E" w:rsidRPr="00AC23A2">
              <w:rPr>
                <w:rFonts w:ascii="Times New Roman" w:hAnsi="Times New Roman"/>
                <w:sz w:val="28"/>
                <w:szCs w:val="28"/>
                <w:lang w:val="ro-RO"/>
              </w:rPr>
              <w:t xml:space="preserve"> </w:t>
            </w:r>
            <w:r w:rsidR="00FF5E27" w:rsidRPr="00AC23A2">
              <w:rPr>
                <w:rFonts w:ascii="Times New Roman" w:hAnsi="Times New Roman"/>
                <w:sz w:val="28"/>
                <w:szCs w:val="28"/>
                <w:lang w:val="ro-RO"/>
              </w:rPr>
              <w:t xml:space="preserve">lei în 2029 (Tabelul 1). </w:t>
            </w:r>
          </w:p>
          <w:p w14:paraId="0A580C5A" w14:textId="77777777" w:rsidR="00B55A28"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Estimările includ cheltuielile curente necesare pentru funcționarea instituției, precum și unele cheltuieli pentru dotarea de bază, inclusiv mijloace de transport, echipamente și tehnică de calcul. Pe componenta investițională, estimările nu includ costurile aferente clădirilor, construcției sau renovării sediilor și nici alte investiții capitale majore, acestea urmând, după caz, să fie evaluate și bugetate separat.</w:t>
            </w:r>
          </w:p>
          <w:p w14:paraId="79267AE1" w14:textId="777B90C5" w:rsidR="009B5D53" w:rsidRPr="00AC23A2" w:rsidRDefault="00B55A28"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C</w:t>
            </w:r>
            <w:r w:rsidR="00FF5E27" w:rsidRPr="00AC23A2">
              <w:rPr>
                <w:rFonts w:ascii="Times New Roman" w:hAnsi="Times New Roman"/>
                <w:sz w:val="28"/>
                <w:szCs w:val="28"/>
                <w:lang w:val="ro-RO"/>
              </w:rPr>
              <w:t xml:space="preserve">heltuielile de salarizare pentru </w:t>
            </w:r>
            <w:r w:rsidRPr="00AC23A2">
              <w:rPr>
                <w:rFonts w:ascii="Times New Roman" w:hAnsi="Times New Roman"/>
                <w:sz w:val="28"/>
                <w:szCs w:val="28"/>
                <w:lang w:val="ro-RO"/>
              </w:rPr>
              <w:t>30</w:t>
            </w:r>
            <w:r w:rsidR="00FF5E27" w:rsidRPr="00AC23A2">
              <w:rPr>
                <w:rFonts w:ascii="Times New Roman" w:hAnsi="Times New Roman"/>
                <w:sz w:val="28"/>
                <w:szCs w:val="28"/>
                <w:lang w:val="ro-RO"/>
              </w:rPr>
              <w:t xml:space="preserve"> de unități de personal</w:t>
            </w:r>
            <w:r w:rsidRPr="00AC23A2">
              <w:rPr>
                <w:rFonts w:ascii="Times New Roman" w:hAnsi="Times New Roman"/>
                <w:sz w:val="28"/>
                <w:szCs w:val="28"/>
                <w:lang w:val="ro-RO"/>
              </w:rPr>
              <w:t xml:space="preserve"> </w:t>
            </w:r>
            <w:r w:rsidR="00FF5E27" w:rsidRPr="00AC23A2">
              <w:rPr>
                <w:rFonts w:ascii="Times New Roman" w:hAnsi="Times New Roman"/>
                <w:sz w:val="28"/>
                <w:szCs w:val="28"/>
                <w:lang w:val="ro-RO"/>
              </w:rPr>
              <w:t xml:space="preserve">au fost estimate pornind de la salariul lunar al tuturor angajaților instituției publice, fiind de </w:t>
            </w:r>
            <w:r w:rsidR="009B5D53" w:rsidRPr="00AC23A2">
              <w:rPr>
                <w:rFonts w:ascii="Times New Roman" w:hAnsi="Times New Roman"/>
                <w:sz w:val="28"/>
                <w:szCs w:val="28"/>
                <w:lang w:val="ro-RO"/>
              </w:rPr>
              <w:t>343 711</w:t>
            </w:r>
            <w:r w:rsidR="00FF5E27" w:rsidRPr="00AC23A2">
              <w:rPr>
                <w:rFonts w:ascii="Times New Roman" w:hAnsi="Times New Roman"/>
                <w:sz w:val="28"/>
                <w:szCs w:val="28"/>
                <w:lang w:val="ro-RO"/>
              </w:rPr>
              <w:t xml:space="preserve"> lei lunar, ajustat anual cu 6%. Astfel, fondul de salarizare este estimat la </w:t>
            </w:r>
            <w:r w:rsidR="009B5D53" w:rsidRPr="00AC23A2">
              <w:rPr>
                <w:rFonts w:ascii="Times New Roman" w:hAnsi="Times New Roman"/>
                <w:sz w:val="28"/>
                <w:szCs w:val="28"/>
                <w:lang w:val="ro-RO"/>
              </w:rPr>
              <w:t>4</w:t>
            </w:r>
            <w:r w:rsidR="00FF5E27" w:rsidRPr="00AC23A2">
              <w:rPr>
                <w:rFonts w:ascii="Times New Roman" w:hAnsi="Times New Roman"/>
                <w:sz w:val="28"/>
                <w:szCs w:val="28"/>
                <w:lang w:val="ro-RO"/>
              </w:rPr>
              <w:t>,</w:t>
            </w:r>
            <w:r w:rsidR="009B5D53" w:rsidRPr="00AC23A2">
              <w:rPr>
                <w:rFonts w:ascii="Times New Roman" w:hAnsi="Times New Roman"/>
                <w:sz w:val="28"/>
                <w:szCs w:val="28"/>
                <w:lang w:val="ro-RO"/>
              </w:rPr>
              <w:t>1</w:t>
            </w:r>
            <w:r w:rsidR="00FF5E27" w:rsidRPr="00AC23A2">
              <w:rPr>
                <w:rFonts w:ascii="Times New Roman" w:hAnsi="Times New Roman"/>
                <w:sz w:val="28"/>
                <w:szCs w:val="28"/>
                <w:lang w:val="ro-RO"/>
              </w:rPr>
              <w:t xml:space="preserve">2 milioane lei în 2027, </w:t>
            </w:r>
            <w:r w:rsidR="009B5D53" w:rsidRPr="00AC23A2">
              <w:rPr>
                <w:rFonts w:ascii="Times New Roman" w:hAnsi="Times New Roman"/>
                <w:sz w:val="28"/>
                <w:szCs w:val="28"/>
                <w:lang w:val="ro-RO"/>
              </w:rPr>
              <w:t>4</w:t>
            </w:r>
            <w:r w:rsidR="00FF5E27" w:rsidRPr="00AC23A2">
              <w:rPr>
                <w:rFonts w:ascii="Times New Roman" w:hAnsi="Times New Roman"/>
                <w:sz w:val="28"/>
                <w:szCs w:val="28"/>
                <w:lang w:val="ro-RO"/>
              </w:rPr>
              <w:t>,</w:t>
            </w:r>
            <w:r w:rsidR="009B5D53" w:rsidRPr="00AC23A2">
              <w:rPr>
                <w:rFonts w:ascii="Times New Roman" w:hAnsi="Times New Roman"/>
                <w:sz w:val="28"/>
                <w:szCs w:val="28"/>
                <w:lang w:val="ro-RO"/>
              </w:rPr>
              <w:t>37</w:t>
            </w:r>
            <w:r w:rsidR="00FF5E27" w:rsidRPr="00AC23A2">
              <w:rPr>
                <w:rFonts w:ascii="Times New Roman" w:hAnsi="Times New Roman"/>
                <w:sz w:val="28"/>
                <w:szCs w:val="28"/>
                <w:lang w:val="ro-RO"/>
              </w:rPr>
              <w:t xml:space="preserve"> milioane lei în 2028 și </w:t>
            </w:r>
            <w:r w:rsidR="009B5D53" w:rsidRPr="00AC23A2">
              <w:rPr>
                <w:rFonts w:ascii="Times New Roman" w:hAnsi="Times New Roman"/>
                <w:sz w:val="28"/>
                <w:szCs w:val="28"/>
                <w:lang w:val="ro-RO"/>
              </w:rPr>
              <w:t>4</w:t>
            </w:r>
            <w:r w:rsidR="00FF5E27" w:rsidRPr="00AC23A2">
              <w:rPr>
                <w:rFonts w:ascii="Times New Roman" w:hAnsi="Times New Roman"/>
                <w:sz w:val="28"/>
                <w:szCs w:val="28"/>
                <w:lang w:val="ro-RO"/>
              </w:rPr>
              <w:t>,</w:t>
            </w:r>
            <w:r w:rsidR="009B5D53" w:rsidRPr="00AC23A2">
              <w:rPr>
                <w:rFonts w:ascii="Times New Roman" w:hAnsi="Times New Roman"/>
                <w:sz w:val="28"/>
                <w:szCs w:val="28"/>
                <w:lang w:val="ro-RO"/>
              </w:rPr>
              <w:t>63</w:t>
            </w:r>
            <w:r w:rsidR="00FF5E27" w:rsidRPr="00AC23A2">
              <w:rPr>
                <w:rFonts w:ascii="Times New Roman" w:hAnsi="Times New Roman"/>
                <w:sz w:val="28"/>
                <w:szCs w:val="28"/>
                <w:lang w:val="ro-RO"/>
              </w:rPr>
              <w:t xml:space="preserve"> milioane lei în 2029. Cheltuielile salariale constituie, totodată, baza de calcul pentru o parte importantă a cheltuielilor operaționale.</w:t>
            </w:r>
          </w:p>
          <w:p w14:paraId="75ABADEB" w14:textId="6626317F" w:rsidR="00FF5E27"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Pentru achiziția de bunuri și servicii este prevăzută o alocare echivalentă cu 30% din cheltuielile de salarizare, respectiv </w:t>
            </w:r>
            <w:r w:rsidR="00962FDA" w:rsidRPr="00AC23A2">
              <w:rPr>
                <w:rFonts w:ascii="Times New Roman" w:hAnsi="Times New Roman"/>
                <w:sz w:val="28"/>
                <w:szCs w:val="28"/>
                <w:lang w:val="ro-RO"/>
              </w:rPr>
              <w:t>1</w:t>
            </w:r>
            <w:r w:rsidRPr="00AC23A2">
              <w:rPr>
                <w:rFonts w:ascii="Times New Roman" w:hAnsi="Times New Roman"/>
                <w:sz w:val="28"/>
                <w:szCs w:val="28"/>
                <w:lang w:val="ro-RO"/>
              </w:rPr>
              <w:t>,</w:t>
            </w:r>
            <w:r w:rsidR="00962FDA" w:rsidRPr="00AC23A2">
              <w:rPr>
                <w:rFonts w:ascii="Times New Roman" w:hAnsi="Times New Roman"/>
                <w:sz w:val="28"/>
                <w:szCs w:val="28"/>
                <w:lang w:val="ro-RO"/>
              </w:rPr>
              <w:t>23</w:t>
            </w:r>
            <w:r w:rsidR="00F06E98" w:rsidRPr="00AC23A2">
              <w:rPr>
                <w:rFonts w:ascii="Times New Roman" w:hAnsi="Times New Roman"/>
                <w:sz w:val="28"/>
                <w:szCs w:val="28"/>
                <w:lang w:val="ro-RO"/>
              </w:rPr>
              <w:t>6</w:t>
            </w:r>
            <w:r w:rsidRPr="00AC23A2">
              <w:rPr>
                <w:rFonts w:ascii="Times New Roman" w:hAnsi="Times New Roman"/>
                <w:sz w:val="28"/>
                <w:szCs w:val="28"/>
                <w:lang w:val="ro-RO"/>
              </w:rPr>
              <w:t xml:space="preserve"> milioane lei în 2027, </w:t>
            </w:r>
            <w:r w:rsidR="00962FDA" w:rsidRPr="00AC23A2">
              <w:rPr>
                <w:rFonts w:ascii="Times New Roman" w:hAnsi="Times New Roman"/>
                <w:sz w:val="28"/>
                <w:szCs w:val="28"/>
                <w:lang w:val="ro-RO"/>
              </w:rPr>
              <w:t>1</w:t>
            </w:r>
            <w:r w:rsidRPr="00AC23A2">
              <w:rPr>
                <w:rFonts w:ascii="Times New Roman" w:hAnsi="Times New Roman"/>
                <w:sz w:val="28"/>
                <w:szCs w:val="28"/>
                <w:lang w:val="ro-RO"/>
              </w:rPr>
              <w:t>,</w:t>
            </w:r>
            <w:r w:rsidR="00962FDA" w:rsidRPr="00AC23A2">
              <w:rPr>
                <w:rFonts w:ascii="Times New Roman" w:hAnsi="Times New Roman"/>
                <w:sz w:val="28"/>
                <w:szCs w:val="28"/>
                <w:lang w:val="ro-RO"/>
              </w:rPr>
              <w:t>31</w:t>
            </w:r>
            <w:r w:rsidR="00F06E98" w:rsidRPr="00AC23A2">
              <w:rPr>
                <w:rFonts w:ascii="Times New Roman" w:hAnsi="Times New Roman"/>
                <w:sz w:val="28"/>
                <w:szCs w:val="28"/>
                <w:lang w:val="ro-RO"/>
              </w:rPr>
              <w:t>1</w:t>
            </w:r>
            <w:r w:rsidRPr="00AC23A2">
              <w:rPr>
                <w:rFonts w:ascii="Times New Roman" w:hAnsi="Times New Roman"/>
                <w:sz w:val="28"/>
                <w:szCs w:val="28"/>
                <w:lang w:val="ro-RO"/>
              </w:rPr>
              <w:t xml:space="preserve"> milioane lei în 2028 și </w:t>
            </w:r>
            <w:r w:rsidR="00962FDA" w:rsidRPr="00AC23A2">
              <w:rPr>
                <w:rFonts w:ascii="Times New Roman" w:hAnsi="Times New Roman"/>
                <w:sz w:val="28"/>
                <w:szCs w:val="28"/>
                <w:lang w:val="ro-RO"/>
              </w:rPr>
              <w:t>1</w:t>
            </w:r>
            <w:r w:rsidRPr="00AC23A2">
              <w:rPr>
                <w:rFonts w:ascii="Times New Roman" w:hAnsi="Times New Roman"/>
                <w:sz w:val="28"/>
                <w:szCs w:val="28"/>
                <w:lang w:val="ro-RO"/>
              </w:rPr>
              <w:t>,</w:t>
            </w:r>
            <w:r w:rsidR="00962FDA" w:rsidRPr="00AC23A2">
              <w:rPr>
                <w:rFonts w:ascii="Times New Roman" w:hAnsi="Times New Roman"/>
                <w:sz w:val="28"/>
                <w:szCs w:val="28"/>
                <w:lang w:val="ro-RO"/>
              </w:rPr>
              <w:t>38</w:t>
            </w:r>
            <w:r w:rsidR="00F06E98" w:rsidRPr="00AC23A2">
              <w:rPr>
                <w:rFonts w:ascii="Times New Roman" w:hAnsi="Times New Roman"/>
                <w:sz w:val="28"/>
                <w:szCs w:val="28"/>
                <w:lang w:val="ro-RO"/>
              </w:rPr>
              <w:t>9</w:t>
            </w:r>
            <w:r w:rsidRPr="00AC23A2">
              <w:rPr>
                <w:rFonts w:ascii="Times New Roman" w:hAnsi="Times New Roman"/>
                <w:sz w:val="28"/>
                <w:szCs w:val="28"/>
                <w:lang w:val="ro-RO"/>
              </w:rPr>
              <w:t xml:space="preserve"> milioane lei în 2029. Suplimentar, pentru perfecționarea profesională a personalului sunt prevăzute resurse în cuantum de 10% din cheltuielile </w:t>
            </w:r>
            <w:r w:rsidRPr="00AC23A2">
              <w:rPr>
                <w:rFonts w:ascii="Times New Roman" w:hAnsi="Times New Roman"/>
                <w:sz w:val="28"/>
                <w:szCs w:val="28"/>
                <w:lang w:val="ro-RO"/>
              </w:rPr>
              <w:lastRenderedPageBreak/>
              <w:t xml:space="preserve">salariale, ceea ce reprezintă circa </w:t>
            </w:r>
            <w:r w:rsidR="00962FDA" w:rsidRPr="00AC23A2">
              <w:rPr>
                <w:rFonts w:ascii="Times New Roman" w:hAnsi="Times New Roman"/>
                <w:sz w:val="28"/>
                <w:szCs w:val="28"/>
              </w:rPr>
              <w:t>0,</w:t>
            </w:r>
            <w:r w:rsidR="00F06E98" w:rsidRPr="00AC23A2">
              <w:rPr>
                <w:rFonts w:ascii="Times New Roman" w:hAnsi="Times New Roman"/>
                <w:sz w:val="28"/>
                <w:szCs w:val="28"/>
              </w:rPr>
              <w:t>412</w:t>
            </w:r>
            <w:r w:rsidRPr="00AC23A2">
              <w:rPr>
                <w:rFonts w:ascii="Times New Roman" w:hAnsi="Times New Roman"/>
                <w:sz w:val="28"/>
                <w:szCs w:val="28"/>
                <w:lang w:val="ro-RO"/>
              </w:rPr>
              <w:t xml:space="preserve"> milioane lei în 2027,</w:t>
            </w:r>
            <w:r w:rsidR="00F06E98" w:rsidRPr="00AC23A2">
              <w:rPr>
                <w:rFonts w:ascii="Times New Roman" w:eastAsia="Times New Roman" w:hAnsi="Times New Roman"/>
                <w:sz w:val="28"/>
                <w:szCs w:val="28"/>
              </w:rPr>
              <w:t xml:space="preserve"> </w:t>
            </w:r>
            <w:r w:rsidR="00F06E98" w:rsidRPr="00AC23A2">
              <w:rPr>
                <w:rFonts w:ascii="Times New Roman" w:hAnsi="Times New Roman"/>
                <w:sz w:val="28"/>
                <w:szCs w:val="28"/>
              </w:rPr>
              <w:t xml:space="preserve">0,437 </w:t>
            </w:r>
            <w:r w:rsidR="00F06E98" w:rsidRPr="00AC23A2">
              <w:rPr>
                <w:rFonts w:ascii="Times New Roman" w:hAnsi="Times New Roman"/>
                <w:sz w:val="28"/>
                <w:szCs w:val="28"/>
                <w:lang w:val="ro-RO"/>
              </w:rPr>
              <w:t xml:space="preserve">milioane lei în 2028 și </w:t>
            </w:r>
            <w:r w:rsidR="00F06E98" w:rsidRPr="00AC23A2">
              <w:rPr>
                <w:rFonts w:ascii="Times New Roman" w:hAnsi="Times New Roman"/>
                <w:sz w:val="28"/>
                <w:szCs w:val="28"/>
              </w:rPr>
              <w:t xml:space="preserve">0,463 </w:t>
            </w:r>
            <w:r w:rsidR="00F06E98" w:rsidRPr="00AC23A2">
              <w:rPr>
                <w:rFonts w:ascii="Times New Roman" w:hAnsi="Times New Roman"/>
                <w:sz w:val="28"/>
                <w:szCs w:val="28"/>
                <w:lang w:val="ro-RO"/>
              </w:rPr>
              <w:t xml:space="preserve">milioane </w:t>
            </w:r>
            <w:r w:rsidR="00F06E98" w:rsidRPr="00AC23A2">
              <w:rPr>
                <w:rFonts w:ascii="Times New Roman" w:hAnsi="Times New Roman"/>
                <w:sz w:val="28"/>
                <w:szCs w:val="28"/>
              </w:rPr>
              <w:t>lei în 2029</w:t>
            </w:r>
            <w:r w:rsidRPr="00AC23A2">
              <w:rPr>
                <w:rFonts w:ascii="Times New Roman" w:hAnsi="Times New Roman"/>
                <w:sz w:val="28"/>
                <w:szCs w:val="28"/>
                <w:lang w:val="ro-RO"/>
              </w:rPr>
              <w:t>.</w:t>
            </w:r>
          </w:p>
          <w:p w14:paraId="55105A4B" w14:textId="1AA3CE1E" w:rsidR="00FF5E27"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F06E98" w:rsidRPr="00AC23A2">
              <w:rPr>
                <w:rFonts w:ascii="Times New Roman" w:hAnsi="Times New Roman"/>
                <w:sz w:val="28"/>
                <w:szCs w:val="28"/>
                <w:lang w:val="ro-RO"/>
              </w:rPr>
              <w:t xml:space="preserve">O componentă importantă este reprezentată de transportul și întreținerea mijloacelor de transport. Pentru exploatarea acestora se estimează un necesar de aproximativ 22% din efectivul de personal, ceea ce corespunde unui număr de aproximativ 7 autovehicule pentru un efectiv de 30 de unități de personal. La un cost mediu anual de </w:t>
            </w:r>
            <w:r w:rsidR="004F00B0" w:rsidRPr="00AC23A2">
              <w:rPr>
                <w:rFonts w:ascii="Times New Roman" w:hAnsi="Times New Roman"/>
                <w:sz w:val="28"/>
                <w:szCs w:val="28"/>
                <w:lang w:val="ro-RO"/>
              </w:rPr>
              <w:t>8000</w:t>
            </w:r>
            <w:r w:rsidR="00F06E98" w:rsidRPr="00AC23A2">
              <w:rPr>
                <w:rFonts w:ascii="Times New Roman" w:hAnsi="Times New Roman"/>
                <w:sz w:val="28"/>
                <w:szCs w:val="28"/>
                <w:lang w:val="ro-RO"/>
              </w:rPr>
              <w:t xml:space="preserve"> lei per autovehicul, cheltuielile anuale estimate constituie circa </w:t>
            </w:r>
            <w:r w:rsidR="004F00B0" w:rsidRPr="00AC23A2">
              <w:rPr>
                <w:rFonts w:ascii="Times New Roman" w:hAnsi="Times New Roman"/>
                <w:sz w:val="28"/>
                <w:szCs w:val="28"/>
                <w:lang w:val="ro-RO"/>
              </w:rPr>
              <w:t>56</w:t>
            </w:r>
            <w:r w:rsidR="00F06E98" w:rsidRPr="00AC23A2">
              <w:rPr>
                <w:rFonts w:ascii="Times New Roman" w:hAnsi="Times New Roman"/>
                <w:sz w:val="28"/>
                <w:szCs w:val="28"/>
                <w:lang w:val="ro-RO"/>
              </w:rPr>
              <w:t xml:space="preserve"> 900 lei. Separat, pentru procurarea mijloacelor de transport este prevăzută suma de </w:t>
            </w:r>
            <w:r w:rsidR="00D635A1" w:rsidRPr="00AC23A2">
              <w:rPr>
                <w:rFonts w:ascii="Times New Roman" w:hAnsi="Times New Roman"/>
                <w:sz w:val="28"/>
                <w:szCs w:val="28"/>
                <w:lang w:val="ro-RO"/>
              </w:rPr>
              <w:t>2</w:t>
            </w:r>
            <w:r w:rsidR="00C1218E">
              <w:rPr>
                <w:rFonts w:ascii="Times New Roman" w:hAnsi="Times New Roman"/>
                <w:sz w:val="28"/>
                <w:szCs w:val="28"/>
                <w:lang w:val="ro-RO"/>
              </w:rPr>
              <w:t>,1</w:t>
            </w:r>
            <w:r w:rsidR="00F06E98" w:rsidRPr="00AC23A2">
              <w:rPr>
                <w:rFonts w:ascii="Times New Roman" w:hAnsi="Times New Roman"/>
                <w:sz w:val="28"/>
                <w:szCs w:val="28"/>
                <w:lang w:val="ro-RO"/>
              </w:rPr>
              <w:t xml:space="preserve"> milioane lei anual, calculată pentru aproximativ 7 unități, la un cost mediu de 300 000 lei per unitate.</w:t>
            </w:r>
          </w:p>
          <w:p w14:paraId="0874C350" w14:textId="73ED972A" w:rsidR="00FF5E27"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D635A1" w:rsidRPr="00AC23A2">
              <w:rPr>
                <w:rFonts w:ascii="Times New Roman" w:hAnsi="Times New Roman"/>
                <w:sz w:val="28"/>
                <w:szCs w:val="28"/>
                <w:lang w:val="ro-RO"/>
              </w:rPr>
              <w:t>Pentru serviciile comunale (utilități) sunt estimate cheltuieli reprezentând 5% din fondul de salarizare, respectiv 206,0 mii lei în 2027, 218,5 mii lei în 2028 și 231,5 mii lei în 2029. Pentru produse și servicii IT este prevăzută o alocare de 3% din fondul de salarizare, respectiv 123,6 mii lei în 2027, 131,1 mii lei în 2028 și 138,9 mii lei în 2029. Aceeași pondere de 3% este prevăzută pentru echipamente, respectiv 123,6 mii lei în 2027, 131,1 mii lei în 2028 și 138,9 mii lei în 2029.</w:t>
            </w:r>
          </w:p>
          <w:p w14:paraId="74E5A7E2" w14:textId="002B587F" w:rsidR="00FF5E27"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Alte cheltuieli necesare funcționării instituției includ îmbrăcămintea și echipamentul de lucru, reparațiile și întreținerea, precum și serviciile publice și de promovare, fiecare dintre aceste categorii fiind estimate la câte 1% din cheltuielile salariale. </w:t>
            </w:r>
            <w:r w:rsidR="00D635A1" w:rsidRPr="00AC23A2">
              <w:rPr>
                <w:rFonts w:ascii="Times New Roman" w:hAnsi="Times New Roman"/>
                <w:sz w:val="28"/>
                <w:szCs w:val="28"/>
                <w:lang w:val="ro-RO"/>
              </w:rPr>
              <w:t>În anul 2027, fiecare dintre aceste categorii necesită aproximativ 41,2 mii lei, valoarea urmând să ajungă la circa 46,3 mii lei în 2029</w:t>
            </w:r>
            <w:r w:rsidRPr="00AC23A2">
              <w:rPr>
                <w:rFonts w:ascii="Times New Roman" w:hAnsi="Times New Roman"/>
                <w:sz w:val="28"/>
                <w:szCs w:val="28"/>
                <w:lang w:val="ro-RO"/>
              </w:rPr>
              <w:t>. Pentru deplasările de serviciu și cheltuielile de reprezentare este prevăzută câte o alocare de 0,3% din fondul de salarizare, respectiv aproximativ</w:t>
            </w:r>
            <w:r w:rsidR="00DC5179" w:rsidRPr="00AC23A2">
              <w:rPr>
                <w:rFonts w:ascii="Times New Roman" w:hAnsi="Times New Roman"/>
                <w:sz w:val="28"/>
                <w:szCs w:val="28"/>
                <w:lang w:val="ro-RO"/>
              </w:rPr>
              <w:t xml:space="preserve"> </w:t>
            </w:r>
            <w:r w:rsidR="00DC5179" w:rsidRPr="00AC23A2">
              <w:rPr>
                <w:rFonts w:ascii="Times New Roman" w:hAnsi="Times New Roman"/>
                <w:sz w:val="28"/>
                <w:szCs w:val="28"/>
              </w:rPr>
              <w:t>12,36 mii lei</w:t>
            </w:r>
            <w:r w:rsidRPr="00AC23A2">
              <w:rPr>
                <w:rFonts w:ascii="Times New Roman" w:hAnsi="Times New Roman"/>
                <w:sz w:val="28"/>
                <w:szCs w:val="28"/>
                <w:lang w:val="ro-RO"/>
              </w:rPr>
              <w:t xml:space="preserve"> pentru fiecare categorie în 2027, cu o creștere până la aproximativ </w:t>
            </w:r>
            <w:r w:rsidR="00DC5179" w:rsidRPr="00AC23A2">
              <w:rPr>
                <w:rFonts w:ascii="Times New Roman" w:hAnsi="Times New Roman"/>
                <w:sz w:val="28"/>
                <w:szCs w:val="28"/>
              </w:rPr>
              <w:t>13,89 mii lei</w:t>
            </w:r>
            <w:r w:rsidRPr="00AC23A2">
              <w:rPr>
                <w:rFonts w:ascii="Times New Roman" w:hAnsi="Times New Roman"/>
                <w:sz w:val="28"/>
                <w:szCs w:val="28"/>
                <w:lang w:val="ro-RO"/>
              </w:rPr>
              <w:t xml:space="preserve"> în 2029.</w:t>
            </w:r>
          </w:p>
          <w:p w14:paraId="5D975F0B" w14:textId="5046A6C1" w:rsidR="00FF5E27"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Pentru asigurarea infrastructurii digitale de bază sunt prevăzute, de asemenea, cheltuieli pentru echipamente informatice și de comunicații, estimate la</w:t>
            </w:r>
            <w:r w:rsidR="00C1218E">
              <w:rPr>
                <w:rFonts w:ascii="Times New Roman" w:hAnsi="Times New Roman"/>
                <w:sz w:val="28"/>
                <w:szCs w:val="28"/>
                <w:lang w:val="ro-RO"/>
              </w:rPr>
              <w:t xml:space="preserve"> </w:t>
            </w:r>
            <w:r w:rsidR="00C1218E" w:rsidRPr="00C1218E">
              <w:rPr>
                <w:rFonts w:ascii="Times New Roman" w:hAnsi="Times New Roman"/>
                <w:sz w:val="28"/>
                <w:szCs w:val="28"/>
                <w:lang w:val="ro-RO"/>
              </w:rPr>
              <w:t>112,50</w:t>
            </w:r>
            <w:r w:rsidRPr="00AC23A2">
              <w:rPr>
                <w:rFonts w:ascii="Times New Roman" w:hAnsi="Times New Roman"/>
                <w:sz w:val="28"/>
                <w:szCs w:val="28"/>
                <w:lang w:val="ro-RO"/>
              </w:rPr>
              <w:t xml:space="preserve"> mii lei anual, precum și pentru licențe software, în valoare de </w:t>
            </w:r>
            <w:r w:rsidR="00E370B8" w:rsidRPr="00AC23A2">
              <w:rPr>
                <w:rFonts w:ascii="Times New Roman" w:hAnsi="Times New Roman"/>
                <w:sz w:val="28"/>
                <w:szCs w:val="28"/>
                <w:lang w:val="ro-RO"/>
              </w:rPr>
              <w:t>18</w:t>
            </w:r>
            <w:r w:rsidRPr="00AC23A2">
              <w:rPr>
                <w:rFonts w:ascii="Times New Roman" w:hAnsi="Times New Roman"/>
                <w:sz w:val="28"/>
                <w:szCs w:val="28"/>
                <w:lang w:val="ro-RO"/>
              </w:rPr>
              <w:t>,</w:t>
            </w:r>
            <w:r w:rsidR="00E370B8" w:rsidRPr="00AC23A2">
              <w:rPr>
                <w:rFonts w:ascii="Times New Roman" w:hAnsi="Times New Roman"/>
                <w:sz w:val="28"/>
                <w:szCs w:val="28"/>
                <w:lang w:val="ro-RO"/>
              </w:rPr>
              <w:t>00</w:t>
            </w:r>
            <w:r w:rsidRPr="00AC23A2">
              <w:rPr>
                <w:rFonts w:ascii="Times New Roman" w:hAnsi="Times New Roman"/>
                <w:sz w:val="28"/>
                <w:szCs w:val="28"/>
                <w:lang w:val="ro-RO"/>
              </w:rPr>
              <w:t xml:space="preserve"> mii lei anual. Aceste costuri au fost calculate în raport cu numărul de personal și necesarul minim de dotare tehnică.</w:t>
            </w:r>
          </w:p>
          <w:p w14:paraId="0517104A" w14:textId="67DBA367" w:rsidR="00FF5E27" w:rsidRPr="00AC23A2" w:rsidRDefault="00FF5E27"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D635A1" w:rsidRPr="00AC23A2">
              <w:rPr>
                <w:rFonts w:ascii="Times New Roman" w:hAnsi="Times New Roman"/>
                <w:sz w:val="28"/>
                <w:szCs w:val="28"/>
                <w:lang w:val="ro-RO"/>
              </w:rPr>
              <w:t xml:space="preserve">În ansamblu, structura costurilor indică faptul că principala presiune asupra bugetului este determinată de cheltuielile de personal și de costurile operaționale direct asociate acestora. Creșterea costului total de la </w:t>
            </w:r>
            <w:r w:rsidR="00E55234" w:rsidRPr="00AC23A2">
              <w:rPr>
                <w:rFonts w:ascii="Times New Roman" w:hAnsi="Times New Roman"/>
                <w:sz w:val="28"/>
                <w:szCs w:val="28"/>
                <w:lang w:val="ro-RO"/>
              </w:rPr>
              <w:t>8.736.680,55</w:t>
            </w:r>
            <w:r w:rsidR="00D635A1" w:rsidRPr="00AC23A2">
              <w:rPr>
                <w:rFonts w:ascii="Times New Roman" w:hAnsi="Times New Roman"/>
                <w:sz w:val="28"/>
                <w:szCs w:val="28"/>
                <w:lang w:val="ro-RO"/>
              </w:rPr>
              <w:t xml:space="preserve"> mii lei în 2027 la </w:t>
            </w:r>
            <w:r w:rsidR="00E55234" w:rsidRPr="00AC23A2">
              <w:rPr>
                <w:rFonts w:ascii="Times New Roman" w:hAnsi="Times New Roman"/>
                <w:sz w:val="28"/>
                <w:szCs w:val="28"/>
                <w:lang w:val="ro-RO"/>
              </w:rPr>
              <w:t>9.519.721,66</w:t>
            </w:r>
            <w:r w:rsidR="00D635A1" w:rsidRPr="00AC23A2">
              <w:rPr>
                <w:rFonts w:ascii="Times New Roman" w:hAnsi="Times New Roman"/>
                <w:sz w:val="28"/>
                <w:szCs w:val="28"/>
                <w:lang w:val="ro-RO"/>
              </w:rPr>
              <w:t xml:space="preserve"> mii lei în 2029, respectiv cu aproximativ </w:t>
            </w:r>
            <w:r w:rsidR="00E55234" w:rsidRPr="00AC23A2">
              <w:rPr>
                <w:rFonts w:ascii="Times New Roman" w:hAnsi="Times New Roman"/>
                <w:sz w:val="28"/>
                <w:szCs w:val="28"/>
                <w:lang w:val="ro-RO"/>
              </w:rPr>
              <w:t>783.041,11 mii lei (+8,96%)</w:t>
            </w:r>
            <w:r w:rsidR="00D635A1" w:rsidRPr="00AC23A2">
              <w:rPr>
                <w:rFonts w:ascii="Times New Roman" w:hAnsi="Times New Roman"/>
                <w:sz w:val="28"/>
                <w:szCs w:val="28"/>
                <w:lang w:val="ro-RO"/>
              </w:rPr>
              <w:t>, este determinată în principal de majorarea anuală estimată a salariilor și, implicit, de creșterea categoriilor de cheltuieli calculate procentual în raport cu fondul de salarizare.</w:t>
            </w:r>
            <w:r w:rsidR="00E55234" w:rsidRPr="00AC23A2">
              <w:rPr>
                <w:rFonts w:ascii="Times New Roman" w:hAnsi="Times New Roman"/>
                <w:sz w:val="28"/>
                <w:szCs w:val="28"/>
                <w:lang w:val="ro-RO"/>
              </w:rPr>
              <w:t xml:space="preserve"> </w:t>
            </w:r>
          </w:p>
          <w:p w14:paraId="226A0E1E" w14:textId="5C34C257" w:rsidR="00A8000C" w:rsidRPr="00AC23A2" w:rsidRDefault="00D552FB" w:rsidP="00AC23A2">
            <w:pPr>
              <w:spacing w:line="276" w:lineRule="auto"/>
              <w:ind w:firstLine="455"/>
              <w:rPr>
                <w:rFonts w:ascii="Times New Roman" w:hAnsi="Times New Roman"/>
                <w:sz w:val="28"/>
                <w:szCs w:val="28"/>
                <w:lang w:val="ro-RO"/>
              </w:rPr>
            </w:pPr>
            <w:r w:rsidRPr="00AC23A2">
              <w:rPr>
                <w:rFonts w:ascii="Times New Roman" w:hAnsi="Times New Roman"/>
                <w:b/>
                <w:bCs/>
                <w:sz w:val="28"/>
                <w:szCs w:val="28"/>
                <w:lang w:val="ro-RO"/>
              </w:rPr>
              <w:lastRenderedPageBreak/>
              <w:t xml:space="preserve">     </w:t>
            </w:r>
            <w:r w:rsidR="00A8000C" w:rsidRPr="00AC23A2">
              <w:rPr>
                <w:rFonts w:ascii="Times New Roman" w:hAnsi="Times New Roman"/>
                <w:b/>
                <w:bCs/>
                <w:sz w:val="28"/>
                <w:szCs w:val="28"/>
                <w:lang w:val="ro-RO"/>
              </w:rPr>
              <w:t>Tabelul 1.</w:t>
            </w:r>
            <w:r w:rsidR="00A8000C" w:rsidRPr="00AC23A2">
              <w:rPr>
                <w:rFonts w:ascii="Times New Roman" w:hAnsi="Times New Roman"/>
                <w:sz w:val="28"/>
                <w:szCs w:val="28"/>
                <w:lang w:val="ro-RO"/>
              </w:rPr>
              <w:t xml:space="preserve"> Estimarea costurilor pentru operaționalizarea Administrației Arii Naturale Protejate în perioada 2027-2029</w:t>
            </w:r>
          </w:p>
          <w:tbl>
            <w:tblPr>
              <w:tblStyle w:val="GrilTabel2"/>
              <w:tblW w:w="0" w:type="auto"/>
              <w:tblLook w:val="04A0" w:firstRow="1" w:lastRow="0" w:firstColumn="1" w:lastColumn="0" w:noHBand="0" w:noVBand="1"/>
            </w:tblPr>
            <w:tblGrid>
              <w:gridCol w:w="594"/>
              <w:gridCol w:w="2268"/>
              <w:gridCol w:w="1984"/>
              <w:gridCol w:w="1560"/>
              <w:gridCol w:w="1559"/>
              <w:gridCol w:w="1573"/>
            </w:tblGrid>
            <w:tr w:rsidR="00490359" w:rsidRPr="008C6DED" w14:paraId="305F4375" w14:textId="77777777" w:rsidTr="0070028E">
              <w:tc>
                <w:tcPr>
                  <w:tcW w:w="594" w:type="dxa"/>
                  <w:hideMark/>
                </w:tcPr>
                <w:p w14:paraId="539CD5E2" w14:textId="77777777" w:rsidR="00490359" w:rsidRPr="008C6DED" w:rsidRDefault="00490359" w:rsidP="00490359">
                  <w:pPr>
                    <w:ind w:firstLine="0"/>
                    <w:rPr>
                      <w:b/>
                      <w:bCs/>
                      <w:sz w:val="22"/>
                      <w:szCs w:val="22"/>
                      <w:lang w:val="ro-RO" w:eastAsia="ro-MD"/>
                    </w:rPr>
                  </w:pPr>
                  <w:r w:rsidRPr="008C6DED">
                    <w:rPr>
                      <w:b/>
                      <w:bCs/>
                      <w:sz w:val="22"/>
                      <w:szCs w:val="22"/>
                      <w:lang w:val="ro-RO" w:eastAsia="ro-MD"/>
                    </w:rPr>
                    <w:t>Nr.</w:t>
                  </w:r>
                </w:p>
              </w:tc>
              <w:tc>
                <w:tcPr>
                  <w:tcW w:w="2268" w:type="dxa"/>
                  <w:hideMark/>
                </w:tcPr>
                <w:p w14:paraId="42C616D8" w14:textId="77777777" w:rsidR="00490359" w:rsidRPr="008C6DED" w:rsidRDefault="00490359" w:rsidP="00490359">
                  <w:pPr>
                    <w:rPr>
                      <w:b/>
                      <w:bCs/>
                      <w:sz w:val="22"/>
                      <w:szCs w:val="22"/>
                      <w:lang w:val="ro-RO" w:eastAsia="ro-MD"/>
                    </w:rPr>
                  </w:pPr>
                  <w:r w:rsidRPr="008C6DED">
                    <w:rPr>
                      <w:b/>
                      <w:bCs/>
                      <w:sz w:val="22"/>
                      <w:szCs w:val="22"/>
                      <w:lang w:val="ro-RO" w:eastAsia="ro-MD"/>
                    </w:rPr>
                    <w:t>Categoria</w:t>
                  </w:r>
                </w:p>
              </w:tc>
              <w:tc>
                <w:tcPr>
                  <w:tcW w:w="1984" w:type="dxa"/>
                  <w:hideMark/>
                </w:tcPr>
                <w:p w14:paraId="44672AD8" w14:textId="77777777" w:rsidR="00490359" w:rsidRPr="008C6DED" w:rsidRDefault="00490359" w:rsidP="00490359">
                  <w:pPr>
                    <w:ind w:firstLine="0"/>
                    <w:rPr>
                      <w:b/>
                      <w:bCs/>
                      <w:sz w:val="22"/>
                      <w:szCs w:val="22"/>
                      <w:lang w:val="ro-RO" w:eastAsia="ro-MD"/>
                    </w:rPr>
                  </w:pPr>
                  <w:r w:rsidRPr="008C6DED">
                    <w:rPr>
                      <w:b/>
                      <w:bCs/>
                      <w:sz w:val="22"/>
                      <w:szCs w:val="22"/>
                      <w:lang w:val="ro-RO" w:eastAsia="ro-MD"/>
                    </w:rPr>
                    <w:t>Baza de calcul</w:t>
                  </w:r>
                </w:p>
              </w:tc>
              <w:tc>
                <w:tcPr>
                  <w:tcW w:w="1560" w:type="dxa"/>
                  <w:hideMark/>
                </w:tcPr>
                <w:p w14:paraId="44E37A28" w14:textId="77777777" w:rsidR="00490359" w:rsidRPr="008C6DED" w:rsidRDefault="00490359" w:rsidP="00490359">
                  <w:pPr>
                    <w:ind w:firstLine="0"/>
                    <w:rPr>
                      <w:b/>
                      <w:bCs/>
                      <w:sz w:val="22"/>
                      <w:szCs w:val="22"/>
                      <w:lang w:val="ro-RO" w:eastAsia="ro-MD"/>
                    </w:rPr>
                  </w:pPr>
                  <w:r w:rsidRPr="008C6DED">
                    <w:rPr>
                      <w:b/>
                      <w:bCs/>
                      <w:sz w:val="22"/>
                      <w:szCs w:val="22"/>
                      <w:lang w:val="ro-RO" w:eastAsia="ro-MD"/>
                    </w:rPr>
                    <w:t>2027 (lei)</w:t>
                  </w:r>
                </w:p>
              </w:tc>
              <w:tc>
                <w:tcPr>
                  <w:tcW w:w="1559" w:type="dxa"/>
                  <w:hideMark/>
                </w:tcPr>
                <w:p w14:paraId="65D23AA1" w14:textId="77777777" w:rsidR="00490359" w:rsidRPr="008C6DED" w:rsidRDefault="00490359" w:rsidP="00490359">
                  <w:pPr>
                    <w:ind w:firstLine="0"/>
                    <w:rPr>
                      <w:b/>
                      <w:bCs/>
                      <w:sz w:val="22"/>
                      <w:szCs w:val="22"/>
                      <w:lang w:val="ro-RO" w:eastAsia="ro-MD"/>
                    </w:rPr>
                  </w:pPr>
                  <w:r w:rsidRPr="008C6DED">
                    <w:rPr>
                      <w:b/>
                      <w:bCs/>
                      <w:sz w:val="22"/>
                      <w:szCs w:val="22"/>
                      <w:lang w:val="ro-RO" w:eastAsia="ro-MD"/>
                    </w:rPr>
                    <w:t>2028 (lei)</w:t>
                  </w:r>
                </w:p>
              </w:tc>
              <w:tc>
                <w:tcPr>
                  <w:tcW w:w="1573" w:type="dxa"/>
                  <w:hideMark/>
                </w:tcPr>
                <w:p w14:paraId="4D20141F" w14:textId="77777777" w:rsidR="00490359" w:rsidRPr="008C6DED" w:rsidRDefault="00490359" w:rsidP="00490359">
                  <w:pPr>
                    <w:ind w:firstLine="0"/>
                    <w:rPr>
                      <w:b/>
                      <w:bCs/>
                      <w:sz w:val="22"/>
                      <w:szCs w:val="22"/>
                      <w:lang w:val="ro-RO" w:eastAsia="ro-MD"/>
                    </w:rPr>
                  </w:pPr>
                  <w:r w:rsidRPr="008C6DED">
                    <w:rPr>
                      <w:b/>
                      <w:bCs/>
                      <w:sz w:val="22"/>
                      <w:szCs w:val="22"/>
                      <w:lang w:val="ro-RO" w:eastAsia="ro-MD"/>
                    </w:rPr>
                    <w:t>2029 (lei)</w:t>
                  </w:r>
                </w:p>
                <w:p w14:paraId="62B0B6BC" w14:textId="5112C079" w:rsidR="00490359" w:rsidRPr="008C6DED" w:rsidRDefault="00490359" w:rsidP="00490359">
                  <w:pPr>
                    <w:jc w:val="center"/>
                    <w:rPr>
                      <w:b/>
                      <w:bCs/>
                      <w:sz w:val="22"/>
                      <w:szCs w:val="22"/>
                      <w:lang w:val="ro-RO" w:eastAsia="ro-MD"/>
                    </w:rPr>
                  </w:pPr>
                </w:p>
              </w:tc>
            </w:tr>
            <w:tr w:rsidR="00490359" w:rsidRPr="008C6DED" w14:paraId="5843B506" w14:textId="77777777" w:rsidTr="0070028E">
              <w:tc>
                <w:tcPr>
                  <w:tcW w:w="594" w:type="dxa"/>
                  <w:hideMark/>
                </w:tcPr>
                <w:p w14:paraId="51ABAE54"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1</w:t>
                  </w:r>
                </w:p>
              </w:tc>
              <w:tc>
                <w:tcPr>
                  <w:tcW w:w="2268" w:type="dxa"/>
                  <w:hideMark/>
                </w:tcPr>
                <w:p w14:paraId="424BA9A7"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Salarizarea personalului</w:t>
                  </w:r>
                </w:p>
              </w:tc>
              <w:tc>
                <w:tcPr>
                  <w:tcW w:w="1984" w:type="dxa"/>
                  <w:hideMark/>
                </w:tcPr>
                <w:p w14:paraId="6BB83D0A" w14:textId="1BA4EF67" w:rsidR="00490359" w:rsidRPr="008C6DED" w:rsidRDefault="00360F4F" w:rsidP="00490359">
                  <w:pPr>
                    <w:ind w:firstLine="0"/>
                    <w:rPr>
                      <w:sz w:val="22"/>
                      <w:szCs w:val="22"/>
                      <w:lang w:val="ro-RO" w:eastAsia="ro-MD"/>
                    </w:rPr>
                  </w:pPr>
                  <w:r>
                    <w:rPr>
                      <w:color w:val="000000"/>
                      <w:sz w:val="22"/>
                      <w:szCs w:val="22"/>
                      <w:lang w:val="ro-RO" w:eastAsia="ro-MD"/>
                    </w:rPr>
                    <w:t>30</w:t>
                  </w:r>
                  <w:r w:rsidR="00490359" w:rsidRPr="008C6DED">
                    <w:rPr>
                      <w:color w:val="000000"/>
                      <w:sz w:val="22"/>
                      <w:szCs w:val="22"/>
                      <w:lang w:val="ro-RO" w:eastAsia="ro-MD"/>
                    </w:rPr>
                    <w:t xml:space="preserve"> angajați; </w:t>
                  </w:r>
                  <w:r>
                    <w:rPr>
                      <w:color w:val="000000"/>
                      <w:sz w:val="22"/>
                      <w:szCs w:val="22"/>
                      <w:lang w:val="ro-RO" w:eastAsia="ro-MD"/>
                    </w:rPr>
                    <w:t>343</w:t>
                  </w:r>
                  <w:r w:rsidR="00490359" w:rsidRPr="008C6DED">
                    <w:rPr>
                      <w:color w:val="000000"/>
                      <w:sz w:val="22"/>
                      <w:szCs w:val="22"/>
                      <w:lang w:val="ro-RO" w:eastAsia="ro-MD"/>
                    </w:rPr>
                    <w:t xml:space="preserve"> </w:t>
                  </w:r>
                  <w:r>
                    <w:rPr>
                      <w:color w:val="000000"/>
                      <w:sz w:val="22"/>
                      <w:szCs w:val="22"/>
                      <w:lang w:val="ro-RO" w:eastAsia="ro-MD"/>
                    </w:rPr>
                    <w:t>711</w:t>
                  </w:r>
                  <w:r w:rsidR="00490359" w:rsidRPr="008C6DED">
                    <w:rPr>
                      <w:color w:val="000000"/>
                      <w:sz w:val="22"/>
                      <w:szCs w:val="22"/>
                      <w:lang w:val="ro-RO" w:eastAsia="ro-MD"/>
                    </w:rPr>
                    <w:t xml:space="preserve"> lei/lună, +6% anual</w:t>
                  </w:r>
                </w:p>
              </w:tc>
              <w:tc>
                <w:tcPr>
                  <w:tcW w:w="1560" w:type="dxa"/>
                  <w:hideMark/>
                </w:tcPr>
                <w:p w14:paraId="160A8C84" w14:textId="204CD0AE" w:rsidR="00490359" w:rsidRPr="008C6DED" w:rsidRDefault="00E271D7" w:rsidP="00490359">
                  <w:pPr>
                    <w:ind w:firstLine="0"/>
                    <w:rPr>
                      <w:sz w:val="22"/>
                      <w:szCs w:val="22"/>
                      <w:lang w:val="ro-RO" w:eastAsia="ro-MD"/>
                    </w:rPr>
                  </w:pPr>
                  <w:r w:rsidRPr="00E271D7">
                    <w:rPr>
                      <w:color w:val="000000"/>
                      <w:sz w:val="22"/>
                      <w:szCs w:val="22"/>
                      <w:lang w:eastAsia="ro-MD"/>
                    </w:rPr>
                    <w:t>4 124 532</w:t>
                  </w:r>
                </w:p>
              </w:tc>
              <w:tc>
                <w:tcPr>
                  <w:tcW w:w="1559" w:type="dxa"/>
                  <w:hideMark/>
                </w:tcPr>
                <w:p w14:paraId="2DBD5C60" w14:textId="607EDCD7" w:rsidR="00490359" w:rsidRPr="008C6DED" w:rsidRDefault="00E271D7" w:rsidP="00490359">
                  <w:pPr>
                    <w:ind w:firstLine="0"/>
                    <w:rPr>
                      <w:sz w:val="22"/>
                      <w:szCs w:val="22"/>
                      <w:lang w:val="ro-RO" w:eastAsia="ro-MD"/>
                    </w:rPr>
                  </w:pPr>
                  <w:r w:rsidRPr="00E271D7">
                    <w:rPr>
                      <w:color w:val="000000"/>
                      <w:sz w:val="22"/>
                      <w:szCs w:val="22"/>
                      <w:lang w:eastAsia="ro-MD"/>
                    </w:rPr>
                    <w:t>4 372 004</w:t>
                  </w:r>
                </w:p>
              </w:tc>
              <w:tc>
                <w:tcPr>
                  <w:tcW w:w="1573" w:type="dxa"/>
                  <w:hideMark/>
                </w:tcPr>
                <w:p w14:paraId="548DA019" w14:textId="1B628C84" w:rsidR="00490359" w:rsidRPr="008C6DED" w:rsidRDefault="00E271D7" w:rsidP="00490359">
                  <w:pPr>
                    <w:ind w:firstLine="0"/>
                    <w:rPr>
                      <w:sz w:val="22"/>
                      <w:szCs w:val="22"/>
                      <w:lang w:val="ro-RO" w:eastAsia="ro-MD"/>
                    </w:rPr>
                  </w:pPr>
                  <w:r w:rsidRPr="00E271D7">
                    <w:rPr>
                      <w:color w:val="000000"/>
                      <w:sz w:val="22"/>
                      <w:szCs w:val="22"/>
                      <w:lang w:eastAsia="ro-MD"/>
                    </w:rPr>
                    <w:t>4 634 324</w:t>
                  </w:r>
                </w:p>
              </w:tc>
            </w:tr>
            <w:tr w:rsidR="00490359" w:rsidRPr="008C6DED" w14:paraId="00600CC5" w14:textId="77777777" w:rsidTr="0070028E">
              <w:tc>
                <w:tcPr>
                  <w:tcW w:w="594" w:type="dxa"/>
                  <w:hideMark/>
                </w:tcPr>
                <w:p w14:paraId="38848E22"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2</w:t>
                  </w:r>
                </w:p>
              </w:tc>
              <w:tc>
                <w:tcPr>
                  <w:tcW w:w="2268" w:type="dxa"/>
                  <w:hideMark/>
                </w:tcPr>
                <w:p w14:paraId="504D77DB"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Achiziții de bunuri și servicii</w:t>
                  </w:r>
                </w:p>
              </w:tc>
              <w:tc>
                <w:tcPr>
                  <w:tcW w:w="1984" w:type="dxa"/>
                  <w:hideMark/>
                </w:tcPr>
                <w:p w14:paraId="46FBEDAA"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30% din salarizare</w:t>
                  </w:r>
                </w:p>
              </w:tc>
              <w:tc>
                <w:tcPr>
                  <w:tcW w:w="1560" w:type="dxa"/>
                  <w:hideMark/>
                </w:tcPr>
                <w:p w14:paraId="49D97C2F" w14:textId="10865329" w:rsidR="00490359" w:rsidRPr="008C6DED" w:rsidRDefault="00E271D7" w:rsidP="00490359">
                  <w:pPr>
                    <w:ind w:firstLine="0"/>
                    <w:rPr>
                      <w:sz w:val="22"/>
                      <w:szCs w:val="22"/>
                      <w:lang w:val="ro-RO" w:eastAsia="ro-MD"/>
                    </w:rPr>
                  </w:pPr>
                  <w:r>
                    <w:rPr>
                      <w:color w:val="000000"/>
                      <w:sz w:val="22"/>
                      <w:szCs w:val="22"/>
                      <w:lang w:val="ro-RO" w:eastAsia="ro-MD"/>
                    </w:rPr>
                    <w:t>1 237 359</w:t>
                  </w:r>
                </w:p>
              </w:tc>
              <w:tc>
                <w:tcPr>
                  <w:tcW w:w="1559" w:type="dxa"/>
                  <w:hideMark/>
                </w:tcPr>
                <w:p w14:paraId="377DE05B" w14:textId="447CE6BA" w:rsidR="00490359" w:rsidRPr="008C6DED" w:rsidRDefault="00E271D7" w:rsidP="00490359">
                  <w:pPr>
                    <w:ind w:firstLine="0"/>
                    <w:rPr>
                      <w:sz w:val="22"/>
                      <w:szCs w:val="22"/>
                      <w:lang w:val="ro-RO" w:eastAsia="ro-MD"/>
                    </w:rPr>
                  </w:pPr>
                  <w:r>
                    <w:rPr>
                      <w:sz w:val="22"/>
                      <w:szCs w:val="22"/>
                      <w:lang w:val="ro-RO" w:eastAsia="ro-MD"/>
                    </w:rPr>
                    <w:t>1 311 601</w:t>
                  </w:r>
                  <w:r w:rsidR="007303B6">
                    <w:rPr>
                      <w:sz w:val="22"/>
                      <w:szCs w:val="22"/>
                      <w:lang w:val="ro-RO" w:eastAsia="ro-MD"/>
                    </w:rPr>
                    <w:t>,2</w:t>
                  </w:r>
                </w:p>
              </w:tc>
              <w:tc>
                <w:tcPr>
                  <w:tcW w:w="1573" w:type="dxa"/>
                  <w:hideMark/>
                </w:tcPr>
                <w:p w14:paraId="7314CF42" w14:textId="11E5A170" w:rsidR="00490359" w:rsidRPr="008C6DED" w:rsidRDefault="007303B6" w:rsidP="00490359">
                  <w:pPr>
                    <w:ind w:firstLine="0"/>
                    <w:rPr>
                      <w:sz w:val="22"/>
                      <w:szCs w:val="22"/>
                      <w:lang w:val="ro-RO" w:eastAsia="ro-MD"/>
                    </w:rPr>
                  </w:pPr>
                  <w:r>
                    <w:rPr>
                      <w:color w:val="000000"/>
                      <w:sz w:val="22"/>
                      <w:szCs w:val="22"/>
                      <w:lang w:val="ro-RO" w:eastAsia="ro-MD"/>
                    </w:rPr>
                    <w:t>1390297,2</w:t>
                  </w:r>
                  <w:r w:rsidR="00490359" w:rsidRPr="008C6DED">
                    <w:rPr>
                      <w:color w:val="000000"/>
                      <w:sz w:val="22"/>
                      <w:szCs w:val="22"/>
                      <w:lang w:val="ro-RO" w:eastAsia="ro-MD"/>
                    </w:rPr>
                    <w:t xml:space="preserve"> </w:t>
                  </w:r>
                </w:p>
              </w:tc>
            </w:tr>
            <w:tr w:rsidR="00490359" w:rsidRPr="008C6DED" w14:paraId="3517E8B7" w14:textId="77777777" w:rsidTr="0070028E">
              <w:tc>
                <w:tcPr>
                  <w:tcW w:w="594" w:type="dxa"/>
                  <w:hideMark/>
                </w:tcPr>
                <w:p w14:paraId="7FD6835B"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3</w:t>
                  </w:r>
                </w:p>
              </w:tc>
              <w:tc>
                <w:tcPr>
                  <w:tcW w:w="2268" w:type="dxa"/>
                  <w:hideMark/>
                </w:tcPr>
                <w:p w14:paraId="637A3730"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Servicii de comunicații</w:t>
                  </w:r>
                </w:p>
              </w:tc>
              <w:tc>
                <w:tcPr>
                  <w:tcW w:w="1984" w:type="dxa"/>
                  <w:hideMark/>
                </w:tcPr>
                <w:p w14:paraId="62A421B3" w14:textId="37B9B20E" w:rsidR="00490359" w:rsidRPr="008C6DED" w:rsidRDefault="00490359" w:rsidP="0070028E">
                  <w:pPr>
                    <w:ind w:firstLine="0"/>
                    <w:rPr>
                      <w:sz w:val="22"/>
                      <w:szCs w:val="22"/>
                      <w:lang w:val="ro-RO" w:eastAsia="ro-MD"/>
                    </w:rPr>
                  </w:pPr>
                  <w:r w:rsidRPr="008C6DED">
                    <w:rPr>
                      <w:color w:val="000000"/>
                      <w:sz w:val="22"/>
                      <w:szCs w:val="22"/>
                      <w:lang w:val="ro-RO" w:eastAsia="ro-MD"/>
                    </w:rPr>
                    <w:t xml:space="preserve">150 lei/lună × </w:t>
                  </w:r>
                  <w:r w:rsidR="004F00B0">
                    <w:rPr>
                      <w:color w:val="000000"/>
                      <w:sz w:val="22"/>
                      <w:szCs w:val="22"/>
                      <w:lang w:val="ro-RO" w:eastAsia="ro-MD"/>
                    </w:rPr>
                    <w:t>30</w:t>
                  </w:r>
                  <w:r w:rsidRPr="008C6DED">
                    <w:rPr>
                      <w:color w:val="000000"/>
                      <w:sz w:val="22"/>
                      <w:szCs w:val="22"/>
                      <w:lang w:val="ro-RO" w:eastAsia="ro-MD"/>
                    </w:rPr>
                    <w:t xml:space="preserve"> angajați × 12 luni</w:t>
                  </w:r>
                </w:p>
              </w:tc>
              <w:tc>
                <w:tcPr>
                  <w:tcW w:w="1560" w:type="dxa"/>
                  <w:hideMark/>
                </w:tcPr>
                <w:p w14:paraId="4DADB422" w14:textId="504125FB" w:rsidR="00490359" w:rsidRPr="008C6DED" w:rsidRDefault="004F00B0" w:rsidP="00490359">
                  <w:pPr>
                    <w:ind w:firstLine="0"/>
                    <w:rPr>
                      <w:sz w:val="22"/>
                      <w:szCs w:val="22"/>
                      <w:lang w:val="ro-RO" w:eastAsia="ro-MD"/>
                    </w:rPr>
                  </w:pPr>
                  <w:r>
                    <w:rPr>
                      <w:color w:val="000000"/>
                      <w:sz w:val="22"/>
                      <w:szCs w:val="22"/>
                      <w:lang w:val="ro-RO" w:eastAsia="ro-MD"/>
                    </w:rPr>
                    <w:t>54</w:t>
                  </w:r>
                  <w:r w:rsidR="00490359" w:rsidRPr="008C6DED">
                    <w:rPr>
                      <w:color w:val="000000"/>
                      <w:sz w:val="22"/>
                      <w:szCs w:val="22"/>
                      <w:lang w:val="ro-RO" w:eastAsia="ro-MD"/>
                    </w:rPr>
                    <w:t xml:space="preserve"> 000,00</w:t>
                  </w:r>
                </w:p>
              </w:tc>
              <w:tc>
                <w:tcPr>
                  <w:tcW w:w="1559" w:type="dxa"/>
                  <w:hideMark/>
                </w:tcPr>
                <w:p w14:paraId="1BE4499B" w14:textId="5F355A31" w:rsidR="00490359" w:rsidRPr="008C6DED" w:rsidRDefault="004F00B0" w:rsidP="00490359">
                  <w:pPr>
                    <w:ind w:firstLine="0"/>
                    <w:rPr>
                      <w:sz w:val="22"/>
                      <w:szCs w:val="22"/>
                      <w:lang w:val="ro-RO" w:eastAsia="ro-MD"/>
                    </w:rPr>
                  </w:pPr>
                  <w:r>
                    <w:rPr>
                      <w:color w:val="000000"/>
                      <w:sz w:val="22"/>
                      <w:szCs w:val="22"/>
                      <w:lang w:val="ro-RO" w:eastAsia="ro-MD"/>
                    </w:rPr>
                    <w:t>54</w:t>
                  </w:r>
                  <w:r w:rsidR="00490359" w:rsidRPr="008C6DED">
                    <w:rPr>
                      <w:color w:val="000000"/>
                      <w:sz w:val="22"/>
                      <w:szCs w:val="22"/>
                      <w:lang w:val="ro-RO" w:eastAsia="ro-MD"/>
                    </w:rPr>
                    <w:t xml:space="preserve"> 000,00</w:t>
                  </w:r>
                </w:p>
              </w:tc>
              <w:tc>
                <w:tcPr>
                  <w:tcW w:w="1573" w:type="dxa"/>
                  <w:hideMark/>
                </w:tcPr>
                <w:p w14:paraId="1FE87D34" w14:textId="3D3ADC1B" w:rsidR="00490359" w:rsidRPr="008C6DED" w:rsidRDefault="004F00B0" w:rsidP="00490359">
                  <w:pPr>
                    <w:ind w:firstLine="0"/>
                    <w:rPr>
                      <w:sz w:val="22"/>
                      <w:szCs w:val="22"/>
                      <w:lang w:val="ro-RO" w:eastAsia="ro-MD"/>
                    </w:rPr>
                  </w:pPr>
                  <w:r>
                    <w:rPr>
                      <w:color w:val="000000"/>
                      <w:sz w:val="22"/>
                      <w:szCs w:val="22"/>
                      <w:lang w:val="ro-RO" w:eastAsia="ro-MD"/>
                    </w:rPr>
                    <w:t>54</w:t>
                  </w:r>
                  <w:r w:rsidR="00490359" w:rsidRPr="008C6DED">
                    <w:rPr>
                      <w:color w:val="000000"/>
                      <w:sz w:val="22"/>
                      <w:szCs w:val="22"/>
                      <w:lang w:val="ro-RO" w:eastAsia="ro-MD"/>
                    </w:rPr>
                    <w:t xml:space="preserve"> 000,00</w:t>
                  </w:r>
                </w:p>
              </w:tc>
            </w:tr>
            <w:tr w:rsidR="00490359" w:rsidRPr="008C6DED" w14:paraId="200A09F9" w14:textId="77777777" w:rsidTr="0070028E">
              <w:tc>
                <w:tcPr>
                  <w:tcW w:w="594" w:type="dxa"/>
                  <w:hideMark/>
                </w:tcPr>
                <w:p w14:paraId="7147907D"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4</w:t>
                  </w:r>
                </w:p>
              </w:tc>
              <w:tc>
                <w:tcPr>
                  <w:tcW w:w="2268" w:type="dxa"/>
                  <w:hideMark/>
                </w:tcPr>
                <w:p w14:paraId="617F0DB5" w14:textId="5193D5A7" w:rsidR="00490359" w:rsidRPr="008C6DED" w:rsidRDefault="00C76395" w:rsidP="00C76395">
                  <w:pPr>
                    <w:ind w:firstLine="0"/>
                    <w:jc w:val="center"/>
                    <w:rPr>
                      <w:sz w:val="22"/>
                      <w:szCs w:val="22"/>
                      <w:lang w:val="ro-RO" w:eastAsia="ro-MD"/>
                    </w:rPr>
                  </w:pPr>
                  <w:r w:rsidRPr="008C6DED">
                    <w:rPr>
                      <w:color w:val="000000"/>
                      <w:sz w:val="22"/>
                      <w:szCs w:val="22"/>
                      <w:lang w:val="ro-RO" w:eastAsia="ro-MD"/>
                    </w:rPr>
                    <w:t>Î</w:t>
                  </w:r>
                  <w:r w:rsidR="00490359" w:rsidRPr="008C6DED">
                    <w:rPr>
                      <w:color w:val="000000"/>
                      <w:sz w:val="22"/>
                      <w:szCs w:val="22"/>
                      <w:lang w:val="ro-RO" w:eastAsia="ro-MD"/>
                    </w:rPr>
                    <w:t>ntreținerea mijloacelor de transport</w:t>
                  </w:r>
                </w:p>
              </w:tc>
              <w:tc>
                <w:tcPr>
                  <w:tcW w:w="1984" w:type="dxa"/>
                  <w:hideMark/>
                </w:tcPr>
                <w:p w14:paraId="623DD429" w14:textId="0928E0D1" w:rsidR="00490359" w:rsidRPr="008C6DED" w:rsidRDefault="004F00B0" w:rsidP="0070028E">
                  <w:pPr>
                    <w:ind w:firstLine="0"/>
                    <w:rPr>
                      <w:sz w:val="22"/>
                      <w:szCs w:val="22"/>
                      <w:lang w:val="ro-RO" w:eastAsia="ro-MD"/>
                    </w:rPr>
                  </w:pPr>
                  <w:r>
                    <w:rPr>
                      <w:color w:val="000000"/>
                      <w:sz w:val="22"/>
                      <w:szCs w:val="22"/>
                      <w:lang w:val="ro-RO" w:eastAsia="ro-MD"/>
                    </w:rPr>
                    <w:t>30</w:t>
                  </w:r>
                  <w:r w:rsidR="00490359" w:rsidRPr="008C6DED">
                    <w:rPr>
                      <w:color w:val="000000"/>
                      <w:sz w:val="22"/>
                      <w:szCs w:val="22"/>
                      <w:lang w:val="ro-RO" w:eastAsia="ro-MD"/>
                    </w:rPr>
                    <w:t xml:space="preserve"> × 8 000 lei</w:t>
                  </w:r>
                </w:p>
              </w:tc>
              <w:tc>
                <w:tcPr>
                  <w:tcW w:w="1560" w:type="dxa"/>
                  <w:hideMark/>
                </w:tcPr>
                <w:p w14:paraId="790108F3" w14:textId="3BEA4C27" w:rsidR="00490359" w:rsidRPr="008C6DED" w:rsidRDefault="004F00B0" w:rsidP="00490359">
                  <w:pPr>
                    <w:ind w:firstLine="0"/>
                    <w:rPr>
                      <w:sz w:val="22"/>
                      <w:szCs w:val="22"/>
                      <w:lang w:val="ro-RO" w:eastAsia="ro-MD"/>
                    </w:rPr>
                  </w:pPr>
                  <w:r w:rsidRPr="004F00B0">
                    <w:rPr>
                      <w:color w:val="000000"/>
                      <w:sz w:val="22"/>
                      <w:szCs w:val="22"/>
                      <w:lang w:val="ro-RO" w:eastAsia="ro-MD"/>
                    </w:rPr>
                    <w:t>56 900</w:t>
                  </w:r>
                  <w:r w:rsidR="00490359" w:rsidRPr="008C6DED">
                    <w:rPr>
                      <w:color w:val="000000"/>
                      <w:sz w:val="22"/>
                      <w:szCs w:val="22"/>
                      <w:lang w:val="ro-RO" w:eastAsia="ro-MD"/>
                    </w:rPr>
                    <w:t>,00</w:t>
                  </w:r>
                </w:p>
              </w:tc>
              <w:tc>
                <w:tcPr>
                  <w:tcW w:w="1559" w:type="dxa"/>
                  <w:hideMark/>
                </w:tcPr>
                <w:p w14:paraId="37C14D3C" w14:textId="57F1D4D7" w:rsidR="00490359" w:rsidRPr="008C6DED" w:rsidRDefault="004F00B0" w:rsidP="00490359">
                  <w:pPr>
                    <w:ind w:firstLine="0"/>
                    <w:rPr>
                      <w:sz w:val="22"/>
                      <w:szCs w:val="22"/>
                      <w:lang w:val="ro-RO" w:eastAsia="ro-MD"/>
                    </w:rPr>
                  </w:pPr>
                  <w:r w:rsidRPr="004F00B0">
                    <w:rPr>
                      <w:color w:val="000000"/>
                      <w:sz w:val="22"/>
                      <w:szCs w:val="22"/>
                      <w:lang w:val="ro-RO" w:eastAsia="ro-MD"/>
                    </w:rPr>
                    <w:t>56 900</w:t>
                  </w:r>
                  <w:r w:rsidRPr="008C6DED">
                    <w:rPr>
                      <w:color w:val="000000"/>
                      <w:sz w:val="22"/>
                      <w:szCs w:val="22"/>
                      <w:lang w:val="ro-RO" w:eastAsia="ro-MD"/>
                    </w:rPr>
                    <w:t>,00</w:t>
                  </w:r>
                </w:p>
              </w:tc>
              <w:tc>
                <w:tcPr>
                  <w:tcW w:w="1573" w:type="dxa"/>
                  <w:hideMark/>
                </w:tcPr>
                <w:p w14:paraId="0DBCD37D" w14:textId="5619A354" w:rsidR="00490359" w:rsidRPr="008C6DED" w:rsidRDefault="004F00B0" w:rsidP="00490359">
                  <w:pPr>
                    <w:ind w:firstLine="0"/>
                    <w:rPr>
                      <w:sz w:val="22"/>
                      <w:szCs w:val="22"/>
                      <w:lang w:val="ro-RO" w:eastAsia="ro-MD"/>
                    </w:rPr>
                  </w:pPr>
                  <w:r w:rsidRPr="004F00B0">
                    <w:rPr>
                      <w:color w:val="000000"/>
                      <w:sz w:val="22"/>
                      <w:szCs w:val="22"/>
                      <w:lang w:val="ro-RO" w:eastAsia="ro-MD"/>
                    </w:rPr>
                    <w:t>56 900</w:t>
                  </w:r>
                  <w:r w:rsidRPr="008C6DED">
                    <w:rPr>
                      <w:color w:val="000000"/>
                      <w:sz w:val="22"/>
                      <w:szCs w:val="22"/>
                      <w:lang w:val="ro-RO" w:eastAsia="ro-MD"/>
                    </w:rPr>
                    <w:t>,00</w:t>
                  </w:r>
                </w:p>
              </w:tc>
            </w:tr>
            <w:tr w:rsidR="00490359" w:rsidRPr="008C6DED" w14:paraId="45489F67" w14:textId="77777777" w:rsidTr="0070028E">
              <w:tc>
                <w:tcPr>
                  <w:tcW w:w="594" w:type="dxa"/>
                  <w:hideMark/>
                </w:tcPr>
                <w:p w14:paraId="3C2D6BB3"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5</w:t>
                  </w:r>
                </w:p>
              </w:tc>
              <w:tc>
                <w:tcPr>
                  <w:tcW w:w="2268" w:type="dxa"/>
                  <w:hideMark/>
                </w:tcPr>
                <w:p w14:paraId="35898E7D"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Îmbrăcăminte și echipament de lucru</w:t>
                  </w:r>
                </w:p>
              </w:tc>
              <w:tc>
                <w:tcPr>
                  <w:tcW w:w="1984" w:type="dxa"/>
                  <w:hideMark/>
                </w:tcPr>
                <w:p w14:paraId="792C30CA" w14:textId="21B15053" w:rsidR="00490359" w:rsidRPr="008C6DED" w:rsidRDefault="00490359" w:rsidP="0070028E">
                  <w:pPr>
                    <w:ind w:firstLine="0"/>
                    <w:rPr>
                      <w:sz w:val="22"/>
                      <w:szCs w:val="22"/>
                      <w:lang w:val="ro-RO" w:eastAsia="ro-MD"/>
                    </w:rPr>
                  </w:pPr>
                  <w:r w:rsidRPr="008C6DED">
                    <w:rPr>
                      <w:color w:val="000000"/>
                      <w:sz w:val="22"/>
                      <w:szCs w:val="22"/>
                      <w:lang w:val="ro-RO" w:eastAsia="ro-MD"/>
                    </w:rPr>
                    <w:t xml:space="preserve">2 000 lei × </w:t>
                  </w:r>
                  <w:r w:rsidR="004F00B0">
                    <w:rPr>
                      <w:color w:val="000000"/>
                      <w:sz w:val="22"/>
                      <w:szCs w:val="22"/>
                      <w:lang w:val="ro-RO" w:eastAsia="ro-MD"/>
                    </w:rPr>
                    <w:t>30</w:t>
                  </w:r>
                  <w:r w:rsidRPr="008C6DED">
                    <w:rPr>
                      <w:color w:val="000000"/>
                      <w:sz w:val="22"/>
                      <w:szCs w:val="22"/>
                      <w:lang w:val="ro-RO" w:eastAsia="ro-MD"/>
                    </w:rPr>
                    <w:t xml:space="preserve"> angajați</w:t>
                  </w:r>
                </w:p>
              </w:tc>
              <w:tc>
                <w:tcPr>
                  <w:tcW w:w="1560" w:type="dxa"/>
                  <w:hideMark/>
                </w:tcPr>
                <w:p w14:paraId="2F58BE5A" w14:textId="4843A2D4" w:rsidR="00490359" w:rsidRPr="008C6DED" w:rsidRDefault="004F00B0" w:rsidP="0070028E">
                  <w:pPr>
                    <w:ind w:firstLine="0"/>
                    <w:rPr>
                      <w:sz w:val="22"/>
                      <w:szCs w:val="22"/>
                      <w:lang w:val="ro-RO" w:eastAsia="ro-MD"/>
                    </w:rPr>
                  </w:pPr>
                  <w:r>
                    <w:rPr>
                      <w:color w:val="000000"/>
                      <w:sz w:val="22"/>
                      <w:szCs w:val="22"/>
                      <w:lang w:val="ro-RO" w:eastAsia="ro-MD"/>
                    </w:rPr>
                    <w:t>60</w:t>
                  </w:r>
                  <w:r w:rsidR="00490359" w:rsidRPr="008C6DED">
                    <w:rPr>
                      <w:color w:val="000000"/>
                      <w:sz w:val="22"/>
                      <w:szCs w:val="22"/>
                      <w:lang w:val="ro-RO" w:eastAsia="ro-MD"/>
                    </w:rPr>
                    <w:t xml:space="preserve"> 000,00</w:t>
                  </w:r>
                </w:p>
              </w:tc>
              <w:tc>
                <w:tcPr>
                  <w:tcW w:w="1559" w:type="dxa"/>
                  <w:hideMark/>
                </w:tcPr>
                <w:p w14:paraId="7A8B5E08" w14:textId="79EF51DD" w:rsidR="00490359" w:rsidRPr="008C6DED" w:rsidRDefault="004F00B0" w:rsidP="0070028E">
                  <w:pPr>
                    <w:ind w:firstLine="0"/>
                    <w:rPr>
                      <w:sz w:val="22"/>
                      <w:szCs w:val="22"/>
                      <w:lang w:val="ro-RO" w:eastAsia="ro-MD"/>
                    </w:rPr>
                  </w:pPr>
                  <w:r>
                    <w:rPr>
                      <w:color w:val="000000"/>
                      <w:sz w:val="22"/>
                      <w:szCs w:val="22"/>
                      <w:lang w:val="ro-RO" w:eastAsia="ro-MD"/>
                    </w:rPr>
                    <w:t>60</w:t>
                  </w:r>
                  <w:r w:rsidRPr="008C6DED">
                    <w:rPr>
                      <w:color w:val="000000"/>
                      <w:sz w:val="22"/>
                      <w:szCs w:val="22"/>
                      <w:lang w:val="ro-RO" w:eastAsia="ro-MD"/>
                    </w:rPr>
                    <w:t xml:space="preserve"> 000,00</w:t>
                  </w:r>
                </w:p>
              </w:tc>
              <w:tc>
                <w:tcPr>
                  <w:tcW w:w="1573" w:type="dxa"/>
                  <w:hideMark/>
                </w:tcPr>
                <w:p w14:paraId="4FA342DB" w14:textId="2F49FDAC" w:rsidR="00490359" w:rsidRPr="008C6DED" w:rsidRDefault="004F00B0" w:rsidP="0070028E">
                  <w:pPr>
                    <w:ind w:firstLine="0"/>
                    <w:rPr>
                      <w:sz w:val="22"/>
                      <w:szCs w:val="22"/>
                      <w:lang w:val="ro-RO" w:eastAsia="ro-MD"/>
                    </w:rPr>
                  </w:pPr>
                  <w:r>
                    <w:rPr>
                      <w:color w:val="000000"/>
                      <w:sz w:val="22"/>
                      <w:szCs w:val="22"/>
                      <w:lang w:val="ro-RO" w:eastAsia="ro-MD"/>
                    </w:rPr>
                    <w:t>60</w:t>
                  </w:r>
                  <w:r w:rsidRPr="008C6DED">
                    <w:rPr>
                      <w:color w:val="000000"/>
                      <w:sz w:val="22"/>
                      <w:szCs w:val="22"/>
                      <w:lang w:val="ro-RO" w:eastAsia="ro-MD"/>
                    </w:rPr>
                    <w:t xml:space="preserve"> 000,00</w:t>
                  </w:r>
                </w:p>
              </w:tc>
            </w:tr>
            <w:tr w:rsidR="00490359" w:rsidRPr="008C6DED" w14:paraId="080A2EEE" w14:textId="77777777" w:rsidTr="0070028E">
              <w:tc>
                <w:tcPr>
                  <w:tcW w:w="594" w:type="dxa"/>
                  <w:hideMark/>
                </w:tcPr>
                <w:p w14:paraId="0E181613"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6</w:t>
                  </w:r>
                </w:p>
              </w:tc>
              <w:tc>
                <w:tcPr>
                  <w:tcW w:w="2268" w:type="dxa"/>
                  <w:hideMark/>
                </w:tcPr>
                <w:p w14:paraId="4D13A0B5"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Deplasări de serviciu</w:t>
                  </w:r>
                </w:p>
              </w:tc>
              <w:tc>
                <w:tcPr>
                  <w:tcW w:w="1984" w:type="dxa"/>
                  <w:hideMark/>
                </w:tcPr>
                <w:p w14:paraId="05091660"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0,3% din salarizare</w:t>
                  </w:r>
                </w:p>
              </w:tc>
              <w:tc>
                <w:tcPr>
                  <w:tcW w:w="1560" w:type="dxa"/>
                  <w:hideMark/>
                </w:tcPr>
                <w:p w14:paraId="48AC1374" w14:textId="22D6D6CA" w:rsidR="00490359" w:rsidRPr="008C6DED" w:rsidRDefault="004F00B0" w:rsidP="0070028E">
                  <w:pPr>
                    <w:ind w:firstLine="0"/>
                    <w:rPr>
                      <w:sz w:val="22"/>
                      <w:szCs w:val="22"/>
                      <w:lang w:val="ro-RO" w:eastAsia="ro-MD"/>
                    </w:rPr>
                  </w:pPr>
                  <w:r>
                    <w:rPr>
                      <w:sz w:val="22"/>
                      <w:szCs w:val="22"/>
                      <w:lang w:val="ro-RO" w:eastAsia="ro-MD"/>
                    </w:rPr>
                    <w:t>12 373,596</w:t>
                  </w:r>
                </w:p>
              </w:tc>
              <w:tc>
                <w:tcPr>
                  <w:tcW w:w="1559" w:type="dxa"/>
                  <w:hideMark/>
                </w:tcPr>
                <w:p w14:paraId="0C7313EC" w14:textId="2D382ADF" w:rsidR="00490359" w:rsidRPr="008C6DED" w:rsidRDefault="004F00B0" w:rsidP="0070028E">
                  <w:pPr>
                    <w:ind w:firstLine="0"/>
                    <w:rPr>
                      <w:sz w:val="22"/>
                      <w:szCs w:val="22"/>
                      <w:lang w:val="ro-RO" w:eastAsia="ro-MD"/>
                    </w:rPr>
                  </w:pPr>
                  <w:r>
                    <w:rPr>
                      <w:sz w:val="22"/>
                      <w:szCs w:val="22"/>
                      <w:lang w:val="ro-RO" w:eastAsia="ro-MD"/>
                    </w:rPr>
                    <w:t>13 116,012</w:t>
                  </w:r>
                </w:p>
              </w:tc>
              <w:tc>
                <w:tcPr>
                  <w:tcW w:w="1573" w:type="dxa"/>
                  <w:hideMark/>
                </w:tcPr>
                <w:p w14:paraId="35D002DA" w14:textId="109FF657" w:rsidR="00490359" w:rsidRPr="008C6DED" w:rsidRDefault="004F00B0" w:rsidP="0070028E">
                  <w:pPr>
                    <w:ind w:firstLine="0"/>
                    <w:rPr>
                      <w:sz w:val="22"/>
                      <w:szCs w:val="22"/>
                      <w:lang w:val="ro-RO" w:eastAsia="ro-MD"/>
                    </w:rPr>
                  </w:pPr>
                  <w:r>
                    <w:rPr>
                      <w:sz w:val="22"/>
                      <w:szCs w:val="22"/>
                      <w:lang w:val="ro-RO" w:eastAsia="ro-MD"/>
                    </w:rPr>
                    <w:t>13 902,972</w:t>
                  </w:r>
                </w:p>
              </w:tc>
            </w:tr>
            <w:tr w:rsidR="00490359" w:rsidRPr="008C6DED" w14:paraId="1793C58D" w14:textId="77777777" w:rsidTr="0070028E">
              <w:tc>
                <w:tcPr>
                  <w:tcW w:w="594" w:type="dxa"/>
                  <w:hideMark/>
                </w:tcPr>
                <w:p w14:paraId="09B709C0"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7</w:t>
                  </w:r>
                </w:p>
              </w:tc>
              <w:tc>
                <w:tcPr>
                  <w:tcW w:w="2268" w:type="dxa"/>
                  <w:hideMark/>
                </w:tcPr>
                <w:p w14:paraId="4DFDC172"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Reparații și întreținere</w:t>
                  </w:r>
                </w:p>
              </w:tc>
              <w:tc>
                <w:tcPr>
                  <w:tcW w:w="1984" w:type="dxa"/>
                  <w:hideMark/>
                </w:tcPr>
                <w:p w14:paraId="1AF3232F"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1% din salarizare</w:t>
                  </w:r>
                </w:p>
              </w:tc>
              <w:tc>
                <w:tcPr>
                  <w:tcW w:w="1560" w:type="dxa"/>
                  <w:hideMark/>
                </w:tcPr>
                <w:p w14:paraId="7C9983B5" w14:textId="203F00A4" w:rsidR="00490359" w:rsidRPr="008C6DED" w:rsidRDefault="004F00B0" w:rsidP="0070028E">
                  <w:pPr>
                    <w:ind w:firstLine="0"/>
                    <w:rPr>
                      <w:sz w:val="22"/>
                      <w:szCs w:val="22"/>
                      <w:lang w:val="ro-RO" w:eastAsia="ro-MD"/>
                    </w:rPr>
                  </w:pPr>
                  <w:r>
                    <w:rPr>
                      <w:sz w:val="22"/>
                      <w:szCs w:val="22"/>
                      <w:lang w:val="ro-RO" w:eastAsia="ro-MD"/>
                    </w:rPr>
                    <w:t>41 245,32</w:t>
                  </w:r>
                </w:p>
              </w:tc>
              <w:tc>
                <w:tcPr>
                  <w:tcW w:w="1559" w:type="dxa"/>
                  <w:hideMark/>
                </w:tcPr>
                <w:p w14:paraId="285EBB74" w14:textId="36125E68" w:rsidR="00490359" w:rsidRPr="008C6DED" w:rsidRDefault="004F00B0" w:rsidP="0070028E">
                  <w:pPr>
                    <w:ind w:firstLine="0"/>
                    <w:rPr>
                      <w:sz w:val="22"/>
                      <w:szCs w:val="22"/>
                      <w:lang w:val="ro-RO" w:eastAsia="ro-MD"/>
                    </w:rPr>
                  </w:pPr>
                  <w:r>
                    <w:rPr>
                      <w:sz w:val="22"/>
                      <w:szCs w:val="22"/>
                      <w:lang w:val="ro-RO" w:eastAsia="ro-MD"/>
                    </w:rPr>
                    <w:t>43 720,04</w:t>
                  </w:r>
                </w:p>
              </w:tc>
              <w:tc>
                <w:tcPr>
                  <w:tcW w:w="1573" w:type="dxa"/>
                  <w:hideMark/>
                </w:tcPr>
                <w:p w14:paraId="554A1EFD" w14:textId="6756EBE6" w:rsidR="00490359" w:rsidRPr="008C6DED" w:rsidRDefault="004F00B0" w:rsidP="0070028E">
                  <w:pPr>
                    <w:ind w:firstLine="0"/>
                    <w:rPr>
                      <w:sz w:val="22"/>
                      <w:szCs w:val="22"/>
                      <w:lang w:val="ro-RO" w:eastAsia="ro-MD"/>
                    </w:rPr>
                  </w:pPr>
                  <w:r>
                    <w:rPr>
                      <w:sz w:val="22"/>
                      <w:szCs w:val="22"/>
                      <w:lang w:val="ro-RO" w:eastAsia="ro-MD"/>
                    </w:rPr>
                    <w:t>46 343,24</w:t>
                  </w:r>
                </w:p>
              </w:tc>
            </w:tr>
            <w:tr w:rsidR="00490359" w:rsidRPr="008C6DED" w14:paraId="4229D47F" w14:textId="77777777" w:rsidTr="0070028E">
              <w:tc>
                <w:tcPr>
                  <w:tcW w:w="594" w:type="dxa"/>
                  <w:hideMark/>
                </w:tcPr>
                <w:p w14:paraId="1B0E6C72"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8</w:t>
                  </w:r>
                </w:p>
              </w:tc>
              <w:tc>
                <w:tcPr>
                  <w:tcW w:w="2268" w:type="dxa"/>
                  <w:hideMark/>
                </w:tcPr>
                <w:p w14:paraId="13630A10"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Perfecționare profesională</w:t>
                  </w:r>
                </w:p>
              </w:tc>
              <w:tc>
                <w:tcPr>
                  <w:tcW w:w="1984" w:type="dxa"/>
                  <w:hideMark/>
                </w:tcPr>
                <w:p w14:paraId="5985C793"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10% din salarizare</w:t>
                  </w:r>
                </w:p>
              </w:tc>
              <w:tc>
                <w:tcPr>
                  <w:tcW w:w="1560" w:type="dxa"/>
                  <w:hideMark/>
                </w:tcPr>
                <w:p w14:paraId="7C464258" w14:textId="1796F818" w:rsidR="00490359" w:rsidRPr="008C6DED" w:rsidRDefault="00067ED7" w:rsidP="0070028E">
                  <w:pPr>
                    <w:ind w:firstLine="0"/>
                    <w:rPr>
                      <w:sz w:val="22"/>
                      <w:szCs w:val="22"/>
                      <w:lang w:val="ro-RO" w:eastAsia="ro-MD"/>
                    </w:rPr>
                  </w:pPr>
                  <w:r>
                    <w:rPr>
                      <w:sz w:val="22"/>
                      <w:szCs w:val="22"/>
                      <w:lang w:val="ro-RO" w:eastAsia="ro-MD"/>
                    </w:rPr>
                    <w:t>412 453,2</w:t>
                  </w:r>
                </w:p>
              </w:tc>
              <w:tc>
                <w:tcPr>
                  <w:tcW w:w="1559" w:type="dxa"/>
                  <w:hideMark/>
                </w:tcPr>
                <w:p w14:paraId="2E6C120C" w14:textId="7E75DFCD" w:rsidR="00490359" w:rsidRPr="008C6DED" w:rsidRDefault="00067ED7" w:rsidP="0070028E">
                  <w:pPr>
                    <w:ind w:firstLine="0"/>
                    <w:rPr>
                      <w:sz w:val="22"/>
                      <w:szCs w:val="22"/>
                      <w:lang w:val="ro-RO" w:eastAsia="ro-MD"/>
                    </w:rPr>
                  </w:pPr>
                  <w:r>
                    <w:rPr>
                      <w:sz w:val="22"/>
                      <w:szCs w:val="22"/>
                      <w:lang w:val="ro-RO" w:eastAsia="ro-MD"/>
                    </w:rPr>
                    <w:t>437 200,4</w:t>
                  </w:r>
                </w:p>
              </w:tc>
              <w:tc>
                <w:tcPr>
                  <w:tcW w:w="1573" w:type="dxa"/>
                  <w:hideMark/>
                </w:tcPr>
                <w:p w14:paraId="02FD1561" w14:textId="712CCD0D" w:rsidR="00490359" w:rsidRPr="008C6DED" w:rsidRDefault="00067ED7" w:rsidP="0070028E">
                  <w:pPr>
                    <w:ind w:firstLine="0"/>
                    <w:rPr>
                      <w:sz w:val="22"/>
                      <w:szCs w:val="22"/>
                      <w:lang w:val="ro-RO" w:eastAsia="ro-MD"/>
                    </w:rPr>
                  </w:pPr>
                  <w:r>
                    <w:rPr>
                      <w:sz w:val="22"/>
                      <w:szCs w:val="22"/>
                      <w:lang w:val="ro-RO" w:eastAsia="ro-MD"/>
                    </w:rPr>
                    <w:t>463 432,4</w:t>
                  </w:r>
                </w:p>
              </w:tc>
            </w:tr>
            <w:tr w:rsidR="00490359" w:rsidRPr="008C6DED" w14:paraId="1F64FD28" w14:textId="77777777" w:rsidTr="0070028E">
              <w:tc>
                <w:tcPr>
                  <w:tcW w:w="594" w:type="dxa"/>
                  <w:hideMark/>
                </w:tcPr>
                <w:p w14:paraId="59C9F70F"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9</w:t>
                  </w:r>
                </w:p>
              </w:tc>
              <w:tc>
                <w:tcPr>
                  <w:tcW w:w="2268" w:type="dxa"/>
                  <w:hideMark/>
                </w:tcPr>
                <w:p w14:paraId="3417F303"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Servicii comunale (utilități)</w:t>
                  </w:r>
                </w:p>
              </w:tc>
              <w:tc>
                <w:tcPr>
                  <w:tcW w:w="1984" w:type="dxa"/>
                  <w:hideMark/>
                </w:tcPr>
                <w:p w14:paraId="15D27789"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5% din salarizare</w:t>
                  </w:r>
                </w:p>
              </w:tc>
              <w:tc>
                <w:tcPr>
                  <w:tcW w:w="1560" w:type="dxa"/>
                  <w:hideMark/>
                </w:tcPr>
                <w:p w14:paraId="46407426" w14:textId="5AE80AE8" w:rsidR="00490359" w:rsidRPr="008C6DED" w:rsidRDefault="00067ED7" w:rsidP="0070028E">
                  <w:pPr>
                    <w:ind w:firstLine="0"/>
                    <w:rPr>
                      <w:sz w:val="22"/>
                      <w:szCs w:val="22"/>
                      <w:lang w:val="ro-RO" w:eastAsia="ro-MD"/>
                    </w:rPr>
                  </w:pPr>
                  <w:r>
                    <w:rPr>
                      <w:sz w:val="22"/>
                      <w:szCs w:val="22"/>
                      <w:lang w:val="ro-RO" w:eastAsia="ro-MD"/>
                    </w:rPr>
                    <w:t>206 226,6</w:t>
                  </w:r>
                </w:p>
              </w:tc>
              <w:tc>
                <w:tcPr>
                  <w:tcW w:w="1559" w:type="dxa"/>
                  <w:hideMark/>
                </w:tcPr>
                <w:p w14:paraId="31B4A42E" w14:textId="3B8F0C63" w:rsidR="00490359" w:rsidRPr="008C6DED" w:rsidRDefault="00067ED7" w:rsidP="0070028E">
                  <w:pPr>
                    <w:ind w:firstLine="0"/>
                    <w:rPr>
                      <w:sz w:val="22"/>
                      <w:szCs w:val="22"/>
                      <w:lang w:val="ro-RO" w:eastAsia="ro-MD"/>
                    </w:rPr>
                  </w:pPr>
                  <w:r>
                    <w:rPr>
                      <w:sz w:val="22"/>
                      <w:szCs w:val="22"/>
                      <w:lang w:val="ro-RO" w:eastAsia="ro-MD"/>
                    </w:rPr>
                    <w:t>218 600,2</w:t>
                  </w:r>
                </w:p>
              </w:tc>
              <w:tc>
                <w:tcPr>
                  <w:tcW w:w="1573" w:type="dxa"/>
                  <w:hideMark/>
                </w:tcPr>
                <w:p w14:paraId="7A0B5266" w14:textId="0C8BC28B" w:rsidR="00490359" w:rsidRPr="008C6DED" w:rsidRDefault="00067ED7" w:rsidP="0070028E">
                  <w:pPr>
                    <w:ind w:firstLine="0"/>
                    <w:rPr>
                      <w:sz w:val="22"/>
                      <w:szCs w:val="22"/>
                      <w:lang w:val="ro-RO" w:eastAsia="ro-MD"/>
                    </w:rPr>
                  </w:pPr>
                  <w:r>
                    <w:rPr>
                      <w:color w:val="000000"/>
                      <w:sz w:val="22"/>
                      <w:szCs w:val="22"/>
                      <w:lang w:val="ro-RO" w:eastAsia="ro-MD"/>
                    </w:rPr>
                    <w:t>231 716</w:t>
                  </w:r>
                  <w:r w:rsidR="00490359" w:rsidRPr="008C6DED">
                    <w:rPr>
                      <w:color w:val="000000"/>
                      <w:sz w:val="22"/>
                      <w:szCs w:val="22"/>
                      <w:lang w:val="ro-RO" w:eastAsia="ro-MD"/>
                    </w:rPr>
                    <w:t>,</w:t>
                  </w:r>
                  <w:r>
                    <w:rPr>
                      <w:color w:val="000000"/>
                      <w:sz w:val="22"/>
                      <w:szCs w:val="22"/>
                      <w:lang w:val="ro-RO" w:eastAsia="ro-MD"/>
                    </w:rPr>
                    <w:t>2</w:t>
                  </w:r>
                </w:p>
              </w:tc>
            </w:tr>
            <w:tr w:rsidR="00490359" w:rsidRPr="008C6DED" w14:paraId="4B581970" w14:textId="77777777" w:rsidTr="0070028E">
              <w:tc>
                <w:tcPr>
                  <w:tcW w:w="594" w:type="dxa"/>
                  <w:hideMark/>
                </w:tcPr>
                <w:p w14:paraId="0050A2CE"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10</w:t>
                  </w:r>
                </w:p>
              </w:tc>
              <w:tc>
                <w:tcPr>
                  <w:tcW w:w="2268" w:type="dxa"/>
                  <w:hideMark/>
                </w:tcPr>
                <w:p w14:paraId="30825FF3"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Produse și servicii IT</w:t>
                  </w:r>
                </w:p>
              </w:tc>
              <w:tc>
                <w:tcPr>
                  <w:tcW w:w="1984" w:type="dxa"/>
                  <w:hideMark/>
                </w:tcPr>
                <w:p w14:paraId="14A7C014"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3% din salarizare</w:t>
                  </w:r>
                </w:p>
              </w:tc>
              <w:tc>
                <w:tcPr>
                  <w:tcW w:w="1560" w:type="dxa"/>
                  <w:hideMark/>
                </w:tcPr>
                <w:p w14:paraId="0280761E" w14:textId="1944AF4C" w:rsidR="00490359" w:rsidRPr="008C6DED" w:rsidRDefault="00A93430" w:rsidP="0070028E">
                  <w:pPr>
                    <w:ind w:firstLine="0"/>
                    <w:rPr>
                      <w:sz w:val="22"/>
                      <w:szCs w:val="22"/>
                      <w:lang w:val="ro-RO" w:eastAsia="ro-MD"/>
                    </w:rPr>
                  </w:pPr>
                  <w:r>
                    <w:rPr>
                      <w:sz w:val="22"/>
                      <w:szCs w:val="22"/>
                      <w:lang w:val="ro-RO" w:eastAsia="ro-MD"/>
                    </w:rPr>
                    <w:t>123 735,96</w:t>
                  </w:r>
                </w:p>
              </w:tc>
              <w:tc>
                <w:tcPr>
                  <w:tcW w:w="1559" w:type="dxa"/>
                  <w:hideMark/>
                </w:tcPr>
                <w:p w14:paraId="15400EE1" w14:textId="7858F92C" w:rsidR="00490359" w:rsidRPr="008C6DED" w:rsidRDefault="00A93430" w:rsidP="0070028E">
                  <w:pPr>
                    <w:ind w:firstLine="0"/>
                    <w:rPr>
                      <w:sz w:val="22"/>
                      <w:szCs w:val="22"/>
                      <w:lang w:val="ro-RO" w:eastAsia="ro-MD"/>
                    </w:rPr>
                  </w:pPr>
                  <w:r>
                    <w:rPr>
                      <w:sz w:val="22"/>
                      <w:szCs w:val="22"/>
                      <w:lang w:val="ro-RO" w:eastAsia="ro-MD"/>
                    </w:rPr>
                    <w:t>131 160,12</w:t>
                  </w:r>
                </w:p>
              </w:tc>
              <w:tc>
                <w:tcPr>
                  <w:tcW w:w="1573" w:type="dxa"/>
                  <w:hideMark/>
                </w:tcPr>
                <w:p w14:paraId="55878722" w14:textId="0065E0C2" w:rsidR="00490359" w:rsidRPr="008C6DED" w:rsidRDefault="00A93430" w:rsidP="0070028E">
                  <w:pPr>
                    <w:ind w:firstLine="0"/>
                    <w:rPr>
                      <w:sz w:val="22"/>
                      <w:szCs w:val="22"/>
                      <w:lang w:val="ro-RO" w:eastAsia="ro-MD"/>
                    </w:rPr>
                  </w:pPr>
                  <w:r>
                    <w:rPr>
                      <w:sz w:val="22"/>
                      <w:szCs w:val="22"/>
                      <w:lang w:val="ro-RO" w:eastAsia="ro-MD"/>
                    </w:rPr>
                    <w:t>139 029,72</w:t>
                  </w:r>
                </w:p>
              </w:tc>
            </w:tr>
            <w:tr w:rsidR="00490359" w:rsidRPr="008C6DED" w14:paraId="2ADFB970" w14:textId="77777777" w:rsidTr="0070028E">
              <w:tc>
                <w:tcPr>
                  <w:tcW w:w="594" w:type="dxa"/>
                  <w:hideMark/>
                </w:tcPr>
                <w:p w14:paraId="0DD4C1B8"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11</w:t>
                  </w:r>
                </w:p>
              </w:tc>
              <w:tc>
                <w:tcPr>
                  <w:tcW w:w="2268" w:type="dxa"/>
                  <w:hideMark/>
                </w:tcPr>
                <w:p w14:paraId="36187621"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Cheltuieli de reprezentare</w:t>
                  </w:r>
                </w:p>
              </w:tc>
              <w:tc>
                <w:tcPr>
                  <w:tcW w:w="1984" w:type="dxa"/>
                  <w:hideMark/>
                </w:tcPr>
                <w:p w14:paraId="63789200"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0,3% din salarizare</w:t>
                  </w:r>
                </w:p>
              </w:tc>
              <w:tc>
                <w:tcPr>
                  <w:tcW w:w="1560" w:type="dxa"/>
                  <w:hideMark/>
                </w:tcPr>
                <w:p w14:paraId="2385E4D1" w14:textId="1064E28A" w:rsidR="00490359" w:rsidRPr="008C6DED" w:rsidRDefault="00A93430" w:rsidP="0070028E">
                  <w:pPr>
                    <w:ind w:firstLine="0"/>
                    <w:rPr>
                      <w:sz w:val="22"/>
                      <w:szCs w:val="22"/>
                      <w:lang w:val="ro-RO" w:eastAsia="ro-MD"/>
                    </w:rPr>
                  </w:pPr>
                  <w:r>
                    <w:rPr>
                      <w:sz w:val="22"/>
                      <w:szCs w:val="22"/>
                      <w:lang w:val="ro-RO" w:eastAsia="ro-MD"/>
                    </w:rPr>
                    <w:t>12</w:t>
                  </w:r>
                  <w:r w:rsidR="00941FD5">
                    <w:rPr>
                      <w:sz w:val="22"/>
                      <w:szCs w:val="22"/>
                      <w:lang w:val="ro-RO" w:eastAsia="ro-MD"/>
                    </w:rPr>
                    <w:t xml:space="preserve"> </w:t>
                  </w:r>
                  <w:r>
                    <w:rPr>
                      <w:sz w:val="22"/>
                      <w:szCs w:val="22"/>
                      <w:lang w:val="ro-RO" w:eastAsia="ro-MD"/>
                    </w:rPr>
                    <w:t>373,596</w:t>
                  </w:r>
                </w:p>
              </w:tc>
              <w:tc>
                <w:tcPr>
                  <w:tcW w:w="1559" w:type="dxa"/>
                  <w:hideMark/>
                </w:tcPr>
                <w:p w14:paraId="62A7DF18" w14:textId="09537638" w:rsidR="00490359" w:rsidRPr="008C6DED" w:rsidRDefault="00A960F9" w:rsidP="0070028E">
                  <w:pPr>
                    <w:ind w:firstLine="0"/>
                    <w:rPr>
                      <w:sz w:val="22"/>
                      <w:szCs w:val="22"/>
                      <w:lang w:val="ro-RO" w:eastAsia="ro-MD"/>
                    </w:rPr>
                  </w:pPr>
                  <w:r>
                    <w:rPr>
                      <w:sz w:val="22"/>
                      <w:szCs w:val="22"/>
                      <w:lang w:val="ro-RO" w:eastAsia="ro-MD"/>
                    </w:rPr>
                    <w:t>13</w:t>
                  </w:r>
                  <w:r w:rsidR="00941FD5">
                    <w:rPr>
                      <w:sz w:val="22"/>
                      <w:szCs w:val="22"/>
                      <w:lang w:val="ro-RO" w:eastAsia="ro-MD"/>
                    </w:rPr>
                    <w:t xml:space="preserve"> </w:t>
                  </w:r>
                  <w:r>
                    <w:rPr>
                      <w:sz w:val="22"/>
                      <w:szCs w:val="22"/>
                      <w:lang w:val="ro-RO" w:eastAsia="ro-MD"/>
                    </w:rPr>
                    <w:t>116,012</w:t>
                  </w:r>
                </w:p>
              </w:tc>
              <w:tc>
                <w:tcPr>
                  <w:tcW w:w="1573" w:type="dxa"/>
                  <w:hideMark/>
                </w:tcPr>
                <w:p w14:paraId="5D268C42" w14:textId="61EAEAA7" w:rsidR="00490359" w:rsidRPr="008C6DED" w:rsidRDefault="0034558F" w:rsidP="0070028E">
                  <w:pPr>
                    <w:ind w:firstLine="0"/>
                    <w:rPr>
                      <w:sz w:val="22"/>
                      <w:szCs w:val="22"/>
                      <w:lang w:val="ro-RO" w:eastAsia="ro-MD"/>
                    </w:rPr>
                  </w:pPr>
                  <w:r>
                    <w:rPr>
                      <w:sz w:val="22"/>
                      <w:szCs w:val="22"/>
                      <w:lang w:val="ro-RO" w:eastAsia="ro-MD"/>
                    </w:rPr>
                    <w:t>13</w:t>
                  </w:r>
                  <w:r w:rsidR="00941FD5">
                    <w:rPr>
                      <w:sz w:val="22"/>
                      <w:szCs w:val="22"/>
                      <w:lang w:val="ro-RO" w:eastAsia="ro-MD"/>
                    </w:rPr>
                    <w:t xml:space="preserve"> </w:t>
                  </w:r>
                  <w:r>
                    <w:rPr>
                      <w:sz w:val="22"/>
                      <w:szCs w:val="22"/>
                      <w:lang w:val="ro-RO" w:eastAsia="ro-MD"/>
                    </w:rPr>
                    <w:t>902,972</w:t>
                  </w:r>
                </w:p>
              </w:tc>
            </w:tr>
            <w:tr w:rsidR="00490359" w:rsidRPr="008C6DED" w14:paraId="7C165819" w14:textId="77777777" w:rsidTr="008F394C">
              <w:tc>
                <w:tcPr>
                  <w:tcW w:w="594" w:type="dxa"/>
                  <w:hideMark/>
                </w:tcPr>
                <w:p w14:paraId="63D9C205" w14:textId="77777777" w:rsidR="00490359" w:rsidRPr="008C6DED" w:rsidRDefault="00490359" w:rsidP="00490359">
                  <w:pPr>
                    <w:ind w:firstLine="0"/>
                    <w:rPr>
                      <w:sz w:val="22"/>
                      <w:szCs w:val="22"/>
                      <w:lang w:val="ro-RO" w:eastAsia="ro-MD"/>
                    </w:rPr>
                  </w:pPr>
                  <w:r w:rsidRPr="008C6DED">
                    <w:rPr>
                      <w:color w:val="000000"/>
                      <w:sz w:val="22"/>
                      <w:szCs w:val="22"/>
                      <w:lang w:val="ro-RO" w:eastAsia="ro-MD"/>
                    </w:rPr>
                    <w:t>12</w:t>
                  </w:r>
                </w:p>
              </w:tc>
              <w:tc>
                <w:tcPr>
                  <w:tcW w:w="2268" w:type="dxa"/>
                  <w:hideMark/>
                </w:tcPr>
                <w:p w14:paraId="33F52CD5"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Servicii publice și de promovare</w:t>
                  </w:r>
                </w:p>
              </w:tc>
              <w:tc>
                <w:tcPr>
                  <w:tcW w:w="1984" w:type="dxa"/>
                  <w:hideMark/>
                </w:tcPr>
                <w:p w14:paraId="5FC5BA3F"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1% din salarizare</w:t>
                  </w:r>
                </w:p>
              </w:tc>
              <w:tc>
                <w:tcPr>
                  <w:tcW w:w="1560" w:type="dxa"/>
                </w:tcPr>
                <w:p w14:paraId="3F86FF0B" w14:textId="46DEDA51" w:rsidR="00490359" w:rsidRPr="008C6DED" w:rsidRDefault="008F394C" w:rsidP="0070028E">
                  <w:pPr>
                    <w:ind w:firstLine="0"/>
                    <w:rPr>
                      <w:sz w:val="22"/>
                      <w:szCs w:val="22"/>
                      <w:lang w:val="ro-RO" w:eastAsia="ro-MD"/>
                    </w:rPr>
                  </w:pPr>
                  <w:r>
                    <w:rPr>
                      <w:sz w:val="22"/>
                      <w:szCs w:val="22"/>
                      <w:lang w:val="ro-RO" w:eastAsia="ro-MD"/>
                    </w:rPr>
                    <w:t>41</w:t>
                  </w:r>
                  <w:r w:rsidR="004A4B7A">
                    <w:rPr>
                      <w:sz w:val="22"/>
                      <w:szCs w:val="22"/>
                      <w:lang w:val="ro-RO" w:eastAsia="ro-MD"/>
                    </w:rPr>
                    <w:t xml:space="preserve"> </w:t>
                  </w:r>
                  <w:r>
                    <w:rPr>
                      <w:sz w:val="22"/>
                      <w:szCs w:val="22"/>
                      <w:lang w:val="ro-RO" w:eastAsia="ro-MD"/>
                    </w:rPr>
                    <w:t>245,32</w:t>
                  </w:r>
                </w:p>
              </w:tc>
              <w:tc>
                <w:tcPr>
                  <w:tcW w:w="1559" w:type="dxa"/>
                </w:tcPr>
                <w:p w14:paraId="38F32203" w14:textId="6E6A2AB1" w:rsidR="00490359" w:rsidRPr="008C6DED" w:rsidRDefault="003C5E88" w:rsidP="0070028E">
                  <w:pPr>
                    <w:ind w:firstLine="0"/>
                    <w:rPr>
                      <w:sz w:val="22"/>
                      <w:szCs w:val="22"/>
                      <w:lang w:val="ro-RO" w:eastAsia="ro-MD"/>
                    </w:rPr>
                  </w:pPr>
                  <w:r>
                    <w:rPr>
                      <w:sz w:val="22"/>
                      <w:szCs w:val="22"/>
                      <w:lang w:val="ro-RO" w:eastAsia="ro-MD"/>
                    </w:rPr>
                    <w:t>43</w:t>
                  </w:r>
                  <w:r w:rsidR="004A4B7A">
                    <w:rPr>
                      <w:sz w:val="22"/>
                      <w:szCs w:val="22"/>
                      <w:lang w:val="ro-RO" w:eastAsia="ro-MD"/>
                    </w:rPr>
                    <w:t xml:space="preserve"> </w:t>
                  </w:r>
                  <w:r>
                    <w:rPr>
                      <w:sz w:val="22"/>
                      <w:szCs w:val="22"/>
                      <w:lang w:val="ro-RO" w:eastAsia="ro-MD"/>
                    </w:rPr>
                    <w:t>720,04</w:t>
                  </w:r>
                </w:p>
              </w:tc>
              <w:tc>
                <w:tcPr>
                  <w:tcW w:w="1573" w:type="dxa"/>
                </w:tcPr>
                <w:p w14:paraId="626C9ED6" w14:textId="79F4BD43" w:rsidR="00490359" w:rsidRPr="008C6DED" w:rsidRDefault="000E2298" w:rsidP="0070028E">
                  <w:pPr>
                    <w:ind w:firstLine="0"/>
                    <w:rPr>
                      <w:sz w:val="22"/>
                      <w:szCs w:val="22"/>
                      <w:lang w:val="ro-RO" w:eastAsia="ro-MD"/>
                    </w:rPr>
                  </w:pPr>
                  <w:r>
                    <w:rPr>
                      <w:sz w:val="22"/>
                      <w:szCs w:val="22"/>
                      <w:lang w:val="ro-RO" w:eastAsia="ro-MD"/>
                    </w:rPr>
                    <w:t>46</w:t>
                  </w:r>
                  <w:r w:rsidR="004A4B7A">
                    <w:rPr>
                      <w:sz w:val="22"/>
                      <w:szCs w:val="22"/>
                      <w:lang w:val="ro-RO" w:eastAsia="ro-MD"/>
                    </w:rPr>
                    <w:t xml:space="preserve"> </w:t>
                  </w:r>
                  <w:r>
                    <w:rPr>
                      <w:sz w:val="22"/>
                      <w:szCs w:val="22"/>
                      <w:lang w:val="ro-RO" w:eastAsia="ro-MD"/>
                    </w:rPr>
                    <w:t>343,24</w:t>
                  </w:r>
                </w:p>
              </w:tc>
            </w:tr>
            <w:tr w:rsidR="00490359" w:rsidRPr="008C6DED" w14:paraId="566807C6" w14:textId="77777777" w:rsidTr="008F394C">
              <w:tc>
                <w:tcPr>
                  <w:tcW w:w="594" w:type="dxa"/>
                  <w:hideMark/>
                </w:tcPr>
                <w:p w14:paraId="003EA78E" w14:textId="34BF5F0A" w:rsidR="00490359" w:rsidRPr="008C6DED" w:rsidRDefault="00490359" w:rsidP="00490359">
                  <w:pPr>
                    <w:ind w:firstLine="0"/>
                    <w:rPr>
                      <w:sz w:val="22"/>
                      <w:szCs w:val="22"/>
                      <w:lang w:val="ro-RO" w:eastAsia="ro-MD"/>
                    </w:rPr>
                  </w:pPr>
                  <w:r w:rsidRPr="008C6DED">
                    <w:rPr>
                      <w:color w:val="000000"/>
                      <w:sz w:val="22"/>
                      <w:szCs w:val="22"/>
                      <w:lang w:val="ro-RO" w:eastAsia="ro-MD"/>
                    </w:rPr>
                    <w:t>1</w:t>
                  </w:r>
                  <w:r w:rsidR="00C1218E">
                    <w:rPr>
                      <w:color w:val="000000"/>
                      <w:sz w:val="22"/>
                      <w:szCs w:val="22"/>
                      <w:lang w:val="ro-RO" w:eastAsia="ro-MD"/>
                    </w:rPr>
                    <w:t>3</w:t>
                  </w:r>
                </w:p>
              </w:tc>
              <w:tc>
                <w:tcPr>
                  <w:tcW w:w="2268" w:type="dxa"/>
                  <w:hideMark/>
                </w:tcPr>
                <w:p w14:paraId="7EAE986C"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Mașini și echipamente</w:t>
                  </w:r>
                </w:p>
              </w:tc>
              <w:tc>
                <w:tcPr>
                  <w:tcW w:w="1984" w:type="dxa"/>
                  <w:hideMark/>
                </w:tcPr>
                <w:p w14:paraId="0B1A5D07" w14:textId="77777777" w:rsidR="00490359" w:rsidRPr="008C6DED" w:rsidRDefault="00490359" w:rsidP="0070028E">
                  <w:pPr>
                    <w:ind w:firstLine="0"/>
                    <w:rPr>
                      <w:sz w:val="22"/>
                      <w:szCs w:val="22"/>
                      <w:lang w:val="ro-RO" w:eastAsia="ro-MD"/>
                    </w:rPr>
                  </w:pPr>
                  <w:r w:rsidRPr="008C6DED">
                    <w:rPr>
                      <w:color w:val="000000"/>
                      <w:sz w:val="22"/>
                      <w:szCs w:val="22"/>
                      <w:lang w:val="ro-RO" w:eastAsia="ro-MD"/>
                    </w:rPr>
                    <w:t>3% din salarizare</w:t>
                  </w:r>
                </w:p>
              </w:tc>
              <w:tc>
                <w:tcPr>
                  <w:tcW w:w="1560" w:type="dxa"/>
                </w:tcPr>
                <w:p w14:paraId="0D6F85BA" w14:textId="556FBFFC" w:rsidR="00490359" w:rsidRPr="008C6DED" w:rsidRDefault="004A4B7A" w:rsidP="0070028E">
                  <w:pPr>
                    <w:ind w:firstLine="0"/>
                    <w:rPr>
                      <w:sz w:val="22"/>
                      <w:szCs w:val="22"/>
                      <w:lang w:val="ro-RO" w:eastAsia="ro-MD"/>
                    </w:rPr>
                  </w:pPr>
                  <w:r>
                    <w:rPr>
                      <w:sz w:val="22"/>
                      <w:szCs w:val="22"/>
                      <w:lang w:val="ro-RO" w:eastAsia="ro-MD"/>
                    </w:rPr>
                    <w:t>123 735,96</w:t>
                  </w:r>
                </w:p>
              </w:tc>
              <w:tc>
                <w:tcPr>
                  <w:tcW w:w="1559" w:type="dxa"/>
                </w:tcPr>
                <w:p w14:paraId="0A69DC2F" w14:textId="43869342" w:rsidR="00490359" w:rsidRPr="008C6DED" w:rsidRDefault="004A4B7A" w:rsidP="0070028E">
                  <w:pPr>
                    <w:ind w:firstLine="0"/>
                    <w:rPr>
                      <w:sz w:val="22"/>
                      <w:szCs w:val="22"/>
                      <w:lang w:val="ro-RO" w:eastAsia="ro-MD"/>
                    </w:rPr>
                  </w:pPr>
                  <w:r>
                    <w:rPr>
                      <w:sz w:val="22"/>
                      <w:szCs w:val="22"/>
                      <w:lang w:val="ro-RO" w:eastAsia="ro-MD"/>
                    </w:rPr>
                    <w:t>131 160,12</w:t>
                  </w:r>
                </w:p>
              </w:tc>
              <w:tc>
                <w:tcPr>
                  <w:tcW w:w="1573" w:type="dxa"/>
                </w:tcPr>
                <w:p w14:paraId="1A309F9D" w14:textId="0C967523" w:rsidR="00490359" w:rsidRPr="008C6DED" w:rsidRDefault="004A4B7A" w:rsidP="0070028E">
                  <w:pPr>
                    <w:ind w:firstLine="0"/>
                    <w:rPr>
                      <w:sz w:val="22"/>
                      <w:szCs w:val="22"/>
                      <w:lang w:val="ro-RO" w:eastAsia="ro-MD"/>
                    </w:rPr>
                  </w:pPr>
                  <w:r>
                    <w:rPr>
                      <w:sz w:val="22"/>
                      <w:szCs w:val="22"/>
                      <w:lang w:val="ro-RO" w:eastAsia="ro-MD"/>
                    </w:rPr>
                    <w:t>139 029,72</w:t>
                  </w:r>
                </w:p>
              </w:tc>
            </w:tr>
            <w:tr w:rsidR="00490359" w:rsidRPr="008C6DED" w14:paraId="7CD89F5A" w14:textId="77777777" w:rsidTr="0070028E">
              <w:tc>
                <w:tcPr>
                  <w:tcW w:w="594" w:type="dxa"/>
                  <w:hideMark/>
                </w:tcPr>
                <w:p w14:paraId="6FFF2A8B" w14:textId="25239D4E" w:rsidR="00490359" w:rsidRPr="008C6DED" w:rsidRDefault="00490359" w:rsidP="00490359">
                  <w:pPr>
                    <w:ind w:firstLine="0"/>
                    <w:rPr>
                      <w:sz w:val="22"/>
                      <w:szCs w:val="22"/>
                      <w:lang w:val="ro-RO" w:eastAsia="ro-MD"/>
                    </w:rPr>
                  </w:pPr>
                  <w:r w:rsidRPr="008C6DED">
                    <w:rPr>
                      <w:color w:val="000000"/>
                      <w:sz w:val="22"/>
                      <w:szCs w:val="22"/>
                      <w:lang w:val="ro-RO" w:eastAsia="ro-MD"/>
                    </w:rPr>
                    <w:t>1</w:t>
                  </w:r>
                  <w:r w:rsidR="00C1218E">
                    <w:rPr>
                      <w:color w:val="000000"/>
                      <w:sz w:val="22"/>
                      <w:szCs w:val="22"/>
                      <w:lang w:val="ro-RO" w:eastAsia="ro-MD"/>
                    </w:rPr>
                    <w:t>4</w:t>
                  </w:r>
                </w:p>
              </w:tc>
              <w:tc>
                <w:tcPr>
                  <w:tcW w:w="2268" w:type="dxa"/>
                  <w:hideMark/>
                </w:tcPr>
                <w:p w14:paraId="2B0FFAC0"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Mijloace de transport</w:t>
                  </w:r>
                </w:p>
              </w:tc>
              <w:tc>
                <w:tcPr>
                  <w:tcW w:w="1984" w:type="dxa"/>
                  <w:hideMark/>
                </w:tcPr>
                <w:p w14:paraId="1F137317" w14:textId="426C3001" w:rsidR="00490359" w:rsidRPr="008C6DED" w:rsidRDefault="004A4B7A" w:rsidP="0070028E">
                  <w:pPr>
                    <w:ind w:firstLine="0"/>
                    <w:rPr>
                      <w:sz w:val="22"/>
                      <w:szCs w:val="22"/>
                      <w:lang w:val="ro-RO" w:eastAsia="ro-MD"/>
                    </w:rPr>
                  </w:pPr>
                  <w:r>
                    <w:rPr>
                      <w:color w:val="000000"/>
                      <w:sz w:val="22"/>
                      <w:szCs w:val="22"/>
                      <w:lang w:val="ro-RO" w:eastAsia="ro-MD"/>
                    </w:rPr>
                    <w:t>7</w:t>
                  </w:r>
                  <w:r w:rsidR="00490359" w:rsidRPr="008C6DED">
                    <w:rPr>
                      <w:color w:val="000000"/>
                      <w:sz w:val="22"/>
                      <w:szCs w:val="22"/>
                      <w:lang w:val="ro-RO" w:eastAsia="ro-MD"/>
                    </w:rPr>
                    <w:t xml:space="preserve"> × 300 000 lei</w:t>
                  </w:r>
                </w:p>
              </w:tc>
              <w:tc>
                <w:tcPr>
                  <w:tcW w:w="1560" w:type="dxa"/>
                  <w:hideMark/>
                </w:tcPr>
                <w:p w14:paraId="4832FCF1" w14:textId="36205D40" w:rsidR="00490359" w:rsidRPr="008C6DED" w:rsidRDefault="004A4B7A" w:rsidP="0070028E">
                  <w:pPr>
                    <w:ind w:firstLine="0"/>
                    <w:rPr>
                      <w:sz w:val="22"/>
                      <w:szCs w:val="22"/>
                      <w:lang w:val="ro-RO" w:eastAsia="ro-MD"/>
                    </w:rPr>
                  </w:pPr>
                  <w:r>
                    <w:rPr>
                      <w:color w:val="000000"/>
                      <w:sz w:val="22"/>
                      <w:szCs w:val="22"/>
                      <w:lang w:val="ro-RO" w:eastAsia="ro-MD"/>
                    </w:rPr>
                    <w:t>2100</w:t>
                  </w:r>
                  <w:r w:rsidR="00490359" w:rsidRPr="008C6DED">
                    <w:rPr>
                      <w:color w:val="000000"/>
                      <w:sz w:val="22"/>
                      <w:szCs w:val="22"/>
                      <w:lang w:val="ro-RO" w:eastAsia="ro-MD"/>
                    </w:rPr>
                    <w:t xml:space="preserve"> 000,00</w:t>
                  </w:r>
                </w:p>
              </w:tc>
              <w:tc>
                <w:tcPr>
                  <w:tcW w:w="1559" w:type="dxa"/>
                  <w:hideMark/>
                </w:tcPr>
                <w:p w14:paraId="671E7D3E" w14:textId="15DF60F1" w:rsidR="00490359" w:rsidRPr="008C6DED" w:rsidRDefault="004A4B7A" w:rsidP="0070028E">
                  <w:pPr>
                    <w:ind w:firstLine="0"/>
                    <w:rPr>
                      <w:sz w:val="22"/>
                      <w:szCs w:val="22"/>
                      <w:lang w:val="ro-RO" w:eastAsia="ro-MD"/>
                    </w:rPr>
                  </w:pPr>
                  <w:r>
                    <w:rPr>
                      <w:color w:val="000000"/>
                      <w:sz w:val="22"/>
                      <w:szCs w:val="22"/>
                      <w:lang w:val="ro-RO" w:eastAsia="ro-MD"/>
                    </w:rPr>
                    <w:t>2</w:t>
                  </w:r>
                  <w:r w:rsidR="00490359" w:rsidRPr="008C6DED">
                    <w:rPr>
                      <w:color w:val="000000"/>
                      <w:sz w:val="22"/>
                      <w:szCs w:val="22"/>
                      <w:lang w:val="ro-RO" w:eastAsia="ro-MD"/>
                    </w:rPr>
                    <w:t xml:space="preserve"> 1</w:t>
                  </w:r>
                  <w:r>
                    <w:rPr>
                      <w:color w:val="000000"/>
                      <w:sz w:val="22"/>
                      <w:szCs w:val="22"/>
                      <w:lang w:val="ro-RO" w:eastAsia="ro-MD"/>
                    </w:rPr>
                    <w:t>00</w:t>
                  </w:r>
                  <w:r w:rsidR="00490359" w:rsidRPr="008C6DED">
                    <w:rPr>
                      <w:color w:val="000000"/>
                      <w:sz w:val="22"/>
                      <w:szCs w:val="22"/>
                      <w:lang w:val="ro-RO" w:eastAsia="ro-MD"/>
                    </w:rPr>
                    <w:t xml:space="preserve"> 000,00</w:t>
                  </w:r>
                </w:p>
              </w:tc>
              <w:tc>
                <w:tcPr>
                  <w:tcW w:w="1573" w:type="dxa"/>
                  <w:hideMark/>
                </w:tcPr>
                <w:p w14:paraId="17B7AF9C" w14:textId="453C0EEF" w:rsidR="00490359" w:rsidRPr="008C6DED" w:rsidRDefault="004A4B7A" w:rsidP="0070028E">
                  <w:pPr>
                    <w:ind w:firstLine="0"/>
                    <w:rPr>
                      <w:sz w:val="22"/>
                      <w:szCs w:val="22"/>
                      <w:lang w:val="ro-RO" w:eastAsia="ro-MD"/>
                    </w:rPr>
                  </w:pPr>
                  <w:r>
                    <w:rPr>
                      <w:color w:val="000000"/>
                      <w:sz w:val="22"/>
                      <w:szCs w:val="22"/>
                      <w:lang w:val="ro-RO" w:eastAsia="ro-MD"/>
                    </w:rPr>
                    <w:t>2</w:t>
                  </w:r>
                  <w:r w:rsidR="00490359" w:rsidRPr="008C6DED">
                    <w:rPr>
                      <w:color w:val="000000"/>
                      <w:sz w:val="22"/>
                      <w:szCs w:val="22"/>
                      <w:lang w:val="ro-RO" w:eastAsia="ro-MD"/>
                    </w:rPr>
                    <w:t xml:space="preserve"> 1</w:t>
                  </w:r>
                  <w:r>
                    <w:rPr>
                      <w:color w:val="000000"/>
                      <w:sz w:val="22"/>
                      <w:szCs w:val="22"/>
                      <w:lang w:val="ro-RO" w:eastAsia="ro-MD"/>
                    </w:rPr>
                    <w:t>0</w:t>
                  </w:r>
                  <w:r w:rsidR="00490359" w:rsidRPr="008C6DED">
                    <w:rPr>
                      <w:color w:val="000000"/>
                      <w:sz w:val="22"/>
                      <w:szCs w:val="22"/>
                      <w:lang w:val="ro-RO" w:eastAsia="ro-MD"/>
                    </w:rPr>
                    <w:t>0 000,00</w:t>
                  </w:r>
                </w:p>
              </w:tc>
            </w:tr>
            <w:tr w:rsidR="00490359" w:rsidRPr="008C6DED" w14:paraId="3557438E" w14:textId="77777777" w:rsidTr="0070028E">
              <w:tc>
                <w:tcPr>
                  <w:tcW w:w="594" w:type="dxa"/>
                  <w:hideMark/>
                </w:tcPr>
                <w:p w14:paraId="1D663BEE" w14:textId="28E9B59D" w:rsidR="00490359" w:rsidRPr="008C6DED" w:rsidRDefault="00490359" w:rsidP="00490359">
                  <w:pPr>
                    <w:ind w:firstLine="0"/>
                    <w:rPr>
                      <w:sz w:val="22"/>
                      <w:szCs w:val="22"/>
                      <w:lang w:val="ro-RO" w:eastAsia="ro-MD"/>
                    </w:rPr>
                  </w:pPr>
                  <w:r w:rsidRPr="008C6DED">
                    <w:rPr>
                      <w:color w:val="000000"/>
                      <w:sz w:val="22"/>
                      <w:szCs w:val="22"/>
                      <w:lang w:val="ro-RO" w:eastAsia="ro-MD"/>
                    </w:rPr>
                    <w:t>1</w:t>
                  </w:r>
                  <w:r w:rsidR="00C1218E">
                    <w:rPr>
                      <w:color w:val="000000"/>
                      <w:sz w:val="22"/>
                      <w:szCs w:val="22"/>
                      <w:lang w:val="ro-RO" w:eastAsia="ro-MD"/>
                    </w:rPr>
                    <w:t>5</w:t>
                  </w:r>
                </w:p>
              </w:tc>
              <w:tc>
                <w:tcPr>
                  <w:tcW w:w="2268" w:type="dxa"/>
                  <w:hideMark/>
                </w:tcPr>
                <w:p w14:paraId="7615D33A"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Echipamente informatice și de comunicații</w:t>
                  </w:r>
                </w:p>
              </w:tc>
              <w:tc>
                <w:tcPr>
                  <w:tcW w:w="1984" w:type="dxa"/>
                  <w:hideMark/>
                </w:tcPr>
                <w:p w14:paraId="3E5559FF" w14:textId="0891B0E5" w:rsidR="00490359" w:rsidRPr="008C6DED" w:rsidRDefault="00490359" w:rsidP="0070028E">
                  <w:pPr>
                    <w:ind w:firstLine="0"/>
                    <w:rPr>
                      <w:sz w:val="22"/>
                      <w:szCs w:val="22"/>
                      <w:lang w:val="ro-RO" w:eastAsia="ro-MD"/>
                    </w:rPr>
                  </w:pPr>
                  <w:r w:rsidRPr="008C6DED">
                    <w:rPr>
                      <w:color w:val="000000"/>
                      <w:sz w:val="22"/>
                      <w:szCs w:val="22"/>
                      <w:lang w:val="ro-RO" w:eastAsia="ro-MD"/>
                    </w:rPr>
                    <w:t xml:space="preserve">25% × </w:t>
                  </w:r>
                  <w:r w:rsidR="004A4B7A">
                    <w:rPr>
                      <w:color w:val="000000"/>
                      <w:sz w:val="22"/>
                      <w:szCs w:val="22"/>
                      <w:lang w:val="ro-RO" w:eastAsia="ro-MD"/>
                    </w:rPr>
                    <w:t>30</w:t>
                  </w:r>
                  <w:r w:rsidRPr="008C6DED">
                    <w:rPr>
                      <w:color w:val="000000"/>
                      <w:sz w:val="22"/>
                      <w:szCs w:val="22"/>
                      <w:lang w:val="ro-RO" w:eastAsia="ro-MD"/>
                    </w:rPr>
                    <w:t xml:space="preserve"> × 15 000 lei</w:t>
                  </w:r>
                </w:p>
              </w:tc>
              <w:tc>
                <w:tcPr>
                  <w:tcW w:w="1560" w:type="dxa"/>
                  <w:hideMark/>
                </w:tcPr>
                <w:p w14:paraId="6B6A6446" w14:textId="3D83118A" w:rsidR="00490359" w:rsidRPr="008C6DED" w:rsidRDefault="00EE21F5" w:rsidP="0070028E">
                  <w:pPr>
                    <w:ind w:firstLine="0"/>
                    <w:rPr>
                      <w:sz w:val="22"/>
                      <w:szCs w:val="22"/>
                      <w:lang w:val="ro-RO" w:eastAsia="ro-MD"/>
                    </w:rPr>
                  </w:pPr>
                  <w:r>
                    <w:rPr>
                      <w:color w:val="000000"/>
                      <w:sz w:val="22"/>
                      <w:szCs w:val="22"/>
                      <w:lang w:val="ro-RO" w:eastAsia="ro-MD"/>
                    </w:rPr>
                    <w:t>112</w:t>
                  </w:r>
                  <w:r w:rsidR="00490359" w:rsidRPr="008C6DED">
                    <w:rPr>
                      <w:color w:val="000000"/>
                      <w:sz w:val="22"/>
                      <w:szCs w:val="22"/>
                      <w:lang w:val="ro-RO" w:eastAsia="ro-MD"/>
                    </w:rPr>
                    <w:t xml:space="preserve"> </w:t>
                  </w:r>
                  <w:r>
                    <w:rPr>
                      <w:color w:val="000000"/>
                      <w:sz w:val="22"/>
                      <w:szCs w:val="22"/>
                      <w:lang w:val="ro-RO" w:eastAsia="ro-MD"/>
                    </w:rPr>
                    <w:t>500</w:t>
                  </w:r>
                  <w:r w:rsidR="00490359" w:rsidRPr="008C6DED">
                    <w:rPr>
                      <w:color w:val="000000"/>
                      <w:sz w:val="22"/>
                      <w:szCs w:val="22"/>
                      <w:lang w:val="ro-RO" w:eastAsia="ro-MD"/>
                    </w:rPr>
                    <w:t>,00</w:t>
                  </w:r>
                </w:p>
              </w:tc>
              <w:tc>
                <w:tcPr>
                  <w:tcW w:w="1559" w:type="dxa"/>
                  <w:hideMark/>
                </w:tcPr>
                <w:p w14:paraId="6B95CD0F" w14:textId="1CB47F8B" w:rsidR="00490359" w:rsidRPr="008C6DED" w:rsidRDefault="00EE21F5" w:rsidP="0070028E">
                  <w:pPr>
                    <w:ind w:firstLine="0"/>
                    <w:rPr>
                      <w:sz w:val="22"/>
                      <w:szCs w:val="22"/>
                      <w:lang w:val="ro-RO" w:eastAsia="ro-MD"/>
                    </w:rPr>
                  </w:pPr>
                  <w:r>
                    <w:rPr>
                      <w:color w:val="000000"/>
                      <w:sz w:val="22"/>
                      <w:szCs w:val="22"/>
                      <w:lang w:val="ro-RO" w:eastAsia="ro-MD"/>
                    </w:rPr>
                    <w:t>112</w:t>
                  </w:r>
                  <w:r w:rsidRPr="008C6DED">
                    <w:rPr>
                      <w:color w:val="000000"/>
                      <w:sz w:val="22"/>
                      <w:szCs w:val="22"/>
                      <w:lang w:val="ro-RO" w:eastAsia="ro-MD"/>
                    </w:rPr>
                    <w:t xml:space="preserve"> </w:t>
                  </w:r>
                  <w:r>
                    <w:rPr>
                      <w:color w:val="000000"/>
                      <w:sz w:val="22"/>
                      <w:szCs w:val="22"/>
                      <w:lang w:val="ro-RO" w:eastAsia="ro-MD"/>
                    </w:rPr>
                    <w:t>500</w:t>
                  </w:r>
                  <w:r w:rsidRPr="008C6DED">
                    <w:rPr>
                      <w:color w:val="000000"/>
                      <w:sz w:val="22"/>
                      <w:szCs w:val="22"/>
                      <w:lang w:val="ro-RO" w:eastAsia="ro-MD"/>
                    </w:rPr>
                    <w:t>,00</w:t>
                  </w:r>
                </w:p>
              </w:tc>
              <w:tc>
                <w:tcPr>
                  <w:tcW w:w="1573" w:type="dxa"/>
                  <w:hideMark/>
                </w:tcPr>
                <w:p w14:paraId="6CE8AD8F" w14:textId="01379258" w:rsidR="00490359" w:rsidRPr="008C6DED" w:rsidRDefault="00EE21F5" w:rsidP="0070028E">
                  <w:pPr>
                    <w:ind w:firstLine="0"/>
                    <w:rPr>
                      <w:sz w:val="22"/>
                      <w:szCs w:val="22"/>
                      <w:lang w:val="ro-RO" w:eastAsia="ro-MD"/>
                    </w:rPr>
                  </w:pPr>
                  <w:r>
                    <w:rPr>
                      <w:color w:val="000000"/>
                      <w:sz w:val="22"/>
                      <w:szCs w:val="22"/>
                      <w:lang w:val="ro-RO" w:eastAsia="ro-MD"/>
                    </w:rPr>
                    <w:t>112</w:t>
                  </w:r>
                  <w:r w:rsidRPr="008C6DED">
                    <w:rPr>
                      <w:color w:val="000000"/>
                      <w:sz w:val="22"/>
                      <w:szCs w:val="22"/>
                      <w:lang w:val="ro-RO" w:eastAsia="ro-MD"/>
                    </w:rPr>
                    <w:t xml:space="preserve"> </w:t>
                  </w:r>
                  <w:r>
                    <w:rPr>
                      <w:color w:val="000000"/>
                      <w:sz w:val="22"/>
                      <w:szCs w:val="22"/>
                      <w:lang w:val="ro-RO" w:eastAsia="ro-MD"/>
                    </w:rPr>
                    <w:t>500</w:t>
                  </w:r>
                  <w:r w:rsidRPr="008C6DED">
                    <w:rPr>
                      <w:color w:val="000000"/>
                      <w:sz w:val="22"/>
                      <w:szCs w:val="22"/>
                      <w:lang w:val="ro-RO" w:eastAsia="ro-MD"/>
                    </w:rPr>
                    <w:t>,00</w:t>
                  </w:r>
                </w:p>
              </w:tc>
            </w:tr>
            <w:tr w:rsidR="00490359" w:rsidRPr="008C6DED" w14:paraId="70F40F30" w14:textId="77777777" w:rsidTr="0070028E">
              <w:tc>
                <w:tcPr>
                  <w:tcW w:w="594" w:type="dxa"/>
                  <w:hideMark/>
                </w:tcPr>
                <w:p w14:paraId="6FC77B1F" w14:textId="0FD6C2F3" w:rsidR="00490359" w:rsidRPr="008C6DED" w:rsidRDefault="00C1218E" w:rsidP="00490359">
                  <w:pPr>
                    <w:ind w:firstLine="0"/>
                    <w:rPr>
                      <w:sz w:val="22"/>
                      <w:szCs w:val="22"/>
                      <w:lang w:val="ro-RO" w:eastAsia="ro-MD"/>
                    </w:rPr>
                  </w:pPr>
                  <w:r>
                    <w:rPr>
                      <w:sz w:val="22"/>
                      <w:szCs w:val="22"/>
                      <w:lang w:val="ro-RO" w:eastAsia="ro-MD"/>
                    </w:rPr>
                    <w:t>16</w:t>
                  </w:r>
                </w:p>
              </w:tc>
              <w:tc>
                <w:tcPr>
                  <w:tcW w:w="2268" w:type="dxa"/>
                  <w:hideMark/>
                </w:tcPr>
                <w:p w14:paraId="52CB3A9D" w14:textId="77777777" w:rsidR="00490359" w:rsidRPr="008C6DED" w:rsidRDefault="00490359" w:rsidP="00C76395">
                  <w:pPr>
                    <w:ind w:firstLine="0"/>
                    <w:jc w:val="center"/>
                    <w:rPr>
                      <w:sz w:val="22"/>
                      <w:szCs w:val="22"/>
                      <w:lang w:val="ro-RO" w:eastAsia="ro-MD"/>
                    </w:rPr>
                  </w:pPr>
                  <w:r w:rsidRPr="008C6DED">
                    <w:rPr>
                      <w:color w:val="000000"/>
                      <w:sz w:val="22"/>
                      <w:szCs w:val="22"/>
                      <w:lang w:val="ro-RO" w:eastAsia="ro-MD"/>
                    </w:rPr>
                    <w:t>Licențe software</w:t>
                  </w:r>
                </w:p>
              </w:tc>
              <w:tc>
                <w:tcPr>
                  <w:tcW w:w="1984" w:type="dxa"/>
                  <w:hideMark/>
                </w:tcPr>
                <w:p w14:paraId="599477AB" w14:textId="2E471BCF" w:rsidR="00490359" w:rsidRPr="008C6DED" w:rsidRDefault="00490359" w:rsidP="0070028E">
                  <w:pPr>
                    <w:ind w:firstLine="0"/>
                    <w:rPr>
                      <w:sz w:val="22"/>
                      <w:szCs w:val="22"/>
                      <w:lang w:val="ro-RO" w:eastAsia="ro-MD"/>
                    </w:rPr>
                  </w:pPr>
                  <w:r w:rsidRPr="008C6DED">
                    <w:rPr>
                      <w:color w:val="000000"/>
                      <w:sz w:val="22"/>
                      <w:szCs w:val="22"/>
                      <w:lang w:val="ro-RO" w:eastAsia="ro-MD"/>
                    </w:rPr>
                    <w:t xml:space="preserve">20% × </w:t>
                  </w:r>
                  <w:r w:rsidR="004A4B7A">
                    <w:rPr>
                      <w:color w:val="000000"/>
                      <w:sz w:val="22"/>
                      <w:szCs w:val="22"/>
                      <w:lang w:val="ro-RO" w:eastAsia="ro-MD"/>
                    </w:rPr>
                    <w:t>30</w:t>
                  </w:r>
                  <w:r w:rsidRPr="008C6DED">
                    <w:rPr>
                      <w:color w:val="000000"/>
                      <w:sz w:val="22"/>
                      <w:szCs w:val="22"/>
                      <w:lang w:val="ro-RO" w:eastAsia="ro-MD"/>
                    </w:rPr>
                    <w:t xml:space="preserve"> × 3 000 lei</w:t>
                  </w:r>
                </w:p>
              </w:tc>
              <w:tc>
                <w:tcPr>
                  <w:tcW w:w="1560" w:type="dxa"/>
                  <w:hideMark/>
                </w:tcPr>
                <w:p w14:paraId="2FBFC4C5" w14:textId="18759CFC" w:rsidR="00490359" w:rsidRPr="008C6DED" w:rsidRDefault="00E370B8" w:rsidP="0070028E">
                  <w:pPr>
                    <w:ind w:firstLine="0"/>
                    <w:rPr>
                      <w:sz w:val="22"/>
                      <w:szCs w:val="22"/>
                      <w:lang w:val="ro-RO" w:eastAsia="ro-MD"/>
                    </w:rPr>
                  </w:pPr>
                  <w:r>
                    <w:rPr>
                      <w:color w:val="000000"/>
                      <w:sz w:val="22"/>
                      <w:szCs w:val="22"/>
                      <w:lang w:val="ro-RO" w:eastAsia="ro-MD"/>
                    </w:rPr>
                    <w:t>18</w:t>
                  </w:r>
                  <w:r w:rsidR="00490359" w:rsidRPr="008C6DED">
                    <w:rPr>
                      <w:color w:val="000000"/>
                      <w:sz w:val="22"/>
                      <w:szCs w:val="22"/>
                      <w:lang w:val="ro-RO" w:eastAsia="ro-MD"/>
                    </w:rPr>
                    <w:t xml:space="preserve"> 000,00</w:t>
                  </w:r>
                </w:p>
              </w:tc>
              <w:tc>
                <w:tcPr>
                  <w:tcW w:w="1559" w:type="dxa"/>
                  <w:hideMark/>
                </w:tcPr>
                <w:p w14:paraId="6AEC97C0" w14:textId="173E64B6" w:rsidR="00490359" w:rsidRPr="008C6DED" w:rsidRDefault="00E370B8" w:rsidP="0070028E">
                  <w:pPr>
                    <w:ind w:firstLine="0"/>
                    <w:rPr>
                      <w:sz w:val="22"/>
                      <w:szCs w:val="22"/>
                      <w:lang w:val="ro-RO" w:eastAsia="ro-MD"/>
                    </w:rPr>
                  </w:pPr>
                  <w:r>
                    <w:rPr>
                      <w:color w:val="000000"/>
                      <w:sz w:val="22"/>
                      <w:szCs w:val="22"/>
                      <w:lang w:val="ro-RO" w:eastAsia="ro-MD"/>
                    </w:rPr>
                    <w:t>18</w:t>
                  </w:r>
                  <w:r w:rsidRPr="008C6DED">
                    <w:rPr>
                      <w:color w:val="000000"/>
                      <w:sz w:val="22"/>
                      <w:szCs w:val="22"/>
                      <w:lang w:val="ro-RO" w:eastAsia="ro-MD"/>
                    </w:rPr>
                    <w:t xml:space="preserve"> 000,00</w:t>
                  </w:r>
                </w:p>
              </w:tc>
              <w:tc>
                <w:tcPr>
                  <w:tcW w:w="1573" w:type="dxa"/>
                  <w:hideMark/>
                </w:tcPr>
                <w:p w14:paraId="118686F5" w14:textId="54838579" w:rsidR="00490359" w:rsidRPr="008C6DED" w:rsidRDefault="00E370B8" w:rsidP="0070028E">
                  <w:pPr>
                    <w:ind w:firstLine="0"/>
                    <w:rPr>
                      <w:sz w:val="22"/>
                      <w:szCs w:val="22"/>
                      <w:lang w:val="ro-RO" w:eastAsia="ro-MD"/>
                    </w:rPr>
                  </w:pPr>
                  <w:r>
                    <w:rPr>
                      <w:color w:val="000000"/>
                      <w:sz w:val="22"/>
                      <w:szCs w:val="22"/>
                      <w:lang w:val="ro-RO" w:eastAsia="ro-MD"/>
                    </w:rPr>
                    <w:t>18</w:t>
                  </w:r>
                  <w:r w:rsidRPr="008C6DED">
                    <w:rPr>
                      <w:color w:val="000000"/>
                      <w:sz w:val="22"/>
                      <w:szCs w:val="22"/>
                      <w:lang w:val="ro-RO" w:eastAsia="ro-MD"/>
                    </w:rPr>
                    <w:t xml:space="preserve"> 000,00</w:t>
                  </w:r>
                </w:p>
              </w:tc>
            </w:tr>
            <w:tr w:rsidR="00490359" w:rsidRPr="008C6DED" w14:paraId="0500EAA1" w14:textId="77777777" w:rsidTr="0070028E">
              <w:tc>
                <w:tcPr>
                  <w:tcW w:w="4846" w:type="dxa"/>
                  <w:gridSpan w:val="3"/>
                  <w:hideMark/>
                </w:tcPr>
                <w:p w14:paraId="5DF78864" w14:textId="77777777" w:rsidR="00490359" w:rsidRPr="008C6DED" w:rsidRDefault="00490359" w:rsidP="00490359">
                  <w:pPr>
                    <w:jc w:val="right"/>
                    <w:rPr>
                      <w:sz w:val="22"/>
                      <w:szCs w:val="22"/>
                      <w:lang w:val="ro-RO" w:eastAsia="ro-MD"/>
                    </w:rPr>
                  </w:pPr>
                  <w:r w:rsidRPr="008C6DED">
                    <w:rPr>
                      <w:b/>
                      <w:bCs/>
                      <w:color w:val="000000"/>
                      <w:sz w:val="22"/>
                      <w:szCs w:val="22"/>
                      <w:lang w:val="ro-RO" w:eastAsia="ro-MD"/>
                    </w:rPr>
                    <w:t>TOTAL</w:t>
                  </w:r>
                </w:p>
              </w:tc>
              <w:tc>
                <w:tcPr>
                  <w:tcW w:w="1560" w:type="dxa"/>
                  <w:hideMark/>
                </w:tcPr>
                <w:p w14:paraId="7C384A27" w14:textId="6E06CA47" w:rsidR="00490359" w:rsidRPr="00941FD5" w:rsidRDefault="00941FD5" w:rsidP="0070028E">
                  <w:pPr>
                    <w:ind w:firstLine="0"/>
                    <w:rPr>
                      <w:b/>
                      <w:bCs/>
                      <w:sz w:val="22"/>
                      <w:szCs w:val="22"/>
                      <w:highlight w:val="yellow"/>
                      <w:lang w:val="ro-RO" w:eastAsia="ro-MD"/>
                    </w:rPr>
                  </w:pPr>
                  <w:r w:rsidRPr="00941FD5">
                    <w:rPr>
                      <w:b/>
                      <w:bCs/>
                      <w:sz w:val="22"/>
                      <w:szCs w:val="22"/>
                      <w:lang w:eastAsia="ro-MD"/>
                    </w:rPr>
                    <w:t>8.736.680,55</w:t>
                  </w:r>
                </w:p>
              </w:tc>
              <w:tc>
                <w:tcPr>
                  <w:tcW w:w="1559" w:type="dxa"/>
                  <w:hideMark/>
                </w:tcPr>
                <w:p w14:paraId="1681B49B" w14:textId="6260A437" w:rsidR="00490359" w:rsidRPr="00941FD5" w:rsidRDefault="00941FD5" w:rsidP="0070028E">
                  <w:pPr>
                    <w:ind w:firstLine="0"/>
                    <w:rPr>
                      <w:b/>
                      <w:bCs/>
                      <w:sz w:val="22"/>
                      <w:szCs w:val="22"/>
                      <w:highlight w:val="yellow"/>
                      <w:lang w:val="ro-RO" w:eastAsia="ro-MD"/>
                    </w:rPr>
                  </w:pPr>
                  <w:r w:rsidRPr="00941FD5">
                    <w:rPr>
                      <w:b/>
                      <w:bCs/>
                      <w:sz w:val="22"/>
                      <w:szCs w:val="22"/>
                      <w:lang w:eastAsia="ro-MD"/>
                    </w:rPr>
                    <w:t>9.116.798,14</w:t>
                  </w:r>
                </w:p>
              </w:tc>
              <w:tc>
                <w:tcPr>
                  <w:tcW w:w="1573" w:type="dxa"/>
                  <w:hideMark/>
                </w:tcPr>
                <w:p w14:paraId="08FA4A4C" w14:textId="1A3B3FAF" w:rsidR="00490359" w:rsidRPr="00DC7B36" w:rsidRDefault="00941FD5" w:rsidP="0070028E">
                  <w:pPr>
                    <w:ind w:firstLine="0"/>
                    <w:rPr>
                      <w:sz w:val="22"/>
                      <w:szCs w:val="22"/>
                      <w:highlight w:val="yellow"/>
                      <w:lang w:val="ro-RO" w:eastAsia="ro-MD"/>
                    </w:rPr>
                  </w:pPr>
                  <w:r w:rsidRPr="00E55234">
                    <w:rPr>
                      <w:b/>
                      <w:bCs/>
                      <w:sz w:val="22"/>
                      <w:szCs w:val="22"/>
                      <w:lang w:eastAsia="ro-MD"/>
                    </w:rPr>
                    <w:t>9.519.721,66</w:t>
                  </w:r>
                </w:p>
              </w:tc>
            </w:tr>
          </w:tbl>
          <w:p w14:paraId="09F308F1" w14:textId="13F897A3" w:rsidR="00A8000C" w:rsidRPr="00AC23A2" w:rsidRDefault="00C76395" w:rsidP="00AC23A2">
            <w:pPr>
              <w:spacing w:line="276" w:lineRule="auto"/>
              <w:ind w:firstLine="455"/>
              <w:rPr>
                <w:rFonts w:ascii="Times New Roman" w:hAnsi="Times New Roman"/>
                <w:sz w:val="28"/>
                <w:szCs w:val="28"/>
                <w:lang w:val="ro-RO"/>
              </w:rPr>
            </w:pPr>
            <w:r w:rsidRPr="008C6DED">
              <w:rPr>
                <w:lang w:val="ro-RO"/>
              </w:rPr>
              <w:t xml:space="preserve">     </w:t>
            </w:r>
            <w:r w:rsidR="00A8000C" w:rsidRPr="00AC23A2">
              <w:rPr>
                <w:rFonts w:ascii="Times New Roman" w:hAnsi="Times New Roman"/>
                <w:sz w:val="28"/>
                <w:szCs w:val="28"/>
                <w:lang w:val="ro-RO"/>
              </w:rPr>
              <w:t>Conform situațiilor financiare pentru anul 2025, structurile existente de administrare a ariilor naturale protejate au înregistrat venituri proprii în valoare totală de aproximativ 50,30 milioane lei (</w:t>
            </w:r>
            <w:r w:rsidR="00D552FB" w:rsidRPr="00AC23A2">
              <w:rPr>
                <w:rFonts w:ascii="Times New Roman" w:hAnsi="Times New Roman"/>
                <w:b/>
                <w:bCs/>
                <w:i/>
                <w:iCs/>
                <w:sz w:val="28"/>
                <w:szCs w:val="28"/>
                <w:lang w:val="ro-RO"/>
              </w:rPr>
              <w:t>T</w:t>
            </w:r>
            <w:r w:rsidR="00A8000C" w:rsidRPr="00AC23A2">
              <w:rPr>
                <w:rFonts w:ascii="Times New Roman" w:hAnsi="Times New Roman"/>
                <w:b/>
                <w:bCs/>
                <w:i/>
                <w:iCs/>
                <w:sz w:val="28"/>
                <w:szCs w:val="28"/>
                <w:lang w:val="ro-RO"/>
              </w:rPr>
              <w:t>abelul 2</w:t>
            </w:r>
            <w:r w:rsidR="00A8000C" w:rsidRPr="00AC23A2">
              <w:rPr>
                <w:rFonts w:ascii="Times New Roman" w:hAnsi="Times New Roman"/>
                <w:sz w:val="28"/>
                <w:szCs w:val="28"/>
                <w:lang w:val="ro-RO"/>
              </w:rPr>
              <w:t>). Principala sursă a acestor venituri o constituie valorificarea masei lemnoase, la care se adaugă veniturile obținute din prestarea unor servicii, activități turistice și alte activități specifice permise în cadrul ariilor naturale protejate.</w:t>
            </w:r>
          </w:p>
          <w:p w14:paraId="4BAAB1D5" w14:textId="7D34DA82" w:rsidR="00A8000C" w:rsidRPr="00AC23A2" w:rsidRDefault="00D552FB"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A8000C" w:rsidRPr="00AC23A2">
              <w:rPr>
                <w:rFonts w:ascii="Times New Roman" w:hAnsi="Times New Roman"/>
                <w:sz w:val="28"/>
                <w:szCs w:val="28"/>
                <w:lang w:val="ro-RO"/>
              </w:rPr>
              <w:t>Masa lemnoasă valorificată de rezervațiile naturale nu provine din exploatări forestiere comerciale în sensul gospodăririi obișnuite a pădurilor, ci rezultă preponderent din lucrările silvotehnice și de conservare necesare administrării ecosistemelor forestiere, inclusiv lucrări de igienă, extragerea arborilor uscați, vătămați sau afectați de boli și dăunători, precum și alte intervenții autorizate în conformitate cu regimul de protecție aplicabil. Valorificarea materialului lemnos rezultat din asemenea lucrări generează în prezent o parte importantă a veniturilor proprii ale rezervațiilor.</w:t>
            </w:r>
          </w:p>
          <w:p w14:paraId="6E751FA1" w14:textId="6C2376C8" w:rsidR="00A8000C" w:rsidRPr="00AC23A2" w:rsidRDefault="00D552FB"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lastRenderedPageBreak/>
              <w:t xml:space="preserve">      </w:t>
            </w:r>
            <w:r w:rsidR="00A8000C" w:rsidRPr="00AC23A2">
              <w:rPr>
                <w:rFonts w:ascii="Times New Roman" w:hAnsi="Times New Roman"/>
                <w:sz w:val="28"/>
                <w:szCs w:val="28"/>
                <w:lang w:val="ro-RO"/>
              </w:rPr>
              <w:t>În anul 2025, cele mai mari venituri au fost înregistrate de Î.S. Rezervația Naturală „Plaiul Fagului” – 19,67 milioane lei, urmată de Î.S. Rezervația Naturală „Pădurea Domnească” – 13,71 milioane lei și Î.S. Rezervația Naturală „Codrii” – 12,34 milioane lei. Î.S. „Prutul de Jos” a înregistrat venituri de aproximativ 4,57 milioane lei. Pentru I.P. Parcul Național „Orhei” și I.P. Parcul Național „Nistrul de Jos” nu sunt reflectate venituri în tabelul analizat.</w:t>
            </w:r>
          </w:p>
          <w:p w14:paraId="1BF9B75C" w14:textId="0A0A3EF2" w:rsidR="00A8000C" w:rsidRPr="00AC23A2" w:rsidRDefault="00D552FB" w:rsidP="00AC23A2">
            <w:pPr>
              <w:spacing w:line="276" w:lineRule="auto"/>
              <w:ind w:firstLine="455"/>
              <w:rPr>
                <w:rFonts w:ascii="Times New Roman" w:hAnsi="Times New Roman"/>
                <w:sz w:val="28"/>
                <w:szCs w:val="28"/>
                <w:lang w:val="ro-RO"/>
              </w:rPr>
            </w:pPr>
            <w:r w:rsidRPr="00AC23A2">
              <w:rPr>
                <w:rFonts w:ascii="Times New Roman" w:hAnsi="Times New Roman"/>
                <w:b/>
                <w:bCs/>
                <w:sz w:val="28"/>
                <w:szCs w:val="28"/>
                <w:lang w:val="ro-RO"/>
              </w:rPr>
              <w:t xml:space="preserve">       </w:t>
            </w:r>
            <w:r w:rsidR="00A8000C" w:rsidRPr="00AC23A2">
              <w:rPr>
                <w:rFonts w:ascii="Times New Roman" w:hAnsi="Times New Roman"/>
                <w:b/>
                <w:bCs/>
                <w:sz w:val="28"/>
                <w:szCs w:val="28"/>
                <w:lang w:val="ro-RO"/>
              </w:rPr>
              <w:t>Tabelul 2.</w:t>
            </w:r>
            <w:r w:rsidR="00A8000C" w:rsidRPr="00AC23A2">
              <w:rPr>
                <w:rFonts w:ascii="Times New Roman" w:hAnsi="Times New Roman"/>
                <w:sz w:val="28"/>
                <w:szCs w:val="28"/>
                <w:lang w:val="ro-RO"/>
              </w:rPr>
              <w:t xml:space="preserve"> Veniturile întreprinderilor de stat care administrează arii naturale conform situației financiar pentru anual 2025</w:t>
            </w:r>
          </w:p>
          <w:tbl>
            <w:tblPr>
              <w:tblW w:w="9209" w:type="dxa"/>
              <w:tblLook w:val="04A0" w:firstRow="1" w:lastRow="0" w:firstColumn="1" w:lastColumn="0" w:noHBand="0" w:noVBand="1"/>
            </w:tblPr>
            <w:tblGrid>
              <w:gridCol w:w="600"/>
              <w:gridCol w:w="4782"/>
              <w:gridCol w:w="3827"/>
            </w:tblGrid>
            <w:tr w:rsidR="00A8000C" w:rsidRPr="008C6DED" w14:paraId="4E8BE79C" w14:textId="77777777" w:rsidTr="00C143EC">
              <w:trPr>
                <w:trHeight w:val="290"/>
              </w:trPr>
              <w:tc>
                <w:tcPr>
                  <w:tcW w:w="600" w:type="dxa"/>
                  <w:tcBorders>
                    <w:top w:val="single" w:sz="4" w:space="0" w:color="auto"/>
                    <w:left w:val="single" w:sz="4" w:space="0" w:color="auto"/>
                    <w:bottom w:val="single" w:sz="4" w:space="0" w:color="auto"/>
                    <w:right w:val="single" w:sz="4" w:space="0" w:color="auto"/>
                  </w:tcBorders>
                  <w:vAlign w:val="center"/>
                  <w:hideMark/>
                </w:tcPr>
                <w:p w14:paraId="55FC0B4E" w14:textId="77777777" w:rsidR="00A8000C" w:rsidRPr="008C6DED" w:rsidRDefault="00A8000C" w:rsidP="00A8000C">
                  <w:pPr>
                    <w:spacing w:line="276" w:lineRule="auto"/>
                    <w:ind w:firstLine="0"/>
                    <w:rPr>
                      <w:b/>
                      <w:bCs/>
                      <w:color w:val="000000"/>
                      <w:lang w:val="ro-RO"/>
                    </w:rPr>
                  </w:pPr>
                  <w:r w:rsidRPr="008C6DED">
                    <w:rPr>
                      <w:b/>
                      <w:bCs/>
                      <w:color w:val="000000"/>
                      <w:lang w:val="ro-RO"/>
                    </w:rPr>
                    <w:t>Nr.</w:t>
                  </w:r>
                </w:p>
              </w:tc>
              <w:tc>
                <w:tcPr>
                  <w:tcW w:w="4782" w:type="dxa"/>
                  <w:tcBorders>
                    <w:top w:val="single" w:sz="4" w:space="0" w:color="auto"/>
                    <w:left w:val="nil"/>
                    <w:bottom w:val="single" w:sz="4" w:space="0" w:color="auto"/>
                    <w:right w:val="single" w:sz="4" w:space="0" w:color="auto"/>
                  </w:tcBorders>
                  <w:vAlign w:val="center"/>
                  <w:hideMark/>
                </w:tcPr>
                <w:p w14:paraId="414A82BB" w14:textId="77777777" w:rsidR="00A8000C" w:rsidRPr="008C6DED" w:rsidRDefault="00A8000C" w:rsidP="00A8000C">
                  <w:pPr>
                    <w:spacing w:line="276" w:lineRule="auto"/>
                    <w:ind w:firstLine="0"/>
                    <w:rPr>
                      <w:b/>
                      <w:bCs/>
                      <w:color w:val="000000"/>
                      <w:lang w:val="ro-RO"/>
                    </w:rPr>
                  </w:pPr>
                  <w:r w:rsidRPr="008C6DED">
                    <w:rPr>
                      <w:b/>
                      <w:bCs/>
                      <w:color w:val="000000"/>
                      <w:lang w:val="ro-RO"/>
                    </w:rPr>
                    <w:t>Denumirea ariei protejate</w:t>
                  </w:r>
                </w:p>
              </w:tc>
              <w:tc>
                <w:tcPr>
                  <w:tcW w:w="3827" w:type="dxa"/>
                  <w:tcBorders>
                    <w:top w:val="single" w:sz="4" w:space="0" w:color="auto"/>
                    <w:left w:val="nil"/>
                    <w:bottom w:val="single" w:sz="4" w:space="0" w:color="auto"/>
                    <w:right w:val="single" w:sz="4" w:space="0" w:color="auto"/>
                  </w:tcBorders>
                  <w:vAlign w:val="center"/>
                  <w:hideMark/>
                </w:tcPr>
                <w:p w14:paraId="62862024" w14:textId="77777777" w:rsidR="00A8000C" w:rsidRPr="008C6DED" w:rsidRDefault="00A8000C" w:rsidP="00A8000C">
                  <w:pPr>
                    <w:spacing w:line="276" w:lineRule="auto"/>
                    <w:ind w:firstLine="0"/>
                    <w:rPr>
                      <w:b/>
                      <w:bCs/>
                      <w:color w:val="000000"/>
                      <w:lang w:val="ro-RO"/>
                    </w:rPr>
                  </w:pPr>
                  <w:r w:rsidRPr="008C6DED">
                    <w:rPr>
                      <w:b/>
                      <w:bCs/>
                      <w:color w:val="000000"/>
                      <w:lang w:val="ro-RO"/>
                    </w:rPr>
                    <w:t>Venituri</w:t>
                  </w:r>
                </w:p>
              </w:tc>
            </w:tr>
            <w:tr w:rsidR="00A8000C" w:rsidRPr="008C6DED" w14:paraId="62F7705B" w14:textId="77777777" w:rsidTr="00C143EC">
              <w:trPr>
                <w:trHeight w:val="290"/>
              </w:trPr>
              <w:tc>
                <w:tcPr>
                  <w:tcW w:w="600" w:type="dxa"/>
                  <w:tcBorders>
                    <w:top w:val="nil"/>
                    <w:left w:val="single" w:sz="4" w:space="0" w:color="auto"/>
                    <w:bottom w:val="single" w:sz="4" w:space="0" w:color="auto"/>
                    <w:right w:val="single" w:sz="4" w:space="0" w:color="auto"/>
                  </w:tcBorders>
                  <w:noWrap/>
                  <w:vAlign w:val="center"/>
                  <w:hideMark/>
                </w:tcPr>
                <w:p w14:paraId="6841200A" w14:textId="77777777" w:rsidR="00A8000C" w:rsidRPr="008C6DED" w:rsidRDefault="00A8000C" w:rsidP="00A8000C">
                  <w:pPr>
                    <w:spacing w:line="276" w:lineRule="auto"/>
                    <w:ind w:firstLine="0"/>
                    <w:rPr>
                      <w:color w:val="000000"/>
                      <w:lang w:val="ro-RO"/>
                    </w:rPr>
                  </w:pPr>
                  <w:r w:rsidRPr="008C6DED">
                    <w:rPr>
                      <w:color w:val="000000"/>
                      <w:lang w:val="ro-RO"/>
                    </w:rPr>
                    <w:t>1</w:t>
                  </w:r>
                </w:p>
              </w:tc>
              <w:tc>
                <w:tcPr>
                  <w:tcW w:w="4782" w:type="dxa"/>
                  <w:tcBorders>
                    <w:top w:val="nil"/>
                    <w:left w:val="nil"/>
                    <w:bottom w:val="single" w:sz="4" w:space="0" w:color="auto"/>
                    <w:right w:val="single" w:sz="4" w:space="0" w:color="auto"/>
                  </w:tcBorders>
                  <w:vAlign w:val="center"/>
                  <w:hideMark/>
                </w:tcPr>
                <w:p w14:paraId="25770DB4" w14:textId="77777777" w:rsidR="00A8000C" w:rsidRPr="008C6DED" w:rsidRDefault="00A8000C" w:rsidP="00A8000C">
                  <w:pPr>
                    <w:spacing w:line="276" w:lineRule="auto"/>
                    <w:ind w:firstLine="0"/>
                    <w:rPr>
                      <w:color w:val="000000"/>
                      <w:lang w:val="ro-RO"/>
                    </w:rPr>
                  </w:pPr>
                  <w:r w:rsidRPr="008C6DED">
                    <w:rPr>
                      <w:color w:val="000000"/>
                      <w:lang w:val="ro-RO"/>
                    </w:rPr>
                    <w:t>Î.S. „Rezervația Naturală Codrii”</w:t>
                  </w:r>
                </w:p>
              </w:tc>
              <w:tc>
                <w:tcPr>
                  <w:tcW w:w="3827" w:type="dxa"/>
                  <w:tcBorders>
                    <w:top w:val="nil"/>
                    <w:left w:val="nil"/>
                    <w:bottom w:val="single" w:sz="4" w:space="0" w:color="auto"/>
                    <w:right w:val="single" w:sz="4" w:space="0" w:color="auto"/>
                  </w:tcBorders>
                  <w:noWrap/>
                  <w:vAlign w:val="center"/>
                  <w:hideMark/>
                </w:tcPr>
                <w:p w14:paraId="635585B6" w14:textId="77777777" w:rsidR="00A8000C" w:rsidRPr="008C6DED" w:rsidRDefault="00A8000C" w:rsidP="00A8000C">
                  <w:pPr>
                    <w:spacing w:line="276" w:lineRule="auto"/>
                    <w:ind w:firstLine="0"/>
                    <w:rPr>
                      <w:color w:val="000000"/>
                      <w:lang w:val="ro-RO"/>
                    </w:rPr>
                  </w:pPr>
                  <w:r w:rsidRPr="008C6DED">
                    <w:rPr>
                      <w:color w:val="000000"/>
                      <w:lang w:val="ro-RO"/>
                    </w:rPr>
                    <w:t>12.344.128 MDL</w:t>
                  </w:r>
                </w:p>
              </w:tc>
            </w:tr>
            <w:tr w:rsidR="00A8000C" w:rsidRPr="008C6DED" w14:paraId="56E35EC4" w14:textId="77777777" w:rsidTr="00C143EC">
              <w:trPr>
                <w:trHeight w:val="290"/>
              </w:trPr>
              <w:tc>
                <w:tcPr>
                  <w:tcW w:w="600" w:type="dxa"/>
                  <w:tcBorders>
                    <w:top w:val="nil"/>
                    <w:left w:val="single" w:sz="4" w:space="0" w:color="auto"/>
                    <w:bottom w:val="single" w:sz="4" w:space="0" w:color="auto"/>
                    <w:right w:val="single" w:sz="4" w:space="0" w:color="auto"/>
                  </w:tcBorders>
                  <w:noWrap/>
                  <w:vAlign w:val="center"/>
                  <w:hideMark/>
                </w:tcPr>
                <w:p w14:paraId="499E39B6" w14:textId="77777777" w:rsidR="00A8000C" w:rsidRPr="008C6DED" w:rsidRDefault="00A8000C" w:rsidP="00A8000C">
                  <w:pPr>
                    <w:spacing w:line="276" w:lineRule="auto"/>
                    <w:ind w:firstLine="0"/>
                    <w:rPr>
                      <w:color w:val="000000"/>
                      <w:lang w:val="ro-RO"/>
                    </w:rPr>
                  </w:pPr>
                  <w:r w:rsidRPr="008C6DED">
                    <w:rPr>
                      <w:color w:val="000000"/>
                      <w:lang w:val="ro-RO"/>
                    </w:rPr>
                    <w:t>2</w:t>
                  </w:r>
                </w:p>
              </w:tc>
              <w:tc>
                <w:tcPr>
                  <w:tcW w:w="4782" w:type="dxa"/>
                  <w:tcBorders>
                    <w:top w:val="nil"/>
                    <w:left w:val="nil"/>
                    <w:bottom w:val="single" w:sz="4" w:space="0" w:color="auto"/>
                    <w:right w:val="single" w:sz="4" w:space="0" w:color="auto"/>
                  </w:tcBorders>
                  <w:vAlign w:val="center"/>
                  <w:hideMark/>
                </w:tcPr>
                <w:p w14:paraId="5618CF1C" w14:textId="77777777" w:rsidR="00A8000C" w:rsidRPr="008C6DED" w:rsidRDefault="00A8000C" w:rsidP="00A8000C">
                  <w:pPr>
                    <w:spacing w:line="276" w:lineRule="auto"/>
                    <w:ind w:firstLine="0"/>
                    <w:rPr>
                      <w:color w:val="000000"/>
                      <w:lang w:val="ro-RO"/>
                    </w:rPr>
                  </w:pPr>
                  <w:r w:rsidRPr="008C6DED">
                    <w:rPr>
                      <w:color w:val="000000"/>
                      <w:lang w:val="ro-RO"/>
                    </w:rPr>
                    <w:t>Î.S. „Rezervația Naturală Plaiul Fagului”</w:t>
                  </w:r>
                </w:p>
              </w:tc>
              <w:tc>
                <w:tcPr>
                  <w:tcW w:w="3827" w:type="dxa"/>
                  <w:tcBorders>
                    <w:top w:val="nil"/>
                    <w:left w:val="nil"/>
                    <w:bottom w:val="single" w:sz="4" w:space="0" w:color="auto"/>
                    <w:right w:val="single" w:sz="4" w:space="0" w:color="auto"/>
                  </w:tcBorders>
                  <w:noWrap/>
                  <w:vAlign w:val="center"/>
                  <w:hideMark/>
                </w:tcPr>
                <w:p w14:paraId="10CE56C4" w14:textId="77777777" w:rsidR="00A8000C" w:rsidRPr="008C6DED" w:rsidRDefault="00A8000C" w:rsidP="00A8000C">
                  <w:pPr>
                    <w:spacing w:line="276" w:lineRule="auto"/>
                    <w:ind w:firstLine="0"/>
                    <w:rPr>
                      <w:color w:val="000000"/>
                      <w:lang w:val="ro-RO"/>
                    </w:rPr>
                  </w:pPr>
                  <w:r w:rsidRPr="008C6DED">
                    <w:rPr>
                      <w:color w:val="000000"/>
                      <w:lang w:val="ro-RO"/>
                    </w:rPr>
                    <w:t>19.672.183 MDL</w:t>
                  </w:r>
                </w:p>
              </w:tc>
            </w:tr>
            <w:tr w:rsidR="00A8000C" w:rsidRPr="008C6DED" w14:paraId="20403812" w14:textId="77777777" w:rsidTr="00C143EC">
              <w:trPr>
                <w:trHeight w:val="290"/>
              </w:trPr>
              <w:tc>
                <w:tcPr>
                  <w:tcW w:w="600" w:type="dxa"/>
                  <w:tcBorders>
                    <w:top w:val="nil"/>
                    <w:left w:val="single" w:sz="4" w:space="0" w:color="auto"/>
                    <w:bottom w:val="single" w:sz="4" w:space="0" w:color="auto"/>
                    <w:right w:val="single" w:sz="4" w:space="0" w:color="auto"/>
                  </w:tcBorders>
                  <w:noWrap/>
                  <w:vAlign w:val="center"/>
                  <w:hideMark/>
                </w:tcPr>
                <w:p w14:paraId="6BB75C91" w14:textId="77777777" w:rsidR="00A8000C" w:rsidRPr="008C6DED" w:rsidRDefault="00A8000C" w:rsidP="00A8000C">
                  <w:pPr>
                    <w:spacing w:line="276" w:lineRule="auto"/>
                    <w:ind w:firstLine="0"/>
                    <w:rPr>
                      <w:color w:val="000000"/>
                      <w:lang w:val="ro-RO"/>
                    </w:rPr>
                  </w:pPr>
                  <w:r w:rsidRPr="008C6DED">
                    <w:rPr>
                      <w:color w:val="000000"/>
                      <w:lang w:val="ro-RO"/>
                    </w:rPr>
                    <w:t>3</w:t>
                  </w:r>
                </w:p>
              </w:tc>
              <w:tc>
                <w:tcPr>
                  <w:tcW w:w="4782" w:type="dxa"/>
                  <w:tcBorders>
                    <w:top w:val="nil"/>
                    <w:left w:val="nil"/>
                    <w:bottom w:val="single" w:sz="4" w:space="0" w:color="auto"/>
                    <w:right w:val="single" w:sz="4" w:space="0" w:color="auto"/>
                  </w:tcBorders>
                  <w:vAlign w:val="center"/>
                  <w:hideMark/>
                </w:tcPr>
                <w:p w14:paraId="74671EEF" w14:textId="77777777" w:rsidR="00A8000C" w:rsidRPr="008C6DED" w:rsidRDefault="00A8000C" w:rsidP="00A8000C">
                  <w:pPr>
                    <w:spacing w:line="276" w:lineRule="auto"/>
                    <w:ind w:firstLine="0"/>
                    <w:rPr>
                      <w:color w:val="000000"/>
                      <w:lang w:val="ro-RO"/>
                    </w:rPr>
                  </w:pPr>
                  <w:r w:rsidRPr="008C6DED">
                    <w:rPr>
                      <w:color w:val="000000"/>
                      <w:lang w:val="ro-RO"/>
                    </w:rPr>
                    <w:t>Î.S. „Rezervația Naturală Pădurea Domnească”</w:t>
                  </w:r>
                </w:p>
              </w:tc>
              <w:tc>
                <w:tcPr>
                  <w:tcW w:w="3827" w:type="dxa"/>
                  <w:tcBorders>
                    <w:top w:val="nil"/>
                    <w:left w:val="nil"/>
                    <w:bottom w:val="single" w:sz="4" w:space="0" w:color="auto"/>
                    <w:right w:val="single" w:sz="4" w:space="0" w:color="auto"/>
                  </w:tcBorders>
                  <w:noWrap/>
                  <w:vAlign w:val="center"/>
                  <w:hideMark/>
                </w:tcPr>
                <w:p w14:paraId="331AA532" w14:textId="77777777" w:rsidR="00A8000C" w:rsidRPr="008C6DED" w:rsidRDefault="00A8000C" w:rsidP="00A8000C">
                  <w:pPr>
                    <w:spacing w:line="276" w:lineRule="auto"/>
                    <w:ind w:firstLine="0"/>
                    <w:rPr>
                      <w:color w:val="000000"/>
                      <w:lang w:val="ro-RO"/>
                    </w:rPr>
                  </w:pPr>
                  <w:r w:rsidRPr="008C6DED">
                    <w:rPr>
                      <w:color w:val="000000"/>
                      <w:lang w:val="ro-RO"/>
                    </w:rPr>
                    <w:t>13.713.414 MDL</w:t>
                  </w:r>
                </w:p>
              </w:tc>
            </w:tr>
            <w:tr w:rsidR="00A8000C" w:rsidRPr="008C6DED" w14:paraId="30D12E1F" w14:textId="77777777" w:rsidTr="00C143EC">
              <w:trPr>
                <w:trHeight w:val="290"/>
              </w:trPr>
              <w:tc>
                <w:tcPr>
                  <w:tcW w:w="600" w:type="dxa"/>
                  <w:tcBorders>
                    <w:top w:val="nil"/>
                    <w:left w:val="single" w:sz="4" w:space="0" w:color="auto"/>
                    <w:bottom w:val="single" w:sz="4" w:space="0" w:color="auto"/>
                    <w:right w:val="single" w:sz="4" w:space="0" w:color="auto"/>
                  </w:tcBorders>
                  <w:noWrap/>
                  <w:vAlign w:val="center"/>
                  <w:hideMark/>
                </w:tcPr>
                <w:p w14:paraId="5AB3DA43" w14:textId="77777777" w:rsidR="00A8000C" w:rsidRPr="008C6DED" w:rsidRDefault="00A8000C" w:rsidP="00A8000C">
                  <w:pPr>
                    <w:spacing w:line="276" w:lineRule="auto"/>
                    <w:ind w:firstLine="0"/>
                    <w:rPr>
                      <w:color w:val="000000"/>
                      <w:lang w:val="ro-RO"/>
                    </w:rPr>
                  </w:pPr>
                  <w:r w:rsidRPr="008C6DED">
                    <w:rPr>
                      <w:color w:val="000000"/>
                      <w:lang w:val="ro-RO"/>
                    </w:rPr>
                    <w:t>4</w:t>
                  </w:r>
                </w:p>
              </w:tc>
              <w:tc>
                <w:tcPr>
                  <w:tcW w:w="4782" w:type="dxa"/>
                  <w:tcBorders>
                    <w:top w:val="nil"/>
                    <w:left w:val="nil"/>
                    <w:bottom w:val="single" w:sz="4" w:space="0" w:color="auto"/>
                    <w:right w:val="single" w:sz="4" w:space="0" w:color="auto"/>
                  </w:tcBorders>
                  <w:vAlign w:val="center"/>
                  <w:hideMark/>
                </w:tcPr>
                <w:p w14:paraId="40C9205F" w14:textId="77777777" w:rsidR="00A8000C" w:rsidRPr="008C6DED" w:rsidRDefault="00A8000C" w:rsidP="00A8000C">
                  <w:pPr>
                    <w:spacing w:line="276" w:lineRule="auto"/>
                    <w:ind w:firstLine="0"/>
                    <w:rPr>
                      <w:color w:val="000000"/>
                      <w:lang w:val="ro-RO"/>
                    </w:rPr>
                  </w:pPr>
                  <w:r w:rsidRPr="008C6DED">
                    <w:rPr>
                      <w:color w:val="000000"/>
                      <w:lang w:val="ro-RO"/>
                    </w:rPr>
                    <w:t>Î.S. „Prutul de Jos”</w:t>
                  </w:r>
                </w:p>
              </w:tc>
              <w:tc>
                <w:tcPr>
                  <w:tcW w:w="3827" w:type="dxa"/>
                  <w:tcBorders>
                    <w:top w:val="nil"/>
                    <w:left w:val="nil"/>
                    <w:bottom w:val="single" w:sz="4" w:space="0" w:color="auto"/>
                    <w:right w:val="single" w:sz="4" w:space="0" w:color="auto"/>
                  </w:tcBorders>
                  <w:noWrap/>
                  <w:vAlign w:val="center"/>
                  <w:hideMark/>
                </w:tcPr>
                <w:p w14:paraId="7EEBA2CA" w14:textId="77777777" w:rsidR="00A8000C" w:rsidRPr="008C6DED" w:rsidRDefault="00A8000C" w:rsidP="00A8000C">
                  <w:pPr>
                    <w:spacing w:line="276" w:lineRule="auto"/>
                    <w:ind w:firstLine="0"/>
                    <w:rPr>
                      <w:color w:val="000000"/>
                      <w:lang w:val="ro-RO"/>
                    </w:rPr>
                  </w:pPr>
                  <w:r w:rsidRPr="008C6DED">
                    <w:rPr>
                      <w:color w:val="000000"/>
                      <w:lang w:val="ro-RO"/>
                    </w:rPr>
                    <w:t>4.567.831 MDL</w:t>
                  </w:r>
                </w:p>
              </w:tc>
            </w:tr>
            <w:tr w:rsidR="00A8000C" w:rsidRPr="008C6DED" w14:paraId="75B3F7F2" w14:textId="77777777" w:rsidTr="00C143EC">
              <w:trPr>
                <w:trHeight w:val="290"/>
              </w:trPr>
              <w:tc>
                <w:tcPr>
                  <w:tcW w:w="600" w:type="dxa"/>
                  <w:tcBorders>
                    <w:top w:val="nil"/>
                    <w:left w:val="single" w:sz="4" w:space="0" w:color="auto"/>
                    <w:bottom w:val="single" w:sz="4" w:space="0" w:color="auto"/>
                    <w:right w:val="single" w:sz="4" w:space="0" w:color="auto"/>
                  </w:tcBorders>
                  <w:noWrap/>
                  <w:vAlign w:val="center"/>
                  <w:hideMark/>
                </w:tcPr>
                <w:p w14:paraId="63E33626" w14:textId="77777777" w:rsidR="00A8000C" w:rsidRPr="008C6DED" w:rsidRDefault="00A8000C" w:rsidP="00A8000C">
                  <w:pPr>
                    <w:spacing w:line="276" w:lineRule="auto"/>
                    <w:ind w:firstLine="0"/>
                    <w:rPr>
                      <w:color w:val="000000"/>
                      <w:lang w:val="ro-RO"/>
                    </w:rPr>
                  </w:pPr>
                  <w:r w:rsidRPr="008C6DED">
                    <w:rPr>
                      <w:color w:val="000000"/>
                      <w:lang w:val="ro-RO"/>
                    </w:rPr>
                    <w:t>5</w:t>
                  </w:r>
                </w:p>
              </w:tc>
              <w:tc>
                <w:tcPr>
                  <w:tcW w:w="4782" w:type="dxa"/>
                  <w:tcBorders>
                    <w:top w:val="nil"/>
                    <w:left w:val="nil"/>
                    <w:bottom w:val="single" w:sz="4" w:space="0" w:color="auto"/>
                    <w:right w:val="single" w:sz="4" w:space="0" w:color="auto"/>
                  </w:tcBorders>
                  <w:vAlign w:val="center"/>
                  <w:hideMark/>
                </w:tcPr>
                <w:p w14:paraId="1EA1364F" w14:textId="77777777" w:rsidR="00A8000C" w:rsidRPr="008C6DED" w:rsidRDefault="00A8000C" w:rsidP="00A8000C">
                  <w:pPr>
                    <w:spacing w:line="276" w:lineRule="auto"/>
                    <w:ind w:firstLine="0"/>
                    <w:rPr>
                      <w:color w:val="000000"/>
                      <w:lang w:val="ro-RO"/>
                    </w:rPr>
                  </w:pPr>
                  <w:r w:rsidRPr="008C6DED">
                    <w:rPr>
                      <w:color w:val="000000"/>
                      <w:lang w:val="ro-RO"/>
                    </w:rPr>
                    <w:t>I.P. „Parcul Național Orhei”</w:t>
                  </w:r>
                </w:p>
              </w:tc>
              <w:tc>
                <w:tcPr>
                  <w:tcW w:w="3827" w:type="dxa"/>
                  <w:tcBorders>
                    <w:top w:val="nil"/>
                    <w:left w:val="nil"/>
                    <w:bottom w:val="single" w:sz="4" w:space="0" w:color="auto"/>
                    <w:right w:val="single" w:sz="4" w:space="0" w:color="auto"/>
                  </w:tcBorders>
                  <w:noWrap/>
                  <w:vAlign w:val="center"/>
                  <w:hideMark/>
                </w:tcPr>
                <w:p w14:paraId="29AD3AC2" w14:textId="77777777" w:rsidR="00A8000C" w:rsidRPr="008C6DED" w:rsidRDefault="00A8000C" w:rsidP="00A8000C">
                  <w:pPr>
                    <w:spacing w:line="276" w:lineRule="auto"/>
                    <w:ind w:firstLine="0"/>
                    <w:rPr>
                      <w:color w:val="000000"/>
                      <w:lang w:val="ro-RO"/>
                    </w:rPr>
                  </w:pPr>
                  <w:r w:rsidRPr="008C6DED">
                    <w:rPr>
                      <w:color w:val="000000"/>
                      <w:lang w:val="ro-RO"/>
                    </w:rPr>
                    <w:t> -</w:t>
                  </w:r>
                </w:p>
              </w:tc>
            </w:tr>
            <w:tr w:rsidR="00A8000C" w:rsidRPr="008C6DED" w14:paraId="69186D5A" w14:textId="77777777" w:rsidTr="00C143EC">
              <w:trPr>
                <w:trHeight w:val="290"/>
              </w:trPr>
              <w:tc>
                <w:tcPr>
                  <w:tcW w:w="600" w:type="dxa"/>
                  <w:tcBorders>
                    <w:top w:val="nil"/>
                    <w:left w:val="single" w:sz="4" w:space="0" w:color="auto"/>
                    <w:bottom w:val="single" w:sz="4" w:space="0" w:color="auto"/>
                    <w:right w:val="single" w:sz="4" w:space="0" w:color="auto"/>
                  </w:tcBorders>
                  <w:noWrap/>
                  <w:vAlign w:val="center"/>
                  <w:hideMark/>
                </w:tcPr>
                <w:p w14:paraId="143BE618" w14:textId="77777777" w:rsidR="00A8000C" w:rsidRPr="008C6DED" w:rsidRDefault="00A8000C" w:rsidP="00A8000C">
                  <w:pPr>
                    <w:spacing w:line="276" w:lineRule="auto"/>
                    <w:ind w:firstLine="0"/>
                    <w:rPr>
                      <w:color w:val="000000"/>
                      <w:lang w:val="ro-RO"/>
                    </w:rPr>
                  </w:pPr>
                  <w:r w:rsidRPr="008C6DED">
                    <w:rPr>
                      <w:color w:val="000000"/>
                      <w:lang w:val="ro-RO"/>
                    </w:rPr>
                    <w:t>6</w:t>
                  </w:r>
                </w:p>
              </w:tc>
              <w:tc>
                <w:tcPr>
                  <w:tcW w:w="4782" w:type="dxa"/>
                  <w:tcBorders>
                    <w:top w:val="nil"/>
                    <w:left w:val="nil"/>
                    <w:bottom w:val="single" w:sz="4" w:space="0" w:color="auto"/>
                    <w:right w:val="single" w:sz="4" w:space="0" w:color="auto"/>
                  </w:tcBorders>
                  <w:vAlign w:val="center"/>
                  <w:hideMark/>
                </w:tcPr>
                <w:p w14:paraId="58F6DED7" w14:textId="77777777" w:rsidR="00A8000C" w:rsidRPr="008C6DED" w:rsidRDefault="00A8000C" w:rsidP="00A8000C">
                  <w:pPr>
                    <w:spacing w:line="276" w:lineRule="auto"/>
                    <w:ind w:firstLine="0"/>
                    <w:rPr>
                      <w:color w:val="000000"/>
                      <w:lang w:val="ro-RO"/>
                    </w:rPr>
                  </w:pPr>
                  <w:r w:rsidRPr="008C6DED">
                    <w:rPr>
                      <w:color w:val="000000"/>
                      <w:lang w:val="ro-RO"/>
                    </w:rPr>
                    <w:t>I.P. „Parcul Național Nistrul de Jos”</w:t>
                  </w:r>
                </w:p>
              </w:tc>
              <w:tc>
                <w:tcPr>
                  <w:tcW w:w="3827" w:type="dxa"/>
                  <w:tcBorders>
                    <w:top w:val="nil"/>
                    <w:left w:val="nil"/>
                    <w:bottom w:val="single" w:sz="4" w:space="0" w:color="auto"/>
                    <w:right w:val="single" w:sz="4" w:space="0" w:color="auto"/>
                  </w:tcBorders>
                  <w:noWrap/>
                  <w:vAlign w:val="center"/>
                  <w:hideMark/>
                </w:tcPr>
                <w:p w14:paraId="11CFB9D2" w14:textId="77777777" w:rsidR="00A8000C" w:rsidRPr="008C6DED" w:rsidRDefault="00A8000C" w:rsidP="00A8000C">
                  <w:pPr>
                    <w:spacing w:line="276" w:lineRule="auto"/>
                    <w:ind w:firstLine="0"/>
                    <w:rPr>
                      <w:color w:val="000000"/>
                      <w:lang w:val="ro-RO"/>
                    </w:rPr>
                  </w:pPr>
                  <w:r w:rsidRPr="008C6DED">
                    <w:rPr>
                      <w:color w:val="000000"/>
                      <w:lang w:val="ro-RO"/>
                    </w:rPr>
                    <w:t> -</w:t>
                  </w:r>
                </w:p>
              </w:tc>
            </w:tr>
          </w:tbl>
          <w:p w14:paraId="514D6760" w14:textId="4106ACF2" w:rsidR="00C80FBF" w:rsidRPr="00AC23A2" w:rsidRDefault="00D552FB" w:rsidP="00AC23A2">
            <w:pPr>
              <w:spacing w:line="276" w:lineRule="auto"/>
              <w:ind w:firstLine="455"/>
              <w:rPr>
                <w:rFonts w:ascii="Times New Roman" w:hAnsi="Times New Roman"/>
                <w:sz w:val="28"/>
                <w:szCs w:val="28"/>
                <w:lang w:val="ro-RO"/>
              </w:rPr>
            </w:pPr>
            <w:r w:rsidRPr="008C6DED">
              <w:rPr>
                <w:lang w:val="ro-RO"/>
              </w:rPr>
              <w:t xml:space="preserve">       </w:t>
            </w:r>
            <w:r w:rsidR="00A8000C" w:rsidRPr="00AC23A2">
              <w:rPr>
                <w:rFonts w:ascii="Times New Roman" w:hAnsi="Times New Roman"/>
                <w:sz w:val="28"/>
                <w:szCs w:val="28"/>
                <w:lang w:val="ro-RO"/>
              </w:rPr>
              <w:t xml:space="preserve">În ceea ce privește resursele umane, pentru operaționalizarea Administrației Arii Naturale Protejate se estimează un necesar total de </w:t>
            </w:r>
            <w:r w:rsidR="00E55234" w:rsidRPr="00AC23A2">
              <w:rPr>
                <w:rFonts w:ascii="Times New Roman" w:hAnsi="Times New Roman"/>
                <w:sz w:val="28"/>
                <w:szCs w:val="28"/>
                <w:lang w:val="ro-RO"/>
              </w:rPr>
              <w:t>30</w:t>
            </w:r>
            <w:r w:rsidR="00A8000C" w:rsidRPr="00AC23A2">
              <w:rPr>
                <w:rFonts w:ascii="Times New Roman" w:hAnsi="Times New Roman"/>
                <w:sz w:val="28"/>
                <w:szCs w:val="28"/>
                <w:lang w:val="ro-RO"/>
              </w:rPr>
              <w:t xml:space="preserve"> de unități de personal</w:t>
            </w:r>
            <w:r w:rsidR="00E55234" w:rsidRPr="00AC23A2">
              <w:rPr>
                <w:rFonts w:ascii="Times New Roman" w:hAnsi="Times New Roman"/>
                <w:sz w:val="28"/>
                <w:szCs w:val="28"/>
                <w:lang w:val="ro-RO"/>
              </w:rPr>
              <w:t>.</w:t>
            </w:r>
            <w:r w:rsidR="00A8000C" w:rsidRPr="00AC23A2">
              <w:rPr>
                <w:rFonts w:ascii="Times New Roman" w:hAnsi="Times New Roman"/>
                <w:sz w:val="28"/>
                <w:szCs w:val="28"/>
                <w:lang w:val="ro-RO"/>
              </w:rPr>
              <w:t xml:space="preserve"> </w:t>
            </w:r>
          </w:p>
          <w:p w14:paraId="6927FB25" w14:textId="18CE7A8D" w:rsidR="00A8000C" w:rsidRPr="00AC23A2" w:rsidRDefault="00C76395"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A8000C" w:rsidRPr="00AC23A2">
              <w:rPr>
                <w:rFonts w:ascii="Times New Roman" w:hAnsi="Times New Roman"/>
                <w:sz w:val="28"/>
                <w:szCs w:val="28"/>
                <w:lang w:val="ro-RO"/>
              </w:rPr>
              <w:t>Modelul propus urmărește asigurarea unui echilibru între capacitatea instituțională centrală  responsabilă de coordonare, elaborarea metodologiilor, monitorizare, suport științific și administrativ</w:t>
            </w:r>
            <w:r w:rsidR="001339BF" w:rsidRPr="00AC23A2">
              <w:rPr>
                <w:rFonts w:ascii="Times New Roman" w:hAnsi="Times New Roman"/>
                <w:sz w:val="28"/>
                <w:szCs w:val="28"/>
                <w:lang w:val="ro-RO"/>
              </w:rPr>
              <w:t>,</w:t>
            </w:r>
            <w:r w:rsidR="00A8000C" w:rsidRPr="00AC23A2">
              <w:rPr>
                <w:rFonts w:ascii="Times New Roman" w:hAnsi="Times New Roman"/>
                <w:sz w:val="28"/>
                <w:szCs w:val="28"/>
                <w:lang w:val="ro-RO"/>
              </w:rPr>
              <w:t xml:space="preserve">  și capacitatea operațională din teritoriu, necesară pentru gestionarea efectivă a ariilor naturale protejate.</w:t>
            </w:r>
          </w:p>
          <w:p w14:paraId="0AE0E17F" w14:textId="0D450AE5" w:rsidR="00A8000C" w:rsidRPr="00AC23A2" w:rsidRDefault="00D552FB"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A8000C" w:rsidRPr="00AC23A2">
              <w:rPr>
                <w:rFonts w:ascii="Times New Roman" w:hAnsi="Times New Roman"/>
                <w:sz w:val="28"/>
                <w:szCs w:val="28"/>
                <w:lang w:val="ro-RO"/>
              </w:rPr>
              <w:t xml:space="preserve">La nivel regional, </w:t>
            </w:r>
            <w:r w:rsidR="00E55234" w:rsidRPr="00AC23A2">
              <w:rPr>
                <w:rFonts w:ascii="Times New Roman" w:hAnsi="Times New Roman"/>
                <w:sz w:val="28"/>
                <w:szCs w:val="28"/>
                <w:lang w:val="ro-RO"/>
              </w:rPr>
              <w:t>din cele 3</w:t>
            </w:r>
            <w:r w:rsidR="00C80FBF" w:rsidRPr="00AC23A2">
              <w:rPr>
                <w:rFonts w:ascii="Times New Roman" w:hAnsi="Times New Roman"/>
                <w:sz w:val="28"/>
                <w:szCs w:val="28"/>
                <w:lang w:val="ro-RO"/>
              </w:rPr>
              <w:t>0</w:t>
            </w:r>
            <w:r w:rsidR="00A8000C" w:rsidRPr="00AC23A2">
              <w:rPr>
                <w:rFonts w:ascii="Times New Roman" w:hAnsi="Times New Roman"/>
                <w:sz w:val="28"/>
                <w:szCs w:val="28"/>
                <w:lang w:val="ro-RO"/>
              </w:rPr>
              <w:t xml:space="preserve"> de unități </w:t>
            </w:r>
            <w:r w:rsidR="00E55234" w:rsidRPr="00AC23A2">
              <w:rPr>
                <w:rFonts w:ascii="Times New Roman" w:hAnsi="Times New Roman"/>
                <w:sz w:val="28"/>
                <w:szCs w:val="28"/>
                <w:lang w:val="ro-RO"/>
              </w:rPr>
              <w:t>vor fi</w:t>
            </w:r>
            <w:r w:rsidR="00A8000C" w:rsidRPr="00AC23A2">
              <w:rPr>
                <w:rFonts w:ascii="Times New Roman" w:hAnsi="Times New Roman"/>
                <w:sz w:val="28"/>
                <w:szCs w:val="28"/>
                <w:lang w:val="ro-RO"/>
              </w:rPr>
              <w:t xml:space="preserve"> distribuite în funcție de suprafața ariilor protejate, specificul acestora și necesarul de activități de conservare, monitorizare, întreținere și interacțiune cu vizitatorii. Structura de personal </w:t>
            </w:r>
            <w:r w:rsidR="00E55234" w:rsidRPr="00AC23A2">
              <w:rPr>
                <w:rFonts w:ascii="Times New Roman" w:hAnsi="Times New Roman"/>
                <w:sz w:val="28"/>
                <w:szCs w:val="28"/>
                <w:lang w:val="ro-RO"/>
              </w:rPr>
              <w:t xml:space="preserve">va </w:t>
            </w:r>
            <w:r w:rsidR="00A8000C" w:rsidRPr="00AC23A2">
              <w:rPr>
                <w:rFonts w:ascii="Times New Roman" w:hAnsi="Times New Roman"/>
                <w:sz w:val="28"/>
                <w:szCs w:val="28"/>
                <w:lang w:val="ro-RO"/>
              </w:rPr>
              <w:t xml:space="preserve">include specialiști în conservarea biodiversității, biologi, specialiști în protecția peisajului, personal pentru întreținerea infrastructurii și activităților din teren, precum și personal pentru administrarea vizitatorilor și activități de educație. </w:t>
            </w:r>
          </w:p>
          <w:p w14:paraId="51ACA1A8" w14:textId="70C02D5F" w:rsidR="00A8000C" w:rsidRPr="00AC23A2" w:rsidRDefault="00174803"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A8000C" w:rsidRPr="00AC23A2">
              <w:rPr>
                <w:rFonts w:ascii="Times New Roman" w:hAnsi="Times New Roman"/>
                <w:sz w:val="28"/>
                <w:szCs w:val="28"/>
                <w:lang w:val="ro-RO"/>
              </w:rPr>
              <w:t xml:space="preserve">Conducerea instituției este asigurată de director, cu responsabilități distincte pentru domeniul conservării și pentru administrarea instituțională. Structura centrală include </w:t>
            </w:r>
            <w:r w:rsidR="00C80FBF" w:rsidRPr="00AC23A2">
              <w:rPr>
                <w:rFonts w:ascii="Times New Roman" w:hAnsi="Times New Roman"/>
                <w:sz w:val="28"/>
                <w:szCs w:val="28"/>
                <w:lang w:val="ro-RO"/>
              </w:rPr>
              <w:t>Serviciul conservarea ecosistemelor și habitatelor; Serviciul monitorizare, cercetare și evaluare; Serviciul managementul ariilor naturale protejate, situri Emerald/Natura 2000; Serviciul implementare și coordonare a proiectelor; Serviciul juridic, resurse umane și achiziții; Serviciul educație, comunicare și turism ecologic; Serviciul financiar și administrarea patrimoniului; Serviciul tehnologii informaționale și infrastructura geospațială; Secretariat</w:t>
            </w:r>
          </w:p>
          <w:p w14:paraId="3335F3BA" w14:textId="1B25AE08" w:rsidR="00A8000C" w:rsidRPr="00AC23A2" w:rsidRDefault="00174803" w:rsidP="00AC23A2">
            <w:pPr>
              <w:spacing w:line="276" w:lineRule="auto"/>
              <w:ind w:firstLine="455"/>
              <w:rPr>
                <w:rFonts w:ascii="Times New Roman" w:hAnsi="Times New Roman"/>
                <w:sz w:val="28"/>
                <w:szCs w:val="28"/>
                <w:lang w:val="ro-RO"/>
              </w:rPr>
            </w:pPr>
            <w:r w:rsidRPr="00AC23A2">
              <w:rPr>
                <w:rFonts w:ascii="Times New Roman" w:hAnsi="Times New Roman"/>
                <w:b/>
                <w:bCs/>
                <w:sz w:val="28"/>
                <w:szCs w:val="28"/>
                <w:lang w:val="ro-RO"/>
              </w:rPr>
              <w:t xml:space="preserve">     </w:t>
            </w:r>
            <w:r w:rsidRPr="00AC23A2">
              <w:rPr>
                <w:rFonts w:ascii="Times New Roman" w:hAnsi="Times New Roman"/>
                <w:sz w:val="28"/>
                <w:szCs w:val="28"/>
                <w:lang w:val="ro-RO"/>
              </w:rPr>
              <w:t xml:space="preserve">       </w:t>
            </w:r>
            <w:r w:rsidR="00A8000C" w:rsidRPr="00AC23A2">
              <w:rPr>
                <w:rFonts w:ascii="Times New Roman" w:hAnsi="Times New Roman"/>
                <w:sz w:val="28"/>
                <w:szCs w:val="28"/>
                <w:lang w:val="ro-RO"/>
              </w:rPr>
              <w:t xml:space="preserve">Conform datelor disponibile la 31 decembrie 2025, structurile existente de administrare a ariilor naturale protejate dispuneau, în total, de 116,5 unități de personal </w:t>
            </w:r>
            <w:r w:rsidRPr="00AC23A2">
              <w:rPr>
                <w:rFonts w:ascii="Times New Roman" w:hAnsi="Times New Roman"/>
                <w:sz w:val="28"/>
                <w:szCs w:val="28"/>
                <w:lang w:val="ro-RO"/>
              </w:rPr>
              <w:t>(</w:t>
            </w:r>
            <w:r w:rsidRPr="00AC23A2">
              <w:rPr>
                <w:rFonts w:ascii="Times New Roman" w:hAnsi="Times New Roman"/>
                <w:b/>
                <w:bCs/>
                <w:i/>
                <w:iCs/>
                <w:sz w:val="28"/>
                <w:szCs w:val="28"/>
                <w:lang w:val="ro-RO"/>
              </w:rPr>
              <w:t>T</w:t>
            </w:r>
            <w:r w:rsidR="00A8000C" w:rsidRPr="00AC23A2">
              <w:rPr>
                <w:rFonts w:ascii="Times New Roman" w:hAnsi="Times New Roman"/>
                <w:b/>
                <w:bCs/>
                <w:i/>
                <w:iCs/>
                <w:sz w:val="28"/>
                <w:szCs w:val="28"/>
                <w:lang w:val="ro-RO"/>
              </w:rPr>
              <w:t>abelul 5</w:t>
            </w:r>
            <w:r w:rsidR="00A8000C" w:rsidRPr="00AC23A2">
              <w:rPr>
                <w:rFonts w:ascii="Times New Roman" w:hAnsi="Times New Roman"/>
                <w:sz w:val="28"/>
                <w:szCs w:val="28"/>
                <w:lang w:val="ro-RO"/>
              </w:rPr>
              <w:t xml:space="preserve">). Personalul era distribuit între cele patru rezervații naturale și Instituția </w:t>
            </w:r>
            <w:r w:rsidR="00A8000C" w:rsidRPr="00AC23A2">
              <w:rPr>
                <w:rFonts w:ascii="Times New Roman" w:hAnsi="Times New Roman"/>
                <w:sz w:val="28"/>
                <w:szCs w:val="28"/>
                <w:lang w:val="ro-RO"/>
              </w:rPr>
              <w:lastRenderedPageBreak/>
              <w:t>Publică Parcul Național „Orhei”, cu diferențe semnificative în ceea ce privește efectivele de personal.</w:t>
            </w:r>
          </w:p>
          <w:p w14:paraId="24F82706" w14:textId="09B39262" w:rsidR="00CD62A1" w:rsidRPr="00AC23A2" w:rsidRDefault="00CD62A1" w:rsidP="00AC23A2">
            <w:pPr>
              <w:spacing w:line="276" w:lineRule="auto"/>
              <w:ind w:firstLine="455"/>
              <w:rPr>
                <w:rFonts w:ascii="Times New Roman" w:hAnsi="Times New Roman"/>
                <w:sz w:val="28"/>
                <w:szCs w:val="28"/>
                <w:lang w:val="ro-RO"/>
              </w:rPr>
            </w:pPr>
            <w:r w:rsidRPr="00AC23A2">
              <w:rPr>
                <w:rFonts w:ascii="Times New Roman" w:hAnsi="Times New Roman"/>
                <w:b/>
                <w:bCs/>
                <w:sz w:val="28"/>
                <w:szCs w:val="28"/>
                <w:lang w:val="ro-RO"/>
              </w:rPr>
              <w:t xml:space="preserve">       Tabelul 5.</w:t>
            </w:r>
            <w:r w:rsidRPr="00AC23A2">
              <w:rPr>
                <w:rFonts w:ascii="Times New Roman" w:hAnsi="Times New Roman"/>
                <w:sz w:val="28"/>
                <w:szCs w:val="28"/>
                <w:lang w:val="ro-RO"/>
              </w:rPr>
              <w:t xml:space="preserve"> Statele de personal ale structurilor existente de administrare a ariilor protejate.</w:t>
            </w:r>
          </w:p>
          <w:tbl>
            <w:tblPr>
              <w:tblW w:w="9351" w:type="dxa"/>
              <w:tblLook w:val="04A0" w:firstRow="1" w:lastRow="0" w:firstColumn="1" w:lastColumn="0" w:noHBand="0" w:noVBand="1"/>
            </w:tblPr>
            <w:tblGrid>
              <w:gridCol w:w="680"/>
              <w:gridCol w:w="5269"/>
              <w:gridCol w:w="3402"/>
            </w:tblGrid>
            <w:tr w:rsidR="00CD62A1" w:rsidRPr="008C6DED" w14:paraId="228F1625" w14:textId="77777777" w:rsidTr="001766E0">
              <w:trPr>
                <w:trHeight w:val="800"/>
              </w:trPr>
              <w:tc>
                <w:tcPr>
                  <w:tcW w:w="680" w:type="dxa"/>
                  <w:tcBorders>
                    <w:top w:val="single" w:sz="4" w:space="0" w:color="auto"/>
                    <w:left w:val="single" w:sz="4" w:space="0" w:color="auto"/>
                    <w:bottom w:val="single" w:sz="4" w:space="0" w:color="auto"/>
                    <w:right w:val="single" w:sz="4" w:space="0" w:color="auto"/>
                  </w:tcBorders>
                  <w:noWrap/>
                  <w:vAlign w:val="center"/>
                  <w:hideMark/>
                </w:tcPr>
                <w:p w14:paraId="5EFDCBC6"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w:t>
                  </w:r>
                </w:p>
              </w:tc>
              <w:tc>
                <w:tcPr>
                  <w:tcW w:w="5269" w:type="dxa"/>
                  <w:tcBorders>
                    <w:top w:val="single" w:sz="4" w:space="0" w:color="auto"/>
                    <w:left w:val="nil"/>
                    <w:bottom w:val="single" w:sz="4" w:space="0" w:color="auto"/>
                    <w:right w:val="single" w:sz="4" w:space="0" w:color="auto"/>
                  </w:tcBorders>
                  <w:vAlign w:val="center"/>
                  <w:hideMark/>
                </w:tcPr>
                <w:p w14:paraId="497F466B"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Denumirea ariei naturale</w:t>
                  </w:r>
                </w:p>
              </w:tc>
              <w:tc>
                <w:tcPr>
                  <w:tcW w:w="3402" w:type="dxa"/>
                  <w:tcBorders>
                    <w:top w:val="single" w:sz="4" w:space="0" w:color="auto"/>
                    <w:left w:val="nil"/>
                    <w:bottom w:val="single" w:sz="4" w:space="0" w:color="auto"/>
                    <w:right w:val="single" w:sz="4" w:space="0" w:color="auto"/>
                  </w:tcBorders>
                  <w:vAlign w:val="center"/>
                  <w:hideMark/>
                </w:tcPr>
                <w:p w14:paraId="32BD4865"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Nr. unități (total)</w:t>
                  </w:r>
                </w:p>
              </w:tc>
            </w:tr>
            <w:tr w:rsidR="00CD62A1" w:rsidRPr="008C6DED" w14:paraId="0B4252E3" w14:textId="77777777" w:rsidTr="001766E0">
              <w:trPr>
                <w:trHeight w:val="290"/>
              </w:trPr>
              <w:tc>
                <w:tcPr>
                  <w:tcW w:w="680" w:type="dxa"/>
                  <w:tcBorders>
                    <w:top w:val="nil"/>
                    <w:left w:val="single" w:sz="4" w:space="0" w:color="auto"/>
                    <w:bottom w:val="single" w:sz="4" w:space="0" w:color="auto"/>
                    <w:right w:val="single" w:sz="4" w:space="0" w:color="auto"/>
                  </w:tcBorders>
                  <w:noWrap/>
                  <w:vAlign w:val="center"/>
                  <w:hideMark/>
                </w:tcPr>
                <w:p w14:paraId="66515FE8"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1</w:t>
                  </w:r>
                </w:p>
              </w:tc>
              <w:tc>
                <w:tcPr>
                  <w:tcW w:w="5269" w:type="dxa"/>
                  <w:tcBorders>
                    <w:top w:val="nil"/>
                    <w:left w:val="nil"/>
                    <w:bottom w:val="single" w:sz="4" w:space="0" w:color="auto"/>
                    <w:right w:val="single" w:sz="4" w:space="0" w:color="auto"/>
                  </w:tcBorders>
                  <w:noWrap/>
                  <w:vAlign w:val="center"/>
                  <w:hideMark/>
                </w:tcPr>
                <w:p w14:paraId="5AD938A5"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Rezervația naturală „Prutul de Jos”</w:t>
                  </w:r>
                </w:p>
              </w:tc>
              <w:tc>
                <w:tcPr>
                  <w:tcW w:w="3402" w:type="dxa"/>
                  <w:tcBorders>
                    <w:top w:val="nil"/>
                    <w:left w:val="nil"/>
                    <w:bottom w:val="single" w:sz="4" w:space="0" w:color="auto"/>
                    <w:right w:val="single" w:sz="4" w:space="0" w:color="auto"/>
                  </w:tcBorders>
                  <w:noWrap/>
                  <w:vAlign w:val="center"/>
                  <w:hideMark/>
                </w:tcPr>
                <w:p w14:paraId="5A5F0B53"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12,5</w:t>
                  </w:r>
                </w:p>
              </w:tc>
            </w:tr>
            <w:tr w:rsidR="00CD62A1" w:rsidRPr="008C6DED" w14:paraId="567F24C5" w14:textId="77777777" w:rsidTr="001766E0">
              <w:trPr>
                <w:trHeight w:val="290"/>
              </w:trPr>
              <w:tc>
                <w:tcPr>
                  <w:tcW w:w="680" w:type="dxa"/>
                  <w:tcBorders>
                    <w:top w:val="nil"/>
                    <w:left w:val="single" w:sz="4" w:space="0" w:color="auto"/>
                    <w:bottom w:val="single" w:sz="4" w:space="0" w:color="auto"/>
                    <w:right w:val="single" w:sz="4" w:space="0" w:color="auto"/>
                  </w:tcBorders>
                  <w:noWrap/>
                  <w:vAlign w:val="center"/>
                  <w:hideMark/>
                </w:tcPr>
                <w:p w14:paraId="0A7278E1"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2</w:t>
                  </w:r>
                </w:p>
              </w:tc>
              <w:tc>
                <w:tcPr>
                  <w:tcW w:w="5269" w:type="dxa"/>
                  <w:tcBorders>
                    <w:top w:val="nil"/>
                    <w:left w:val="nil"/>
                    <w:bottom w:val="single" w:sz="4" w:space="0" w:color="auto"/>
                    <w:right w:val="single" w:sz="4" w:space="0" w:color="auto"/>
                  </w:tcBorders>
                  <w:noWrap/>
                  <w:vAlign w:val="center"/>
                  <w:hideMark/>
                </w:tcPr>
                <w:p w14:paraId="6493FBDF"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Rezervația Naturală „Plaiul Fagului”</w:t>
                  </w:r>
                </w:p>
              </w:tc>
              <w:tc>
                <w:tcPr>
                  <w:tcW w:w="3402" w:type="dxa"/>
                  <w:tcBorders>
                    <w:top w:val="nil"/>
                    <w:left w:val="nil"/>
                    <w:bottom w:val="single" w:sz="4" w:space="0" w:color="auto"/>
                    <w:right w:val="single" w:sz="4" w:space="0" w:color="auto"/>
                  </w:tcBorders>
                  <w:noWrap/>
                  <w:vAlign w:val="center"/>
                  <w:hideMark/>
                </w:tcPr>
                <w:p w14:paraId="1C327354"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36,5</w:t>
                  </w:r>
                </w:p>
              </w:tc>
            </w:tr>
            <w:tr w:rsidR="00CD62A1" w:rsidRPr="008C6DED" w14:paraId="2285797B" w14:textId="77777777" w:rsidTr="001766E0">
              <w:trPr>
                <w:trHeight w:val="290"/>
              </w:trPr>
              <w:tc>
                <w:tcPr>
                  <w:tcW w:w="680" w:type="dxa"/>
                  <w:tcBorders>
                    <w:top w:val="nil"/>
                    <w:left w:val="single" w:sz="4" w:space="0" w:color="auto"/>
                    <w:bottom w:val="single" w:sz="4" w:space="0" w:color="auto"/>
                    <w:right w:val="single" w:sz="4" w:space="0" w:color="auto"/>
                  </w:tcBorders>
                  <w:noWrap/>
                  <w:vAlign w:val="center"/>
                  <w:hideMark/>
                </w:tcPr>
                <w:p w14:paraId="66B28FCD"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3</w:t>
                  </w:r>
                </w:p>
              </w:tc>
              <w:tc>
                <w:tcPr>
                  <w:tcW w:w="5269" w:type="dxa"/>
                  <w:tcBorders>
                    <w:top w:val="nil"/>
                    <w:left w:val="nil"/>
                    <w:bottom w:val="single" w:sz="4" w:space="0" w:color="auto"/>
                    <w:right w:val="single" w:sz="4" w:space="0" w:color="auto"/>
                  </w:tcBorders>
                  <w:noWrap/>
                  <w:vAlign w:val="center"/>
                  <w:hideMark/>
                </w:tcPr>
                <w:p w14:paraId="6B439D70"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Rezervația Naturală „Pădurea Domnească”</w:t>
                  </w:r>
                </w:p>
              </w:tc>
              <w:tc>
                <w:tcPr>
                  <w:tcW w:w="3402" w:type="dxa"/>
                  <w:tcBorders>
                    <w:top w:val="nil"/>
                    <w:left w:val="nil"/>
                    <w:bottom w:val="single" w:sz="4" w:space="0" w:color="auto"/>
                    <w:right w:val="single" w:sz="4" w:space="0" w:color="auto"/>
                  </w:tcBorders>
                  <w:noWrap/>
                  <w:vAlign w:val="center"/>
                  <w:hideMark/>
                </w:tcPr>
                <w:p w14:paraId="1BFBB618"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36,5</w:t>
                  </w:r>
                </w:p>
              </w:tc>
            </w:tr>
            <w:tr w:rsidR="00CD62A1" w:rsidRPr="008C6DED" w14:paraId="54689EAA" w14:textId="77777777" w:rsidTr="001766E0">
              <w:trPr>
                <w:trHeight w:val="290"/>
              </w:trPr>
              <w:tc>
                <w:tcPr>
                  <w:tcW w:w="680" w:type="dxa"/>
                  <w:tcBorders>
                    <w:top w:val="nil"/>
                    <w:left w:val="single" w:sz="4" w:space="0" w:color="auto"/>
                    <w:bottom w:val="single" w:sz="4" w:space="0" w:color="auto"/>
                    <w:right w:val="single" w:sz="4" w:space="0" w:color="auto"/>
                  </w:tcBorders>
                  <w:noWrap/>
                  <w:vAlign w:val="center"/>
                  <w:hideMark/>
                </w:tcPr>
                <w:p w14:paraId="75923773"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4</w:t>
                  </w:r>
                </w:p>
              </w:tc>
              <w:tc>
                <w:tcPr>
                  <w:tcW w:w="5269" w:type="dxa"/>
                  <w:tcBorders>
                    <w:top w:val="nil"/>
                    <w:left w:val="nil"/>
                    <w:bottom w:val="single" w:sz="4" w:space="0" w:color="auto"/>
                    <w:right w:val="single" w:sz="4" w:space="0" w:color="auto"/>
                  </w:tcBorders>
                  <w:noWrap/>
                  <w:vAlign w:val="center"/>
                  <w:hideMark/>
                </w:tcPr>
                <w:p w14:paraId="056639D5"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Rezervația Naturală „Codrii”</w:t>
                  </w:r>
                </w:p>
              </w:tc>
              <w:tc>
                <w:tcPr>
                  <w:tcW w:w="3402" w:type="dxa"/>
                  <w:tcBorders>
                    <w:top w:val="nil"/>
                    <w:left w:val="nil"/>
                    <w:bottom w:val="single" w:sz="4" w:space="0" w:color="auto"/>
                    <w:right w:val="single" w:sz="4" w:space="0" w:color="auto"/>
                  </w:tcBorders>
                  <w:noWrap/>
                  <w:vAlign w:val="center"/>
                  <w:hideMark/>
                </w:tcPr>
                <w:p w14:paraId="3DC54804"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31</w:t>
                  </w:r>
                </w:p>
              </w:tc>
            </w:tr>
            <w:tr w:rsidR="00CD62A1" w:rsidRPr="008C6DED" w14:paraId="615C1F88" w14:textId="77777777" w:rsidTr="001766E0">
              <w:trPr>
                <w:trHeight w:val="290"/>
              </w:trPr>
              <w:tc>
                <w:tcPr>
                  <w:tcW w:w="680" w:type="dxa"/>
                  <w:tcBorders>
                    <w:top w:val="nil"/>
                    <w:left w:val="single" w:sz="4" w:space="0" w:color="auto"/>
                    <w:bottom w:val="single" w:sz="4" w:space="0" w:color="auto"/>
                    <w:right w:val="single" w:sz="4" w:space="0" w:color="auto"/>
                  </w:tcBorders>
                  <w:noWrap/>
                  <w:vAlign w:val="center"/>
                  <w:hideMark/>
                </w:tcPr>
                <w:p w14:paraId="4C9BB819"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5</w:t>
                  </w:r>
                </w:p>
              </w:tc>
              <w:tc>
                <w:tcPr>
                  <w:tcW w:w="5269" w:type="dxa"/>
                  <w:tcBorders>
                    <w:top w:val="nil"/>
                    <w:left w:val="nil"/>
                    <w:bottom w:val="single" w:sz="4" w:space="0" w:color="auto"/>
                    <w:right w:val="single" w:sz="4" w:space="0" w:color="auto"/>
                  </w:tcBorders>
                  <w:noWrap/>
                  <w:vAlign w:val="center"/>
                  <w:hideMark/>
                </w:tcPr>
                <w:p w14:paraId="0CF276D8"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Instituția Publică Parcul Național „Orhei”</w:t>
                  </w:r>
                </w:p>
              </w:tc>
              <w:tc>
                <w:tcPr>
                  <w:tcW w:w="3402" w:type="dxa"/>
                  <w:tcBorders>
                    <w:top w:val="nil"/>
                    <w:left w:val="nil"/>
                    <w:bottom w:val="single" w:sz="4" w:space="0" w:color="auto"/>
                    <w:right w:val="single" w:sz="4" w:space="0" w:color="auto"/>
                  </w:tcBorders>
                  <w:noWrap/>
                  <w:vAlign w:val="center"/>
                  <w:hideMark/>
                </w:tcPr>
                <w:p w14:paraId="4CC5F530" w14:textId="77777777" w:rsidR="00CD62A1" w:rsidRPr="008C6DED" w:rsidRDefault="00CD62A1" w:rsidP="00CD62A1">
                  <w:pPr>
                    <w:spacing w:line="276" w:lineRule="auto"/>
                    <w:ind w:firstLine="0"/>
                    <w:rPr>
                      <w:color w:val="000000"/>
                      <w:sz w:val="22"/>
                      <w:szCs w:val="22"/>
                      <w:lang w:val="ro-RO"/>
                    </w:rPr>
                  </w:pPr>
                  <w:r w:rsidRPr="008C6DED">
                    <w:rPr>
                      <w:color w:val="000000"/>
                      <w:sz w:val="22"/>
                      <w:szCs w:val="22"/>
                      <w:lang w:val="ro-RO"/>
                    </w:rPr>
                    <w:t>16,5</w:t>
                  </w:r>
                </w:p>
              </w:tc>
            </w:tr>
            <w:tr w:rsidR="00CD62A1" w:rsidRPr="008C6DED" w14:paraId="68B27518" w14:textId="77777777" w:rsidTr="001766E0">
              <w:trPr>
                <w:trHeight w:val="310"/>
              </w:trPr>
              <w:tc>
                <w:tcPr>
                  <w:tcW w:w="594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632903B"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Total</w:t>
                  </w:r>
                </w:p>
              </w:tc>
              <w:tc>
                <w:tcPr>
                  <w:tcW w:w="3402" w:type="dxa"/>
                  <w:tcBorders>
                    <w:top w:val="nil"/>
                    <w:left w:val="nil"/>
                    <w:bottom w:val="single" w:sz="4" w:space="0" w:color="auto"/>
                    <w:right w:val="single" w:sz="4" w:space="0" w:color="auto"/>
                  </w:tcBorders>
                  <w:shd w:val="clear" w:color="000000" w:fill="F2F2F2"/>
                  <w:noWrap/>
                  <w:vAlign w:val="center"/>
                  <w:hideMark/>
                </w:tcPr>
                <w:p w14:paraId="7CD3E984" w14:textId="77777777" w:rsidR="00CD62A1" w:rsidRPr="008C6DED" w:rsidRDefault="00CD62A1" w:rsidP="00CD62A1">
                  <w:pPr>
                    <w:spacing w:line="276" w:lineRule="auto"/>
                    <w:ind w:firstLine="0"/>
                    <w:rPr>
                      <w:b/>
                      <w:bCs/>
                      <w:color w:val="000000"/>
                      <w:sz w:val="22"/>
                      <w:szCs w:val="22"/>
                      <w:lang w:val="ro-RO"/>
                    </w:rPr>
                  </w:pPr>
                  <w:r w:rsidRPr="008C6DED">
                    <w:rPr>
                      <w:b/>
                      <w:bCs/>
                      <w:color w:val="000000"/>
                      <w:sz w:val="22"/>
                      <w:szCs w:val="22"/>
                      <w:lang w:val="ro-RO"/>
                    </w:rPr>
                    <w:t>116,5</w:t>
                  </w:r>
                </w:p>
              </w:tc>
            </w:tr>
          </w:tbl>
          <w:p w14:paraId="45F96916" w14:textId="593CC3EA" w:rsidR="009C5EBF" w:rsidRDefault="00CD62A1" w:rsidP="00AC23A2">
            <w:pPr>
              <w:spacing w:line="276" w:lineRule="auto"/>
              <w:ind w:firstLine="455"/>
              <w:rPr>
                <w:rFonts w:ascii="Times New Roman" w:hAnsi="Times New Roman"/>
                <w:sz w:val="28"/>
                <w:szCs w:val="28"/>
                <w:lang w:val="ro-RO"/>
              </w:rPr>
            </w:pPr>
            <w:r w:rsidRPr="008C6DED">
              <w:rPr>
                <w:lang w:val="ro-RO"/>
              </w:rPr>
              <w:t xml:space="preserve">     </w:t>
            </w:r>
            <w:r w:rsidR="00174803" w:rsidRPr="008C6DED">
              <w:rPr>
                <w:lang w:val="ro-RO"/>
              </w:rPr>
              <w:t xml:space="preserve"> </w:t>
            </w:r>
            <w:r w:rsidR="00A8000C" w:rsidRPr="00AC23A2">
              <w:rPr>
                <w:rFonts w:ascii="Times New Roman" w:hAnsi="Times New Roman"/>
                <w:sz w:val="28"/>
                <w:szCs w:val="28"/>
                <w:lang w:val="ro-RO"/>
              </w:rPr>
              <w:t>Cele mai mari state de personal erau înregistrate în cadrul Rezervației Naturale „Plaiul Fagului” și Rezervației Naturale „Pădurea Domnească”, cu câte 36,5 unități, urmate de Rezervația Naturală „Codrii”, cu 31 de unități. Instituția Publică Parcul Național „Orhei” dispunea de 16,5 unități, iar Rezervația Naturală „Prutul de Jos” avea cel mai redus efectiv, de 12,5 unități.</w:t>
            </w:r>
          </w:p>
          <w:p w14:paraId="07E7538E" w14:textId="2DFD9C6E" w:rsidR="00C1218E" w:rsidRPr="00C1218E" w:rsidRDefault="00C1218E" w:rsidP="00AC23A2">
            <w:pPr>
              <w:spacing w:line="276" w:lineRule="auto"/>
              <w:ind w:firstLine="455"/>
              <w:rPr>
                <w:rFonts w:ascii="Times New Roman" w:hAnsi="Times New Roman"/>
                <w:sz w:val="28"/>
                <w:szCs w:val="28"/>
                <w:lang w:val="ro-RO"/>
              </w:rPr>
            </w:pPr>
            <w:r w:rsidRPr="00C1218E">
              <w:rPr>
                <w:rFonts w:ascii="Times New Roman" w:hAnsi="Times New Roman"/>
                <w:sz w:val="28"/>
                <w:szCs w:val="28"/>
                <w:lang w:val="ro-RO"/>
              </w:rPr>
              <w:t>Prin raportare la aceste date, efectivul-limită de 30 de unități se constituie pornind de la cele 16,5 unități de personal de care dispune Instituția Publică „Parcul Național Orhei”, diferența de 13,5 unități fiind asigurată prin instituirea funcțiilor necesare structurii centrale și subdiviziunilor teritoriale, în limita alocațiilor bugetare aprobate. Cele 100 de unități de personal ale celor patru întreprinderi de stat (116,5 – 16,5), veniturile proprii ale acestora, de circa 50,30 milioane lei, precum și efectul bugetar al renunțării la finanțarea din valorificarea masei lemnoase nu fac obiectul prezentului proiect și urmează a fi fundamentate în cadrul hotărârii Guvernului privind reorganizarea întreprinderilor de stat respective.</w:t>
            </w:r>
          </w:p>
          <w:p w14:paraId="568F4B2E" w14:textId="2A89A13A" w:rsidR="009C5EBF" w:rsidRPr="00AC23A2" w:rsidRDefault="00360F4F"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w:t>
            </w:r>
            <w:r w:rsidR="009C5EBF" w:rsidRPr="00AC23A2">
              <w:rPr>
                <w:rFonts w:ascii="Times New Roman" w:hAnsi="Times New Roman"/>
                <w:sz w:val="28"/>
                <w:szCs w:val="28"/>
                <w:lang w:val="ro-RO"/>
              </w:rPr>
              <w:t>La fundamentarea necesarului inițial de personal au fost luate în considerare principalele funcții care trebuie asigurate de instituție, inclusiv: planificarea și organizarea managementului ariilor naturale protejate; conservarea speciilor, habitatelor și ecosistemelor; monitorizarea stării biodiversității; efectuarea evaluărilor și cercetărilor de teren; prevenirea și gestionarea factorilor de presiune și a amenințărilor asupra biodiversității; supravegherea și întreținerea infrastructurii ariilor protejate; administrarea vizitatorilor și dezvoltarea turismului ecologic; educația ecologică și comunicarea publică; actualizarea informațiilor geospațiale și a bazelor de date; precum și exercitarea funcțiilor juridice, financiare, de achiziții publice, resurse umane și administrare a patrimoniului.</w:t>
            </w:r>
          </w:p>
          <w:p w14:paraId="78F41C5B" w14:textId="690A0022" w:rsidR="009C5EBF" w:rsidRPr="00AC23A2" w:rsidRDefault="009C5EBF"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În cadrul fiecărei structuri teritoriale, personalul va asigura, în limita efectivului disponibil, funcțiile de conservare și monitorizare a biodiversității, </w:t>
            </w:r>
            <w:r w:rsidRPr="00AC23A2">
              <w:rPr>
                <w:rFonts w:ascii="Times New Roman" w:hAnsi="Times New Roman"/>
                <w:sz w:val="28"/>
                <w:szCs w:val="28"/>
                <w:lang w:val="ro-RO"/>
              </w:rPr>
              <w:lastRenderedPageBreak/>
              <w:t>activitățile de teren, supravegherea și întreținerea infrastructurii, relaționarea cu vizitatorii și comunitățile locale, educația ecologică, colectarea și transmiterea datelor, precum și raportarea către structura centrală. Organizarea propusă urmărește asigurarea unui nivel minim de capacitate operațională pentru fiecare structură teritorială, astfel încât activitățile care necesită prezență fizică în teren să nu fie dependente exclusiv de capacitatea structurii centrale.</w:t>
            </w:r>
          </w:p>
          <w:p w14:paraId="7860DC4B" w14:textId="42268184" w:rsidR="009C5EBF" w:rsidRPr="00AC23A2" w:rsidRDefault="009C5EBF"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Totodată, trebuie subliniat că efectivul de </w:t>
            </w:r>
            <w:r w:rsidR="00360F4F" w:rsidRPr="00AC23A2">
              <w:rPr>
                <w:rFonts w:ascii="Times New Roman" w:hAnsi="Times New Roman"/>
                <w:sz w:val="28"/>
                <w:szCs w:val="28"/>
                <w:lang w:val="ro-RO"/>
              </w:rPr>
              <w:t>30</w:t>
            </w:r>
            <w:r w:rsidRPr="00AC23A2">
              <w:rPr>
                <w:rFonts w:ascii="Times New Roman" w:hAnsi="Times New Roman"/>
                <w:sz w:val="28"/>
                <w:szCs w:val="28"/>
                <w:lang w:val="ro-RO"/>
              </w:rPr>
              <w:t xml:space="preserve"> de unități nu reprezintă necesarul maxim sau definitiv de personal al instituției, ci un nivel inițial, stabilit pentru etapa de operaționalizare. Necesitatea reală de personal este mai mare,</w:t>
            </w:r>
            <w:r w:rsidR="00360F4F" w:rsidRPr="00AC23A2">
              <w:rPr>
                <w:rFonts w:ascii="Times New Roman" w:hAnsi="Times New Roman"/>
                <w:sz w:val="28"/>
                <w:szCs w:val="28"/>
                <w:lang w:val="ro-RO"/>
              </w:rPr>
              <w:t xml:space="preserve"> fiind estimată la cel puțin 130 de persoane,</w:t>
            </w:r>
            <w:r w:rsidRPr="00AC23A2">
              <w:rPr>
                <w:rFonts w:ascii="Times New Roman" w:hAnsi="Times New Roman"/>
                <w:sz w:val="28"/>
                <w:szCs w:val="28"/>
                <w:lang w:val="ro-RO"/>
              </w:rPr>
              <w:t xml:space="preserve"> având în vedere amploarea responsabilităților care urmează să fie preluate, suprafața și diversitatea ariilor naturale protejate, necesitatea unei prezențe permanente în teren, precum și dezvoltarea progresivă a activităților de monitorizare, conservare, cercetare, educație și administrare a vizitatorilor.</w:t>
            </w:r>
          </w:p>
          <w:p w14:paraId="358A1D13" w14:textId="2ED3026B" w:rsidR="009C5EBF" w:rsidRPr="00AC23A2" w:rsidRDefault="009C5EBF"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În acest context, constituirea instituției cu </w:t>
            </w:r>
            <w:r w:rsidR="00360F4F" w:rsidRPr="00AC23A2">
              <w:rPr>
                <w:rFonts w:ascii="Times New Roman" w:hAnsi="Times New Roman"/>
                <w:sz w:val="28"/>
                <w:szCs w:val="28"/>
                <w:lang w:val="ro-RO"/>
              </w:rPr>
              <w:t>30</w:t>
            </w:r>
            <w:r w:rsidRPr="00AC23A2">
              <w:rPr>
                <w:rFonts w:ascii="Times New Roman" w:hAnsi="Times New Roman"/>
                <w:sz w:val="28"/>
                <w:szCs w:val="28"/>
                <w:lang w:val="ro-RO"/>
              </w:rPr>
              <w:t xml:space="preserve"> de unități trebuie privită ca o etapă inițială de creare a capacității administrative și operaționale, care permite instituției să își formeze structura funcțională, să stabilească și să operaționalizeze mecanismele de administrare unitară a ariilor naturale protejate, să asigure prezența minimă necesară în teritoriu și să creeze procesele instituționale de planificare, monitorizare, raportare și coordonare. Această abordare permite inițierea activității într-un cadru instituțional realist și sustenabil, fără a presupune din prima etapă acoperirea integrală a necesarului potențial de personal.</w:t>
            </w:r>
          </w:p>
          <w:p w14:paraId="68705634" w14:textId="10F04B4C" w:rsidR="009C5EBF" w:rsidRPr="00AC23A2" w:rsidRDefault="009C5EBF"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În același timp, dimensionarea propusă urmărește evitarea supradimensionării instituției la etapa inițială de operaționalizare. Ulterior, în funcție de rezultatele activității instituției, volumul efectiv de muncă și gradul de încărcare a personalului, numărul de unități poate fi reevaluat și ajustat. O eventuală extindere a efectivului urmează să fie fundamentată în baza unor date concrete privind extinderea rețelei de arii naturale protejate administrate, creșterea volumului de activități, dezvoltarea infrastructurii pentru vizitatori, intensificarea activităților de monitorizare și conservare, atribuirea unor noi responsabilități instituției și necesitățile constatate la nivelul structurilor teritoriale.</w:t>
            </w:r>
          </w:p>
          <w:p w14:paraId="1C334BCA" w14:textId="78007673" w:rsidR="009C5EBF" w:rsidRPr="00AC23A2" w:rsidRDefault="009C5EBF" w:rsidP="00AC23A2">
            <w:pPr>
              <w:spacing w:line="276" w:lineRule="auto"/>
              <w:ind w:firstLine="455"/>
              <w:rPr>
                <w:rFonts w:ascii="Times New Roman" w:hAnsi="Times New Roman"/>
                <w:sz w:val="28"/>
                <w:szCs w:val="28"/>
                <w:lang w:val="ro-RO"/>
              </w:rPr>
            </w:pPr>
            <w:r w:rsidRPr="00AC23A2">
              <w:rPr>
                <w:rFonts w:ascii="Times New Roman" w:hAnsi="Times New Roman"/>
                <w:sz w:val="28"/>
                <w:szCs w:val="28"/>
                <w:lang w:val="ro-RO"/>
              </w:rPr>
              <w:t xml:space="preserve">      Astfel, propunerea pentru </w:t>
            </w:r>
            <w:r w:rsidR="00360F4F" w:rsidRPr="00AC23A2">
              <w:rPr>
                <w:rFonts w:ascii="Times New Roman" w:hAnsi="Times New Roman"/>
                <w:sz w:val="28"/>
                <w:szCs w:val="28"/>
                <w:lang w:val="ro-RO"/>
              </w:rPr>
              <w:t>30</w:t>
            </w:r>
            <w:r w:rsidRPr="00AC23A2">
              <w:rPr>
                <w:rFonts w:ascii="Times New Roman" w:hAnsi="Times New Roman"/>
                <w:sz w:val="28"/>
                <w:szCs w:val="28"/>
                <w:lang w:val="ro-RO"/>
              </w:rPr>
              <w:t xml:space="preserve"> de unități nu urmărește să acopere de la început întregul necesar potențial al instituției, ci să asigure o bază instituțională funcțională și sustenabilă pentru demararea administrării integrate a ariilor naturale protejate. Stabilirea unui efectiv inițial rezonabil permite crearea mecanismelor instituționale necesare, iar experiența acumulată în procesul de operaționalizare va oferi o bază obiectivă pentru fundamentarea eventualelor ajustări ulterioare ale structurii și numărului de personal.</w:t>
            </w:r>
          </w:p>
          <w:p w14:paraId="5EE29734" w14:textId="5AF6BC2F" w:rsidR="009C5EBF" w:rsidRPr="008C6DED" w:rsidRDefault="009C5EBF" w:rsidP="00AC23A2">
            <w:pPr>
              <w:spacing w:line="276" w:lineRule="auto"/>
              <w:ind w:firstLine="455"/>
              <w:rPr>
                <w:b/>
                <w:bCs/>
                <w:lang w:val="ro-RO"/>
              </w:rPr>
            </w:pPr>
            <w:r w:rsidRPr="00AC23A2">
              <w:rPr>
                <w:rFonts w:ascii="Times New Roman" w:hAnsi="Times New Roman"/>
                <w:sz w:val="28"/>
                <w:szCs w:val="28"/>
                <w:lang w:val="ro-RO"/>
              </w:rPr>
              <w:lastRenderedPageBreak/>
              <w:t xml:space="preserve">      </w:t>
            </w:r>
            <w:r w:rsidRPr="00AC23A2">
              <w:rPr>
                <w:rFonts w:ascii="Times New Roman" w:hAnsi="Times New Roman"/>
                <w:b/>
                <w:bCs/>
                <w:sz w:val="28"/>
                <w:szCs w:val="28"/>
                <w:lang w:val="ro-RO"/>
              </w:rPr>
              <w:t xml:space="preserve">În ansamblu, efectivul de </w:t>
            </w:r>
            <w:r w:rsidR="00360F4F" w:rsidRPr="00AC23A2">
              <w:rPr>
                <w:rFonts w:ascii="Times New Roman" w:hAnsi="Times New Roman"/>
                <w:b/>
                <w:bCs/>
                <w:sz w:val="28"/>
                <w:szCs w:val="28"/>
                <w:lang w:val="ro-RO"/>
              </w:rPr>
              <w:t>30</w:t>
            </w:r>
            <w:r w:rsidRPr="00AC23A2">
              <w:rPr>
                <w:rFonts w:ascii="Times New Roman" w:hAnsi="Times New Roman"/>
                <w:b/>
                <w:bCs/>
                <w:sz w:val="28"/>
                <w:szCs w:val="28"/>
                <w:lang w:val="ro-RO"/>
              </w:rPr>
              <w:t xml:space="preserve"> de unități constituie un compromis între necesarul funcțional al instituției și capacitatea financiară de susținere a acesteia în etapa inițială, asigurând condițiile minime pentru funcționarea structurilor centrale și teritoriale. În același timp, modelul propus păstrează flexibilitatea necesară pentru dezvoltarea graduală a capacității instituționale și pentru creșterea efectivului de personal în măsura în care necesitățile reale ale administrării ariilor naturale protejate vor fi confirmate prin experiența operațională și prin evaluarea periodică a volumului de activitate.</w:t>
            </w:r>
          </w:p>
        </w:tc>
      </w:tr>
      <w:tr w:rsidR="006E65DB" w:rsidRPr="00C1483A" w14:paraId="30B21A0F"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748F18AA"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4.3. Impactul asupra sectorului privat</w:t>
            </w:r>
          </w:p>
        </w:tc>
      </w:tr>
      <w:tr w:rsidR="009F3833" w:rsidRPr="00387F12" w14:paraId="4B6C71E6"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1CEC2395" w14:textId="58C9548B"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Instituirea Instituției Publice „Administrația Arii Naturale Protejate” generează un impact direct și indirect asupra sectorului privat, determinat de clarificarea regimului de administrare a ariilor naturale protejate, de instituirea unui centru unic de competență în gestionarea acestor teritorii și de consolidarea mecanismelor de aplicare a cadrului normativ privind conservarea habitatelor și speciilor de interes național și internațional.</w:t>
            </w:r>
          </w:p>
          <w:p w14:paraId="51DE3536" w14:textId="2DA073A9"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În prezent, sectorul privat interacționează cu regimul ariilor naturale protejate printr-un cadru administrativ fragmentat, caracterizat prin lipsa unei</w:t>
            </w:r>
            <w:r w:rsidR="003734EF" w:rsidRPr="00AC23A2">
              <w:rPr>
                <w:rFonts w:ascii="Times New Roman" w:hAnsi="Times New Roman"/>
                <w:sz w:val="28"/>
                <w:szCs w:val="28"/>
                <w:lang w:val="ro-MD"/>
              </w:rPr>
              <w:t xml:space="preserve"> entități</w:t>
            </w:r>
            <w:r w:rsidRPr="00AC23A2">
              <w:rPr>
                <w:rFonts w:ascii="Times New Roman" w:hAnsi="Times New Roman"/>
                <w:sz w:val="28"/>
                <w:szCs w:val="28"/>
                <w:lang w:val="ro-MD"/>
              </w:rPr>
              <w:t xml:space="preserve"> unice responsabile de gestionarea operațională a acestor teritorii. Această situație generează incertitudine juridică pentru agenții economici, în special pentru cei implicați în activități de exploatare a resurselor naturale, agricultură, silvicultură, turism, construcții, dezvoltare locală sau proiecte investiționale în proximitatea ariilor protejate și a siturilor rețelei Emerald. Lipsa unei administrații specializate conduce la interpretări neuniforme ale regimului de protecție, la proceduri administrative neclare și la dificultăți în obținerea informațiilor relevante privind restricțiile aplicabile.</w:t>
            </w:r>
          </w:p>
          <w:p w14:paraId="70F8378E" w14:textId="36BD2D4A"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Prin crearea IP AANP, sectorul privat beneficiază de predictibilitate juridică sporită și de un interlocutor instituțional clar definit, responsabil de administrarea, gestionarea și furnizarea informațiilor privind regimul de protecție al ariilor naturale. Existența unei</w:t>
            </w:r>
            <w:r w:rsidR="003734EF" w:rsidRPr="00AC23A2">
              <w:rPr>
                <w:rFonts w:ascii="Times New Roman" w:hAnsi="Times New Roman"/>
                <w:sz w:val="28"/>
                <w:szCs w:val="28"/>
                <w:lang w:val="ro-MD"/>
              </w:rPr>
              <w:t xml:space="preserve"> entități</w:t>
            </w:r>
            <w:r w:rsidRPr="00AC23A2">
              <w:rPr>
                <w:rFonts w:ascii="Times New Roman" w:hAnsi="Times New Roman"/>
                <w:sz w:val="28"/>
                <w:szCs w:val="28"/>
                <w:lang w:val="ro-MD"/>
              </w:rPr>
              <w:t xml:space="preserve"> specializate permite agenților economici să identifice cu claritate condițiile legale în care își pot desfășura activitatea, reducând riscul de interpretări contradictorii și de eventuale litigii generate de neclaritatea regimului juridic.</w:t>
            </w:r>
          </w:p>
          <w:p w14:paraId="093CB5FE" w14:textId="64871E07"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Un impact relevant se manifestă în domeniul planificării investițiilor și al dezvoltării economice locale. Prin atribuțiile IP AANP privind administrarea bazelor de date, a platformelor digitale și a infrastructurii geospațiale, sectorul privat obține acces la informații complete și actualizate referitoare la delimitarea ariilor protejate, la habitatele sensibile și la restricțiile legale aplicabile. Acest fapt permite integrarea </w:t>
            </w:r>
            <w:r w:rsidRPr="00AC23A2">
              <w:rPr>
                <w:rFonts w:ascii="Times New Roman" w:hAnsi="Times New Roman"/>
                <w:sz w:val="28"/>
                <w:szCs w:val="28"/>
                <w:lang w:val="ro-MD"/>
              </w:rPr>
              <w:lastRenderedPageBreak/>
              <w:t>timpurie a considerentelor de mediu în planurile investiționale și reduce riscul blocării ulterioare a proiectelor din cauza incompatibilității cu regimul de protecție.</w:t>
            </w:r>
          </w:p>
          <w:p w14:paraId="24BA75B2" w14:textId="692C535E"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Impactul asupra sectorului privat nu se limitează la instituirea unor restricții mai clare, ci creează și oportunități economice noi, în special în domeniul turismului ecologic, al serviciilor de ghidaj, al activităților educaționale, al cercetării aplicate și al valorificării durabile a patrimoniului natural. Prin includerea expresă a promovării turismului ecologic și a educației ecologice în domeniile de competență ale Administrației, se creează premisele dezvoltării unui segment economic bazat pe utilizarea responsabilă a resurselor naturale, în conformitate cu regimul de protecție.</w:t>
            </w:r>
          </w:p>
          <w:p w14:paraId="1FD63529" w14:textId="127F4441"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De asemenea, pentru sectorul privat implicat în activități tradiționale în interiorul sau în vecinătatea ariilor protejate (agricultură, pășunat, exploatare forestieră în condițiile legii, apicultură, pescuit tradițional), existența IP AANP permite </w:t>
            </w:r>
            <w:r w:rsidR="00822001" w:rsidRPr="00AC23A2">
              <w:rPr>
                <w:rFonts w:ascii="Times New Roman" w:hAnsi="Times New Roman"/>
                <w:sz w:val="28"/>
                <w:szCs w:val="28"/>
                <w:lang w:val="ro-MD"/>
              </w:rPr>
              <w:t xml:space="preserve">aplicarea </w:t>
            </w:r>
            <w:r w:rsidRPr="00AC23A2">
              <w:rPr>
                <w:rFonts w:ascii="Times New Roman" w:hAnsi="Times New Roman"/>
                <w:sz w:val="28"/>
                <w:szCs w:val="28"/>
                <w:lang w:val="ro-MD"/>
              </w:rPr>
              <w:t xml:space="preserve">unitară </w:t>
            </w:r>
            <w:r w:rsidR="00822001" w:rsidRPr="00AC23A2">
              <w:rPr>
                <w:rFonts w:ascii="Times New Roman" w:hAnsi="Times New Roman"/>
                <w:sz w:val="28"/>
                <w:szCs w:val="28"/>
                <w:lang w:val="ro-RO"/>
              </w:rPr>
              <w:t>și transparentă a regimului de protecție și a măsurilor de conservare</w:t>
            </w:r>
            <w:r w:rsidRPr="00AC23A2">
              <w:rPr>
                <w:rFonts w:ascii="Times New Roman" w:hAnsi="Times New Roman"/>
                <w:sz w:val="28"/>
                <w:szCs w:val="28"/>
                <w:lang w:val="ro-MD"/>
              </w:rPr>
              <w:t>, în baza unor reguli clare și aplicate uniform la nivel național. Aceasta reduce riscul aplicării arbitrare a restricțiilor și asigură tratament egal pentru toți operatorii economici.</w:t>
            </w:r>
          </w:p>
          <w:p w14:paraId="6C4E6371" w14:textId="6319918E"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Impactul se reflectă și în domeniul evaluărilor de mediu și al procedurilor de autorizare. IP AANP, în calitate de deținător al datelor oficiale privind habitatele și speciile, devine o sursă autorizată de informații pentru elaboratorii studiilor de impact și pentru investitori, ceea ce crește calitatea documentațiilor tehnice și reduce timpul necesar clarificării aspectelor ce țin de regimul de protecție.</w:t>
            </w:r>
          </w:p>
          <w:p w14:paraId="277E5220" w14:textId="6F386F7A" w:rsidR="00FF5EA9"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Totodată, instituirea Administrației contribuie la reducerea economiei informale și a practicilor neconforme în ariile protejate, prin consolidarea capacității de pază și protecție. Aceasta asigură un mediu concurențial echitabil pentru agenții economici care își desfășoară activitatea în mod legal, eliminând avantajele neloiale ale celor care exploatează neautorizat resursele naturale din aceste teritorii.</w:t>
            </w:r>
          </w:p>
          <w:p w14:paraId="3B9E854B" w14:textId="7F86B341" w:rsidR="00B06236" w:rsidRPr="00AC23A2" w:rsidRDefault="00FF5EA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Din perspectivă strategică, măsura are un impact pozitiv asupra mediului investițional general, întrucât demonstrează existența unui sistem administrativ clar și funcțional în domeniul protecției mediului, aspect esențial pentru investitorii care analizează stabilitatea și predictibilitatea cadrului de reglementare.</w:t>
            </w:r>
          </w:p>
        </w:tc>
      </w:tr>
      <w:tr w:rsidR="006E65DB" w:rsidRPr="00387F12" w14:paraId="53C457FF" w14:textId="77777777" w:rsidTr="00A050C9">
        <w:trPr>
          <w:trHeight w:val="448"/>
        </w:trPr>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02CB7E99" w14:textId="1DF42803"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4.4. Impactul social</w:t>
            </w:r>
          </w:p>
        </w:tc>
      </w:tr>
      <w:tr w:rsidR="00A050C9" w:rsidRPr="00387F12" w14:paraId="13144FC8" w14:textId="77777777" w:rsidTr="00A050C9">
        <w:trPr>
          <w:trHeight w:val="143"/>
        </w:trPr>
        <w:tc>
          <w:tcPr>
            <w:tcW w:w="977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6B9D7E8D" w14:textId="3EBD442B" w:rsidR="00A050C9" w:rsidRPr="00AC23A2" w:rsidRDefault="00A050C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Instituirea Instituției Publice „Administrația Arii Naturale Protejate” produce un impact social semnificativ, determinat de consolidarea mecanismelor de administrare a patrimoniului natural național, de creșterea gradului de informare și implicare a comunităților locale și de instituirea unui cadru instituțional funcțional pentru valorificarea durabilă a ariilor naturale protejate în beneficiul societății.</w:t>
            </w:r>
          </w:p>
          <w:p w14:paraId="140CDFB6" w14:textId="77777777" w:rsidR="00A050C9" w:rsidRPr="00AC23A2" w:rsidRDefault="00A050C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Din perspectivă socială, crearea Administrației contribuie la apropierea procesului de gestionare a ariilor naturale protejate de comunitățile locale, prin </w:t>
            </w:r>
            <w:r w:rsidRPr="00AC23A2">
              <w:rPr>
                <w:rFonts w:ascii="Times New Roman" w:hAnsi="Times New Roman"/>
                <w:sz w:val="28"/>
                <w:szCs w:val="28"/>
                <w:lang w:val="ro-MD"/>
              </w:rPr>
              <w:lastRenderedPageBreak/>
              <w:t>activități de conștientizare, educație ecologică, organizarea centrelor de vizitare și dezvoltarea turismului ecologic. Aceste acțiuni sporesc nivelul de cunoaștere a valorii patrimoniului natural și consolidează responsabilitatea socială față de conservarea biodiversității. Totodată, prin promovarea dezvoltării locale durabile și prin parteneriatele cu administrațiile publice locale, IP AANP creează premise pentru implicarea comunităților în activități economice compatibile cu regimul de protecție, generând beneficii sociale directe în zonele rurale și în proximitatea ariilor protejate.</w:t>
            </w:r>
          </w:p>
          <w:p w14:paraId="0572758D" w14:textId="3144D73B" w:rsidR="00C07FA5" w:rsidRPr="00180D27" w:rsidRDefault="00A050C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Un impact social relevant derivă din uniformizarea aplicării regimului de protecție la nivel național, ceea ce asigură tratament egal pentru cetățeni, agenți economici și comunități locale în raport cu utilizarea teritoriilor incluse în fondul ariilor naturale protejate. În lipsa unei administrații unice, aplicarea neuniformă a regulilor a generat percepții de inechitate și dificultăți în înțelegerea restricțiilor legale. Prin intermediul IP AANP, aceste disfuncționalități se reduc, fiind asigurată transparența informațiilor și accesul publicului la datele de interes general privind habitatele, speciile protejate și regimul juridic aplicabil.</w:t>
            </w:r>
          </w:p>
        </w:tc>
      </w:tr>
      <w:tr w:rsidR="00A050C9" w:rsidRPr="00387F12" w14:paraId="5C53A992" w14:textId="77777777" w:rsidTr="00A050C9">
        <w:trPr>
          <w:trHeight w:val="448"/>
        </w:trPr>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7B03D01C" w14:textId="112FCF56" w:rsidR="00A050C9" w:rsidRPr="00C1483A" w:rsidRDefault="00A050C9" w:rsidP="00A050C9">
            <w:pPr>
              <w:spacing w:before="120" w:after="120" w:line="276" w:lineRule="auto"/>
              <w:rPr>
                <w:sz w:val="28"/>
                <w:szCs w:val="28"/>
                <w:lang w:val="ro-MD"/>
              </w:rPr>
            </w:pPr>
            <w:r w:rsidRPr="00C1483A">
              <w:rPr>
                <w:rFonts w:ascii="Times New Roman" w:hAnsi="Times New Roman"/>
                <w:sz w:val="28"/>
                <w:szCs w:val="28"/>
                <w:lang w:val="ro-MD"/>
              </w:rPr>
              <w:lastRenderedPageBreak/>
              <w:t>4.4.1. Impactul asupra datelor cu caracter personal</w:t>
            </w:r>
          </w:p>
        </w:tc>
      </w:tr>
      <w:tr w:rsidR="00A050C9" w:rsidRPr="00387F12" w14:paraId="1A830015" w14:textId="77777777" w:rsidTr="00A050C9">
        <w:trPr>
          <w:trHeight w:val="143"/>
        </w:trPr>
        <w:tc>
          <w:tcPr>
            <w:tcW w:w="977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29DB4F69" w14:textId="77777777" w:rsidR="00A050C9" w:rsidRPr="00AC23A2" w:rsidRDefault="00A050C9" w:rsidP="00AC23A2">
            <w:pPr>
              <w:spacing w:line="276" w:lineRule="auto"/>
              <w:ind w:firstLine="597"/>
              <w:rPr>
                <w:rFonts w:ascii="Times New Roman" w:hAnsi="Times New Roman"/>
                <w:sz w:val="28"/>
                <w:szCs w:val="28"/>
                <w:lang w:val="ro-MD"/>
              </w:rPr>
            </w:pPr>
            <w:r w:rsidRPr="00AC23A2">
              <w:rPr>
                <w:rFonts w:ascii="Times New Roman" w:hAnsi="Times New Roman"/>
                <w:sz w:val="28"/>
                <w:szCs w:val="28"/>
                <w:lang w:val="ro-MD"/>
              </w:rPr>
              <w:t>Activitatea IP AANP presupune, în mod limitat și incidental, prelucrarea unor date cu caracter personal, în special în contextul relațiilor de muncă, al parteneriatelor instituționale, al contractelor de administrare/gestionare, al accesului vizitatorilor în centrele de informare, al activităților educaționale și al corespondenței cu persoane fizice. Aceste prelucrări nu reprezintă obiectivul principal al instituției, fiind auxiliare exercitării atribuțiilor sale în domeniul administrării ariilor naturale protejate.</w:t>
            </w:r>
          </w:p>
          <w:p w14:paraId="5D82289D" w14:textId="77777777" w:rsidR="00A050C9" w:rsidRPr="00AC23A2" w:rsidRDefault="00A050C9" w:rsidP="00AC23A2">
            <w:pPr>
              <w:spacing w:line="276" w:lineRule="auto"/>
              <w:ind w:firstLine="597"/>
              <w:rPr>
                <w:rFonts w:ascii="Times New Roman" w:hAnsi="Times New Roman"/>
                <w:sz w:val="28"/>
                <w:szCs w:val="28"/>
                <w:lang w:val="ro-MD"/>
              </w:rPr>
            </w:pPr>
            <w:r w:rsidRPr="00AC23A2">
              <w:rPr>
                <w:rFonts w:ascii="Times New Roman" w:hAnsi="Times New Roman"/>
                <w:sz w:val="28"/>
                <w:szCs w:val="28"/>
                <w:lang w:val="ro-MD"/>
              </w:rPr>
              <w:t>Prelucrarea datelor cu caracter personal se va realiza strict în conformitate cu cadrul normativ național aplicabil în domeniul protecției datelor, cu respectarea principiilor legalității, proporționalității, confidențialității și securității datelor. Instituția va asigura implementarea măsurilor tehnice și organizatorice necesare pentru protejarea datelor prelucrate în cadrul sistemelor informaționale și al bazelor de date administrate.</w:t>
            </w:r>
          </w:p>
          <w:p w14:paraId="3BE3500E" w14:textId="48211D64" w:rsidR="00A050C9" w:rsidRPr="00180D27" w:rsidRDefault="00A050C9" w:rsidP="00AC23A2">
            <w:pPr>
              <w:spacing w:line="276" w:lineRule="auto"/>
              <w:ind w:firstLine="597"/>
              <w:rPr>
                <w:lang w:val="ro-MD"/>
              </w:rPr>
            </w:pPr>
            <w:r w:rsidRPr="00AC23A2">
              <w:rPr>
                <w:rFonts w:ascii="Times New Roman" w:hAnsi="Times New Roman"/>
                <w:sz w:val="28"/>
                <w:szCs w:val="28"/>
                <w:lang w:val="ro-MD"/>
              </w:rPr>
              <w:t>Este important de menționat că majoritatea datelor gestionate de IP AANP vizează informații de mediu, geospațiale și științifice referitoare la habitate, specii și teritorii, care nu au caracter personal. Prin urmare, impactul asupra datelor cu caracter personal este unul redus, controlat și gestionabil, fără a genera riscuri sistemice în domeniul protecției vieții private.</w:t>
            </w:r>
          </w:p>
        </w:tc>
      </w:tr>
      <w:tr w:rsidR="00A050C9" w:rsidRPr="00387F12" w14:paraId="649CBB16" w14:textId="77777777" w:rsidTr="00A050C9">
        <w:trPr>
          <w:trHeight w:val="584"/>
        </w:trPr>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4BD279F0" w14:textId="77777777" w:rsidR="00A050C9" w:rsidRPr="00C1483A" w:rsidRDefault="00A050C9" w:rsidP="00AC23A2">
            <w:pPr>
              <w:spacing w:before="120" w:after="120" w:line="276" w:lineRule="auto"/>
              <w:ind w:firstLine="597"/>
              <w:rPr>
                <w:sz w:val="28"/>
                <w:szCs w:val="28"/>
                <w:lang w:val="ro-MD"/>
              </w:rPr>
            </w:pPr>
            <w:r w:rsidRPr="00C1483A">
              <w:rPr>
                <w:rFonts w:ascii="Times New Roman" w:hAnsi="Times New Roman"/>
                <w:sz w:val="28"/>
                <w:szCs w:val="28"/>
                <w:lang w:val="ro-MD"/>
              </w:rPr>
              <w:t>4.4.2. Impactul asupra echității și egalității de gen</w:t>
            </w:r>
          </w:p>
        </w:tc>
      </w:tr>
      <w:tr w:rsidR="00A050C9" w:rsidRPr="00387F12" w14:paraId="27278866" w14:textId="77777777" w:rsidTr="00A050C9">
        <w:trPr>
          <w:trHeight w:val="409"/>
        </w:trPr>
        <w:tc>
          <w:tcPr>
            <w:tcW w:w="97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2B849A5" w14:textId="77777777" w:rsidR="00A050C9" w:rsidRPr="00AC23A2" w:rsidRDefault="00A050C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Instituirea IP AANP nu generează diferențieri de tratament pe criterii de gen, vârstă, origine socială sau alte criterii protejate, ci dimpotrivă, creează un cadru </w:t>
            </w:r>
            <w:r w:rsidRPr="00AC23A2">
              <w:rPr>
                <w:rFonts w:ascii="Times New Roman" w:hAnsi="Times New Roman"/>
                <w:sz w:val="28"/>
                <w:szCs w:val="28"/>
                <w:lang w:val="ro-MD"/>
              </w:rPr>
              <w:lastRenderedPageBreak/>
              <w:t>instituțional care promovează accesul egal la informație, la participare și la oportunități generate de administrarea ariilor naturale protejate.</w:t>
            </w:r>
          </w:p>
          <w:p w14:paraId="12EDF771" w14:textId="77777777" w:rsidR="00A050C9" w:rsidRPr="00AC23A2" w:rsidRDefault="00A050C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Activitățile de educație ecologică, conștientizare publică, implicare comunitară și dezvoltare a turismului ecologic sunt concepute pentru a fi accesibile tuturor categoriilor sociale, fără discriminare. De asemenea, procesul de angajare a personalului în cadrul IP AANP se va realiza în baza principiilor meritocrației, transparenței și egalității de șanse, în conformitate cu legislația muncii și a funcției publice.</w:t>
            </w:r>
          </w:p>
          <w:p w14:paraId="4E3A5BE1" w14:textId="77777777" w:rsidR="00A050C9" w:rsidRPr="00AC23A2" w:rsidRDefault="00A050C9"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Prin dezvoltarea proiectelor locale, a centrelor de vizitare și a parteneriatelor cu comunitățile, se creează oportunități economice și sociale care pot fi valorificate în mod egal de femei și bărbați, contribuind la reducerea disparităților din mediul rural și la consolidarea rolului comunităților în gestionarea patrimoniului natural.</w:t>
            </w:r>
          </w:p>
          <w:p w14:paraId="27A2AF30" w14:textId="2FE39890" w:rsidR="00A050C9" w:rsidRPr="00C1483A" w:rsidRDefault="00A050C9" w:rsidP="00AC23A2">
            <w:pPr>
              <w:spacing w:line="276" w:lineRule="auto"/>
              <w:rPr>
                <w:lang w:val="ro-MD"/>
              </w:rPr>
            </w:pPr>
            <w:r w:rsidRPr="00AC23A2">
              <w:rPr>
                <w:rFonts w:ascii="Times New Roman" w:hAnsi="Times New Roman"/>
                <w:sz w:val="28"/>
                <w:szCs w:val="28"/>
                <w:lang w:val="ro-MD"/>
              </w:rPr>
              <w:t>În ansamblu, impactul social al instituirii IP AANP este unul pozitiv, constând în creșterea nivelului de informare publică, consolidarea implicării comunităților locale, asigurarea transparenței în aplicarea regimului de protecție, menținerea unui nivel redus și controlat al prelucrării datelor cu caracter personal și promovarea principiilor echității și egalității de șanse în toate activitățile desfășurate.</w:t>
            </w:r>
          </w:p>
        </w:tc>
      </w:tr>
      <w:tr w:rsidR="006E65DB" w:rsidRPr="00C1483A" w14:paraId="64AB5E35"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7B6B766E"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4.5. Impactul asupra mediului</w:t>
            </w:r>
          </w:p>
        </w:tc>
      </w:tr>
      <w:tr w:rsidR="009F3833" w:rsidRPr="00387F12" w14:paraId="1D6A78BD" w14:textId="77777777" w:rsidTr="00A050C9">
        <w:tc>
          <w:tcPr>
            <w:tcW w:w="9770" w:type="dxa"/>
            <w:tcBorders>
              <w:top w:val="single" w:sz="4" w:space="0" w:color="auto"/>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AAD7E04" w14:textId="5AEED8BE"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Instituirea Instituției Publice „Administrația Arii Naturale Protejate” produce un impact direct, structural și de durată asupra mediului, prin consolidarea capacității statului de a asigura conservarea efectivă a patrimoniului natural, menținerea funcțiilor ecologice ale ecosistemelor și gestionarea durabilă a ariilor naturale protejate. Această intervenție instituțională nu reprezintă doar o măsură administrativă, ci o condiție esențială pentru realizarea în fapt a obligațiilor pe care Republica Moldova și le-a asumat în domeniul protecției naturii și biodiversității, precum și pentru alinierea sistemului național de administrare la standardele internaționale și europene de conservare.</w:t>
            </w:r>
          </w:p>
          <w:p w14:paraId="04F50A55" w14:textId="0778B360"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La nivel internațional, conceptul de arie naturală protejată nu se limitează la desemnarea juridică a unui teritoriu, ci presupune existența unui sistem funcțional de management, bazat pe planificare, monitorizare științifică, control al presiunilor </w:t>
            </w:r>
            <w:r w:rsidR="00E14CB6" w:rsidRPr="00AC23A2">
              <w:rPr>
                <w:rFonts w:ascii="Times New Roman" w:hAnsi="Times New Roman"/>
                <w:sz w:val="28"/>
                <w:szCs w:val="28"/>
                <w:lang w:val="ro-MD"/>
              </w:rPr>
              <w:t>antropogene</w:t>
            </w:r>
            <w:r w:rsidRPr="00AC23A2">
              <w:rPr>
                <w:rFonts w:ascii="Times New Roman" w:hAnsi="Times New Roman"/>
                <w:color w:val="00B0F0"/>
                <w:sz w:val="28"/>
                <w:szCs w:val="28"/>
                <w:lang w:val="ro-MD"/>
              </w:rPr>
              <w:t xml:space="preserve"> </w:t>
            </w:r>
            <w:r w:rsidRPr="00AC23A2">
              <w:rPr>
                <w:rFonts w:ascii="Times New Roman" w:hAnsi="Times New Roman"/>
                <w:sz w:val="28"/>
                <w:szCs w:val="28"/>
                <w:lang w:val="ro-MD"/>
              </w:rPr>
              <w:t xml:space="preserve">și capacitate instituțională specializată. Uniunea Internațională pentru Conservarea Naturii (IUCN), prin standardele și categoriile sale de management al ariilor protejate, stabilește că eficiența conservării depinde în mod direct de existența unei autorități de administrare dedicate, cu responsabilități clare privind implementarea planurilor de management, monitorizarea stării habitatelor și speciilor, precum și intervenția operativă în cazul degradărilor. În aceeași logică, Convenția privind Diversitatea Biologică obligă statele părți să dezvolte sisteme coerente și </w:t>
            </w:r>
            <w:r w:rsidRPr="00AC23A2">
              <w:rPr>
                <w:rFonts w:ascii="Times New Roman" w:hAnsi="Times New Roman"/>
                <w:sz w:val="28"/>
                <w:szCs w:val="28"/>
                <w:lang w:val="ro-MD"/>
              </w:rPr>
              <w:lastRenderedPageBreak/>
              <w:t>eficiente de arii protejate, reprezentative din punct de vedere ecologic și gestionate în mod adecvat, iar Cadrul Global pentru Biodiversitate adoptat la Kunming–Montreal în anul 2022 stabilește în mod explicit că nu este suficientă extinderea suprafețelor protejate, ci este necesară asigurarea unui management eficient al acestora.</w:t>
            </w:r>
          </w:p>
          <w:p w14:paraId="7C20E5D7" w14:textId="7E98AF3D"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În lipsa unei structuri specializate, dedicate exclusiv administrării ariilor naturale protejate, aceste cerințe rămân parțial realizate la nivel formal, fără a produce pe deplin efectele de conservare scontate. Instituirea unei instituții publice distincte creează premisele pentru aplicarea reală a acestor standarde internaționale, prin concentrarea competențelor, a resurselor umane specializate și a responsabilităților într-un mecanism unic de administrare.</w:t>
            </w:r>
          </w:p>
          <w:p w14:paraId="4A227460" w14:textId="4287AD19"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Totodată, instituirea acestei entități asigură apropierea sistemului național de administrare de modelul aplicat în statele Uniunii Europene în domeniul protecției naturii. Sistemul european, fundamentat pe Directiva Habitate și Directiva Păsări și materializat prin Rețeaua ecologică Natura 2000, impune existența unor structuri de management dedicate fiecărui sit protejat sau grup de situri, responsabile de menținerea sau restabilirea stării favorabile de conservare a habitatelor și speciilor. Acest model nu se bazează pe o protecție declarativă, ci pe un management activ, continuu și profesionist al siturilor, realizat prin planuri de management, monitorizare permanentă și măsuri concrete de conservare.</w:t>
            </w:r>
          </w:p>
          <w:p w14:paraId="2FE83B2E" w14:textId="376A3952"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Republica Moldova, prin angajamentele asumate în procesul de armonizare a politicilor de mediu și</w:t>
            </w:r>
            <w:r w:rsidR="00595422" w:rsidRPr="00AC23A2">
              <w:rPr>
                <w:rFonts w:ascii="Times New Roman" w:eastAsia="Times New Roman" w:hAnsi="Times New Roman"/>
                <w:sz w:val="28"/>
                <w:szCs w:val="28"/>
              </w:rPr>
              <w:t xml:space="preserve"> </w:t>
            </w:r>
            <w:r w:rsidR="00595422" w:rsidRPr="00AC23A2">
              <w:rPr>
                <w:rFonts w:ascii="Times New Roman" w:hAnsi="Times New Roman"/>
                <w:sz w:val="28"/>
                <w:szCs w:val="28"/>
              </w:rPr>
              <w:t xml:space="preserve">în </w:t>
            </w:r>
            <w:r w:rsidR="00595422" w:rsidRPr="00AC23A2">
              <w:rPr>
                <w:rFonts w:ascii="Times New Roman" w:hAnsi="Times New Roman"/>
                <w:sz w:val="28"/>
                <w:szCs w:val="28"/>
                <w:lang w:val="ro-RO"/>
              </w:rPr>
              <w:t>perspectiva instituirii și dezvoltării rețelei Natura 2000, pe baza experienței și a infrastructurii instituționale dezvoltate în cadrul rețelei Emerald</w:t>
            </w:r>
            <w:r w:rsidRPr="00AC23A2">
              <w:rPr>
                <w:rFonts w:ascii="Times New Roman" w:hAnsi="Times New Roman"/>
                <w:sz w:val="28"/>
                <w:szCs w:val="28"/>
                <w:lang w:val="ro-MD"/>
              </w:rPr>
              <w:t>, are obligația de a dezvolta un cadru instituțional compatibil cu aceste cerințe. Instituirea Instituției Publice „Administrația Arii Naturale Protejate” constituie un element indispensabil pentru pregătirea instituțională a statului în vederea implementării cerințelor aferente rețelei Natura 2000, pentru asigurarea capacității de aplicare a măsurilor de conservare la nivel de sit și pentru crearea condițiilor necesare atragerii finanțărilor externe destinate biodiversității.</w:t>
            </w:r>
          </w:p>
          <w:p w14:paraId="72A14BD6" w14:textId="10BE9EB4"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În același timp, Republica Moldova este parte la un număr semnificativ de convenții internaționale care stabilesc obligații concrete privind conservarea habitatelor naturale și a speciilor sălbatice, printre care Convenția privind Diversitatea Biologică</w:t>
            </w:r>
            <w:r w:rsidR="00E14CB6" w:rsidRPr="00AC23A2">
              <w:rPr>
                <w:rFonts w:ascii="Times New Roman" w:hAnsi="Times New Roman"/>
                <w:sz w:val="28"/>
                <w:szCs w:val="28"/>
                <w:lang w:val="ro-MD"/>
              </w:rPr>
              <w:t xml:space="preserve"> </w:t>
            </w:r>
            <w:r w:rsidR="00CD62A1" w:rsidRPr="00AC23A2">
              <w:rPr>
                <w:rFonts w:ascii="Times New Roman" w:hAnsi="Times New Roman"/>
                <w:sz w:val="28"/>
                <w:szCs w:val="28"/>
                <w:lang w:val="ro-MD"/>
              </w:rPr>
              <w:t>semnată la 5 iunie 1992</w:t>
            </w:r>
            <w:r w:rsidRPr="00AC23A2">
              <w:rPr>
                <w:rFonts w:ascii="Times New Roman" w:hAnsi="Times New Roman"/>
                <w:sz w:val="28"/>
                <w:szCs w:val="28"/>
                <w:lang w:val="ro-MD"/>
              </w:rPr>
              <w:t>, Convenția de la Berna privind conservarea vieții sălbatice și a habitatelor naturale din Europa</w:t>
            </w:r>
            <w:r w:rsidR="00CD62A1" w:rsidRPr="00AC23A2">
              <w:rPr>
                <w:rFonts w:ascii="Times New Roman" w:hAnsi="Times New Roman"/>
                <w:sz w:val="28"/>
                <w:szCs w:val="28"/>
                <w:lang w:val="ro-MD"/>
              </w:rPr>
              <w:t xml:space="preserve"> semnată la</w:t>
            </w:r>
            <w:r w:rsidR="00CD62A1" w:rsidRPr="00AC23A2">
              <w:rPr>
                <w:rFonts w:ascii="Times New Roman" w:hAnsi="Times New Roman"/>
                <w:sz w:val="28"/>
                <w:szCs w:val="28"/>
              </w:rPr>
              <w:t xml:space="preserve"> </w:t>
            </w:r>
            <w:r w:rsidR="00CD62A1" w:rsidRPr="00AC23A2">
              <w:rPr>
                <w:rFonts w:ascii="Times New Roman" w:hAnsi="Times New Roman"/>
                <w:sz w:val="28"/>
                <w:szCs w:val="28"/>
                <w:lang w:val="ro-MD"/>
              </w:rPr>
              <w:t>19 septembrie 1979</w:t>
            </w:r>
            <w:r w:rsidR="00E5406B" w:rsidRPr="00AC23A2">
              <w:rPr>
                <w:rFonts w:ascii="Times New Roman" w:hAnsi="Times New Roman"/>
                <w:sz w:val="28"/>
                <w:szCs w:val="28"/>
                <w:lang w:val="ro-MD"/>
              </w:rPr>
              <w:t>,</w:t>
            </w:r>
            <w:r w:rsidRPr="00AC23A2">
              <w:rPr>
                <w:rFonts w:ascii="Times New Roman" w:hAnsi="Times New Roman"/>
                <w:sz w:val="28"/>
                <w:szCs w:val="28"/>
                <w:lang w:val="ro-MD"/>
              </w:rPr>
              <w:t xml:space="preserve"> Convenția Ramsar privind zonele umede de importanță internațională</w:t>
            </w:r>
            <w:r w:rsidR="00CD62A1" w:rsidRPr="00AC23A2">
              <w:rPr>
                <w:rFonts w:ascii="Times New Roman" w:hAnsi="Times New Roman"/>
                <w:sz w:val="28"/>
                <w:szCs w:val="28"/>
              </w:rPr>
              <w:t xml:space="preserve"> </w:t>
            </w:r>
            <w:r w:rsidR="00CD62A1" w:rsidRPr="00AC23A2">
              <w:rPr>
                <w:rFonts w:ascii="Times New Roman" w:hAnsi="Times New Roman"/>
                <w:sz w:val="28"/>
                <w:szCs w:val="28"/>
                <w:lang w:val="ro-MD"/>
              </w:rPr>
              <w:t>semnată la 2 februarie 1971</w:t>
            </w:r>
            <w:r w:rsidR="00CD62A1" w:rsidRPr="00AC23A2">
              <w:rPr>
                <w:rFonts w:ascii="Times New Roman" w:hAnsi="Times New Roman"/>
                <w:color w:val="EE0000"/>
                <w:sz w:val="28"/>
                <w:szCs w:val="28"/>
                <w:lang w:val="ro-MD"/>
              </w:rPr>
              <w:t xml:space="preserve"> </w:t>
            </w:r>
            <w:r w:rsidRPr="00AC23A2">
              <w:rPr>
                <w:rFonts w:ascii="Times New Roman" w:hAnsi="Times New Roman"/>
                <w:sz w:val="28"/>
                <w:szCs w:val="28"/>
                <w:lang w:val="ro-MD"/>
              </w:rPr>
              <w:t>și Convenția privind speciile migratoar</w:t>
            </w:r>
            <w:r w:rsidR="00CD62A1" w:rsidRPr="00AC23A2">
              <w:rPr>
                <w:rFonts w:ascii="Times New Roman" w:hAnsi="Times New Roman"/>
                <w:sz w:val="28"/>
                <w:szCs w:val="28"/>
                <w:lang w:val="ro-MD"/>
              </w:rPr>
              <w:t xml:space="preserve">e </w:t>
            </w:r>
            <w:r w:rsidR="00232830" w:rsidRPr="00AC23A2">
              <w:rPr>
                <w:rFonts w:ascii="Times New Roman" w:hAnsi="Times New Roman"/>
                <w:sz w:val="28"/>
                <w:szCs w:val="28"/>
                <w:lang w:val="ro-MD"/>
              </w:rPr>
              <w:t>semnată la 23 iunie 1979</w:t>
            </w:r>
            <w:r w:rsidRPr="00AC23A2">
              <w:rPr>
                <w:rFonts w:ascii="Times New Roman" w:hAnsi="Times New Roman"/>
                <w:sz w:val="28"/>
                <w:szCs w:val="28"/>
                <w:lang w:val="ro-MD"/>
              </w:rPr>
              <w:t xml:space="preserve">. Aceste instrumente juridice nu impun doar desemnarea ariilor protejate, ci și asigurarea unui management eficient al acestora, prevenirea degradării ecosistemelor, </w:t>
            </w:r>
            <w:r w:rsidRPr="00AC23A2">
              <w:rPr>
                <w:rFonts w:ascii="Times New Roman" w:hAnsi="Times New Roman"/>
                <w:sz w:val="28"/>
                <w:szCs w:val="28"/>
                <w:lang w:val="ro-MD"/>
              </w:rPr>
              <w:lastRenderedPageBreak/>
              <w:t>menținerea conectivității ecologice și monitorizarea permanentă a stării biodiversității, precum și raportarea periodică privind eficiența măsurilor aplicate.</w:t>
            </w:r>
          </w:p>
          <w:p w14:paraId="70CA7CBD" w14:textId="122A4499" w:rsidR="00B33B53" w:rsidRPr="00AC23A2" w:rsidRDefault="00B33B53"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Prin urmare, impactul asupra mediului al instituirii acestei instituții este unul profund pozitiv, întrucât contribuie la reducerea presiunilor </w:t>
            </w:r>
            <w:r w:rsidR="00E5406B" w:rsidRPr="00AC23A2">
              <w:rPr>
                <w:rFonts w:ascii="Times New Roman" w:hAnsi="Times New Roman"/>
                <w:sz w:val="28"/>
                <w:szCs w:val="28"/>
                <w:lang w:val="ro-MD"/>
              </w:rPr>
              <w:t>antropogene</w:t>
            </w:r>
            <w:r w:rsidRPr="00AC23A2">
              <w:rPr>
                <w:rFonts w:ascii="Times New Roman" w:hAnsi="Times New Roman"/>
                <w:color w:val="00B0F0"/>
                <w:sz w:val="28"/>
                <w:szCs w:val="28"/>
                <w:lang w:val="ro-MD"/>
              </w:rPr>
              <w:t xml:space="preserve"> </w:t>
            </w:r>
            <w:r w:rsidRPr="00AC23A2">
              <w:rPr>
                <w:rFonts w:ascii="Times New Roman" w:hAnsi="Times New Roman"/>
                <w:sz w:val="28"/>
                <w:szCs w:val="28"/>
                <w:lang w:val="ro-MD"/>
              </w:rPr>
              <w:t>asupra ecosistemelor, la prevenirea pierderii biodiversității, la menținerea serviciilor ecosistemice esențiale și la creșterea eficienței regimului de protecție a naturii la nivel național. Mai mult, această măsură creează condițiile instituționale necesare pentru ca Republica Moldova să își îndeplinească în mod real și eficient obligațiile asumate la nivel internațional și european în domeniul conservării și protecției mediului.</w:t>
            </w:r>
          </w:p>
          <w:p w14:paraId="12501DC1" w14:textId="79208CE7"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Instituirea IP AANP reprezintă o intervenție structurală cu efect direct și sistemic asupra modului în care patrimoniul natural al Republicii Moldova este conservat, gestionat și monitorizat. Spre deosebire de alte componente ale proiectului care produc efecte administrative sau organizaționale, acest element generează un impact de fond asupra stării habitatelor naturale, a speciilor de floră și faună sălbatică, a conectivității ecologice și a funcționalității ecosistemelor naturale la scară națională.</w:t>
            </w:r>
          </w:p>
          <w:p w14:paraId="4DF28EBC" w14:textId="0125D21D"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Crearea IP AANP elimină disfuncționalitate</w:t>
            </w:r>
            <w:r w:rsidR="00180D27" w:rsidRPr="00AC23A2">
              <w:rPr>
                <w:rFonts w:ascii="Times New Roman" w:hAnsi="Times New Roman"/>
                <w:sz w:val="28"/>
                <w:szCs w:val="28"/>
                <w:lang w:val="ro-MD"/>
              </w:rPr>
              <w:t>a</w:t>
            </w:r>
            <w:r w:rsidRPr="00AC23A2">
              <w:rPr>
                <w:rFonts w:ascii="Times New Roman" w:hAnsi="Times New Roman"/>
                <w:sz w:val="28"/>
                <w:szCs w:val="28"/>
                <w:lang w:val="ro-MD"/>
              </w:rPr>
              <w:t xml:space="preserve"> structurală prin instituirea unei entități</w:t>
            </w:r>
            <w:r w:rsidR="002A1BC1" w:rsidRPr="00AC23A2">
              <w:rPr>
                <w:rFonts w:ascii="Times New Roman" w:eastAsia="Times New Roman" w:hAnsi="Times New Roman"/>
                <w:sz w:val="28"/>
                <w:szCs w:val="28"/>
              </w:rPr>
              <w:t xml:space="preserve"> </w:t>
            </w:r>
            <w:r w:rsidR="002A1BC1" w:rsidRPr="00AC23A2">
              <w:rPr>
                <w:rFonts w:ascii="Times New Roman" w:hAnsi="Times New Roman"/>
                <w:sz w:val="28"/>
                <w:szCs w:val="28"/>
                <w:lang w:val="ro-RO"/>
              </w:rPr>
              <w:t>specializate responsabilă de asigurarea administrării și managementului unitar al fondului ariilor naturale protejate, în limitele competențelor stabilite de legislație</w:t>
            </w:r>
            <w:r w:rsidRPr="00AC23A2">
              <w:rPr>
                <w:rFonts w:ascii="Times New Roman" w:hAnsi="Times New Roman"/>
                <w:sz w:val="28"/>
                <w:szCs w:val="28"/>
                <w:lang w:val="ro-MD"/>
              </w:rPr>
              <w:t xml:space="preserve"> și a siturilor de conservare, asigurând pentru prima dată în Republica Moldova un management ecologic integrat la nivel de sistem, nu la nivel izolat de teritoriu.</w:t>
            </w:r>
          </w:p>
          <w:p w14:paraId="46F40A18" w14:textId="255C69FF"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Impactul de mediu derivă în primul rând din capacitatea instituției de a implementa unitar planurile de management, care reprezintă principalul instrument științific și operațional de conservare a habitatelor și speciilor. În lipsa unei structuri dedicate, aceste planuri fie nu sunt elaborate, fie nu sunt aplicate, fie rămân fără monitorizare. Prin IP AANP, planurile de management devin instrumente efective de intervenție ecologică, incluzând măsuri concrete de conservare, restaurare, limitare a presiunilor antropice și menținere a echilibrului ecologic.</w:t>
            </w:r>
          </w:p>
          <w:p w14:paraId="3A2D6ACB" w14:textId="7D03BBEA" w:rsidR="005C3A6D" w:rsidRPr="00AC23A2" w:rsidRDefault="005C3A6D" w:rsidP="00AC23A2">
            <w:pPr>
              <w:spacing w:line="276" w:lineRule="auto"/>
              <w:rPr>
                <w:rFonts w:ascii="Times New Roman" w:hAnsi="Times New Roman"/>
                <w:strike/>
                <w:sz w:val="28"/>
                <w:szCs w:val="28"/>
                <w:lang w:val="ro-MD"/>
              </w:rPr>
            </w:pPr>
            <w:r w:rsidRPr="00AC23A2">
              <w:rPr>
                <w:rFonts w:ascii="Times New Roman" w:hAnsi="Times New Roman"/>
                <w:sz w:val="28"/>
                <w:szCs w:val="28"/>
                <w:lang w:val="ro-MD"/>
              </w:rPr>
              <w:t xml:space="preserve">Un impact major asupra mediului rezultă din instituirea unui sistem național de monitorizare continuă a stării habitatelor și a populațiilor speciilor protejate. </w:t>
            </w:r>
          </w:p>
          <w:p w14:paraId="2D5A8153" w14:textId="52E0C6E1"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De asemenea, IP AANP asigură pentru prima dată gestionarea conectivității ecologice prin coridoare ecologice și zone tampon, element esențial pentru supraviețuirea pe termen lung a speciilor și pentru menținerea proceselor ecologice naturale. În lipsa unei astfel de abordări sistemice, ariile protejate funcționează ca insule izolate, vulnerabile la degradare genetică și la pierderea biodiversității.</w:t>
            </w:r>
          </w:p>
          <w:p w14:paraId="60902F6D" w14:textId="640FF2C1"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Impactul asupra mediului se manifestă și prin capacitatea instituției de a administra și utiliza date geospațiale, baze de date și infrastructuri informaționale </w:t>
            </w:r>
            <w:r w:rsidRPr="00AC23A2">
              <w:rPr>
                <w:rFonts w:ascii="Times New Roman" w:hAnsi="Times New Roman"/>
                <w:sz w:val="28"/>
                <w:szCs w:val="28"/>
                <w:lang w:val="ro-MD"/>
              </w:rPr>
              <w:lastRenderedPageBreak/>
              <w:t>integrate. Acest lucru permite fundamentarea deciziilor de conservare pe date reale, actualizate și verificate științific, nu pe intervenții reactive sau fragmentare.</w:t>
            </w:r>
          </w:p>
          <w:p w14:paraId="2ACDFE46" w14:textId="271E5144"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Prin instituirea IP AANP, activitățile de conservare, restaurare și protecție a ecosistemelor naturale sunt scoase din sfera economică a exploatării forestiere și sunt plasate într-un cadru bugetar public dedicat exclusiv protecției patrimoniului natural. Acest fapt produce un impact direct asupra mediului prin eliminarea stimulentelor economice care pot conduce la intervenții silvice incompatibile cu obiectivele de conservare ale ariilor protejate.</w:t>
            </w:r>
          </w:p>
          <w:p w14:paraId="1B7EF496" w14:textId="786D5FFD"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Un alt efect de mediu constă în capacitatea instituției de a realiza lucrări sistematice de restaurare ecologică a habitatelor degradate. În prezent, nu există o entitate responsabilă exclusiv de refacerea ecosistemelor naturale afectate de intervenții anterioare, de fragmentare, de specii invazive sau de utilizări neconforme ale terenurilor. Prin IP AANP, restaurarea habitatelor devine o funcție instituțională distinctă, ceea ce permite readucerea unor suprafețe semnificative la starea lor ecologică favorabilă.</w:t>
            </w:r>
          </w:p>
          <w:p w14:paraId="0E7E517E" w14:textId="134CFAAB"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Impactul pozitiv asupra mediului rezultă și din</w:t>
            </w:r>
            <w:r w:rsidR="00595422" w:rsidRPr="00AC23A2">
              <w:rPr>
                <w:rFonts w:ascii="Times New Roman" w:eastAsia="Times New Roman" w:hAnsi="Times New Roman"/>
                <w:sz w:val="28"/>
                <w:szCs w:val="28"/>
              </w:rPr>
              <w:t xml:space="preserve"> </w:t>
            </w:r>
            <w:r w:rsidR="00595422" w:rsidRPr="00AC23A2">
              <w:rPr>
                <w:rFonts w:ascii="Times New Roman" w:hAnsi="Times New Roman"/>
                <w:sz w:val="28"/>
                <w:szCs w:val="28"/>
                <w:lang w:val="ro-RO"/>
              </w:rPr>
              <w:t>integrarea siturilor rețelei Emerald și, după desemnarea acestora, a siturilor rețelei Natura 2000 în cadrul mecanismului național de conservare și management al biodiversității</w:t>
            </w:r>
            <w:r w:rsidR="00595422" w:rsidRPr="00AC23A2">
              <w:rPr>
                <w:rFonts w:ascii="Times New Roman" w:hAnsi="Times New Roman"/>
                <w:sz w:val="28"/>
                <w:szCs w:val="28"/>
              </w:rPr>
              <w:t>.</w:t>
            </w:r>
            <w:r w:rsidRPr="00AC23A2">
              <w:rPr>
                <w:rFonts w:ascii="Times New Roman" w:hAnsi="Times New Roman"/>
                <w:sz w:val="28"/>
                <w:szCs w:val="28"/>
                <w:lang w:val="ro-MD"/>
              </w:rPr>
              <w:t xml:space="preserve"> Această integrare permite aplicarea uniformă a măsurilor de conservare pentru habitatele și speciile de interes comunitar și internațional, asigurând coerența ecologică la scară națională și biogeografică.</w:t>
            </w:r>
          </w:p>
          <w:p w14:paraId="35AE39AF" w14:textId="6F033E2F"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Totodată, IP AANP creează premisele pentru o gestionare corectă a zonelor umede, a luncilor inundabile, a pajiștilor naturale, a ecosistemelor stepice și forestiere, ecosisteme care în prezent nu beneficiază de un management specializat și care sunt expuse degradării prin utilizări necorespunzătoare. Prin intervenții planificate și monitorizate, aceste ecosisteme își recapătă funcțiile ecologice esențiale: reglarea regimului hidrologic, stocarea carbonului, menținerea fertilității solurilor și susținerea biodiversității.</w:t>
            </w:r>
          </w:p>
          <w:p w14:paraId="1165232B" w14:textId="78D979E8"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Un impact semnificativ se produce și prin rolul instituției în procesul de evaluare</w:t>
            </w:r>
            <w:r w:rsidR="007D6717" w:rsidRPr="00AC23A2">
              <w:rPr>
                <w:rFonts w:ascii="Times New Roman" w:hAnsi="Times New Roman"/>
                <w:sz w:val="28"/>
                <w:szCs w:val="28"/>
                <w:lang w:val="ro-MD"/>
              </w:rPr>
              <w:t xml:space="preserve"> </w:t>
            </w:r>
            <w:r w:rsidR="00FE0AA7" w:rsidRPr="00AC23A2">
              <w:rPr>
                <w:rFonts w:ascii="Times New Roman" w:hAnsi="Times New Roman"/>
                <w:sz w:val="28"/>
                <w:szCs w:val="28"/>
                <w:lang w:val="ro-MD"/>
              </w:rPr>
              <w:t xml:space="preserve">a </w:t>
            </w:r>
            <w:r w:rsidR="007D6717" w:rsidRPr="00AC23A2">
              <w:rPr>
                <w:rFonts w:ascii="Times New Roman" w:hAnsi="Times New Roman"/>
                <w:sz w:val="28"/>
                <w:szCs w:val="28"/>
                <w:lang w:val="ro-MD"/>
              </w:rPr>
              <w:t>impactului asupra</w:t>
            </w:r>
            <w:r w:rsidRPr="00AC23A2">
              <w:rPr>
                <w:rFonts w:ascii="Times New Roman" w:hAnsi="Times New Roman"/>
                <w:sz w:val="28"/>
                <w:szCs w:val="28"/>
                <w:lang w:val="ro-MD"/>
              </w:rPr>
              <w:t xml:space="preserve"> mediu</w:t>
            </w:r>
            <w:r w:rsidR="007D6717" w:rsidRPr="00AC23A2">
              <w:rPr>
                <w:rFonts w:ascii="Times New Roman" w:hAnsi="Times New Roman"/>
                <w:sz w:val="28"/>
                <w:szCs w:val="28"/>
                <w:lang w:val="ro-MD"/>
              </w:rPr>
              <w:t>lui și a evaluării</w:t>
            </w:r>
            <w:r w:rsidRPr="00AC23A2">
              <w:rPr>
                <w:rFonts w:ascii="Times New Roman" w:hAnsi="Times New Roman"/>
                <w:sz w:val="28"/>
                <w:szCs w:val="28"/>
                <w:lang w:val="ro-MD"/>
              </w:rPr>
              <w:t xml:space="preserve"> </w:t>
            </w:r>
            <w:r w:rsidR="00FE0AA7" w:rsidRPr="00AC23A2">
              <w:rPr>
                <w:rFonts w:ascii="Times New Roman" w:hAnsi="Times New Roman"/>
                <w:sz w:val="28"/>
                <w:szCs w:val="28"/>
                <w:lang w:val="ro-MD"/>
              </w:rPr>
              <w:t xml:space="preserve">impactului asupra </w:t>
            </w:r>
            <w:r w:rsidRPr="00AC23A2">
              <w:rPr>
                <w:rFonts w:ascii="Times New Roman" w:hAnsi="Times New Roman"/>
                <w:sz w:val="28"/>
                <w:szCs w:val="28"/>
                <w:lang w:val="ro-MD"/>
              </w:rPr>
              <w:t>biodiversității. Prin furnizarea de date primare, expertiză tehnică și avize fundamentate științific, IP AANP contribuie la prevenirea autorizării unor proiecte care pot afecta ireversibil habitatele naturale și speciile protejate.</w:t>
            </w:r>
          </w:p>
          <w:p w14:paraId="378C0AB9" w14:textId="4A26A10F"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În același timp, activitățile de educație ecologică, centrele de vizitare și promovare</w:t>
            </w:r>
            <w:r w:rsidR="00E5406B" w:rsidRPr="00AC23A2">
              <w:rPr>
                <w:rFonts w:ascii="Times New Roman" w:hAnsi="Times New Roman"/>
                <w:sz w:val="28"/>
                <w:szCs w:val="28"/>
                <w:lang w:val="ro-MD"/>
              </w:rPr>
              <w:t xml:space="preserve"> </w:t>
            </w:r>
            <w:r w:rsidRPr="00AC23A2">
              <w:rPr>
                <w:rFonts w:ascii="Times New Roman" w:hAnsi="Times New Roman"/>
                <w:sz w:val="28"/>
                <w:szCs w:val="28"/>
                <w:lang w:val="ro-MD"/>
              </w:rPr>
              <w:t>a turismului durabil în ariile protejate contribuie indirect la reducerea presiunii antropice asupra mediului, prin conștientizarea comunităților locale și a vizitatorilor asupra valorii patrimoniului natural și a necesității protejării acestuia.</w:t>
            </w:r>
          </w:p>
          <w:p w14:paraId="318A060A" w14:textId="77777777"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lastRenderedPageBreak/>
              <w:t>Prin aceste mecanisme, impactul asupra mediului nu este doar unul de protecție pasivă, ci unul de regenerare activă, prevenire a degradării și consolidare a rezilienței ecosistemelor naturale în fața presiunilor actuale și viitoare.</w:t>
            </w:r>
          </w:p>
          <w:p w14:paraId="00030BE0" w14:textId="1A33AC8F"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În prezent, lipsa unei entități specializate în acest domeniu conduce la fragmentarea informației, la absența unor serii de date comparabile în timp și la imposibilitatea evaluării reale a stării de conservare a biodiversității. Prin atribuțiile sale, IP AANP instituie un sistem continuu de supraveghere ecologică, bazat pe indicatori științifici, cartografiere tematică și utilizarea infrastructurii geospațiale, ceea ce permite intervenții timpurii în cazul apariției unor factori de risc sau amenințări la adresa ecosistemelor naturale.</w:t>
            </w:r>
          </w:p>
          <w:p w14:paraId="4E40C342" w14:textId="029AAABA"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Un impact de mediu deosebit de important rezultă din asigurarea conectivității ecologice dintre ariile naturale protejate. În prezent, numeroase arii protejate funcționează ca enclave izolate, înconjurate de terenuri intens utilizate, fapt ce limitează mobilitatea speciilor, schimbul genetic și adaptabilitatea ecosistemelor. Prin identificarea și instituirea coridoarelor ecologice, zonelor tampon și integrarea acestora în rețeaua ecologică națională, IP AANP contribuie direct la refacerea continuității ecologice la nivel de peisaj, cu efecte majore asupra viabilității pe termen lung a populațiilor de specii rare și protejate.</w:t>
            </w:r>
          </w:p>
          <w:p w14:paraId="210F85E0" w14:textId="4C3FABA5" w:rsidR="007C0335" w:rsidRPr="00AC23A2" w:rsidRDefault="007C0335"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Proiectul nu transpune în mod direct prevederile legislației Uniunii Europene, însă contribuie la consolidarea cadrului instituțional necesar implementării acquis-ului Uniunii Europene în domeniul protecției naturii și conservării biodiversității, inclusiv în perspectiva instituirii și gestionării rețelei Natura 2000.</w:t>
            </w:r>
          </w:p>
          <w:p w14:paraId="110EEEE9" w14:textId="75380EBF"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De asemenea, impactul asupra mediului se manifestă prin capacitatea instituției de a interveni organizat în combaterea și controlul speciilor invazive, fenomen care în prezent afectează suprafețe extinse de habitate naturale și conduce la sărăcirea genofondului speciilor autohtone. Prin prospecțiuni tematice, identificarea focarelor și aplicarea măsurilor de control, IP AANP devine un actor esențial în limitarea unuia dintre cele mai grave riscuri ecologice actuale.</w:t>
            </w:r>
          </w:p>
          <w:p w14:paraId="0843C651" w14:textId="31E9E662"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Prin funcția de cooperare internațională și gestionare a zonelor transfrontaliere, instituția contribuie la protejarea ecosistemelor care depășesc frontierele administrative, în special luncile râurilor, zonele umede și habitatele speciilor migratoare. Acest aspect are un impact direct asupra menținerii integrității ecologice a bazinelor hidrografice și a habitatelor de importanță internațională.</w:t>
            </w:r>
          </w:p>
          <w:p w14:paraId="65E7465C" w14:textId="5666697E"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Un alt efect de mediu major constă în instituirea planurilor de management pentru toate ariile naturale protejate, siturile Emerald și, în perspectivă, siturile Natura 2000. Lipsa acestor planuri în prezent face ca multe arii protejate să existe doar formal, fără măsuri concrete de conservare aplicabile în teren. Prin elaborarea și </w:t>
            </w:r>
            <w:r w:rsidRPr="00AC23A2">
              <w:rPr>
                <w:rFonts w:ascii="Times New Roman" w:hAnsi="Times New Roman"/>
                <w:sz w:val="28"/>
                <w:szCs w:val="28"/>
                <w:lang w:val="ro-MD"/>
              </w:rPr>
              <w:lastRenderedPageBreak/>
              <w:t>implementarea planurilor de management, fiecare arie protejată va beneficia de măsuri specifice adaptate tipului de habitat și speciilor prezente, ceea ce conduce la o creștere reală a eficienței regimului de protecție.</w:t>
            </w:r>
          </w:p>
          <w:p w14:paraId="1C37A2BA" w14:textId="27979F8C" w:rsidR="005C3A6D" w:rsidRPr="00AC23A2" w:rsidRDefault="005C3A6D"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Impactul asupra mediului se reflectă și în capacitatea instituției de a dezvolta mecanisme de finanțare durabilă, inclusiv prin plăți pentru servicii ecosistemice și atragerea fondurilor internaționale dedicate mediului. Acest mecanism permite finanțarea activităților de conservare fără a genera presiuni economice asupra resurselor naturale protejate.</w:t>
            </w:r>
          </w:p>
        </w:tc>
      </w:tr>
      <w:tr w:rsidR="006E65DB" w:rsidRPr="00387F12" w14:paraId="4BC28E3D" w14:textId="77777777" w:rsidTr="00A050C9">
        <w:tc>
          <w:tcPr>
            <w:tcW w:w="9770" w:type="dxa"/>
            <w:tcBorders>
              <w:top w:val="none" w:sz="4" w:space="0" w:color="000000"/>
              <w:left w:val="single" w:sz="8" w:space="0" w:color="000000"/>
              <w:bottom w:val="single" w:sz="4" w:space="0" w:color="auto"/>
              <w:right w:val="single" w:sz="8" w:space="0" w:color="000000"/>
            </w:tcBorders>
            <w:shd w:val="clear" w:color="auto" w:fill="EAF1DD" w:themeFill="accent3" w:themeFillTint="33"/>
            <w:tcMar>
              <w:top w:w="0" w:type="dxa"/>
              <w:left w:w="108" w:type="dxa"/>
              <w:bottom w:w="0" w:type="dxa"/>
              <w:right w:w="108" w:type="dxa"/>
            </w:tcMar>
          </w:tcPr>
          <w:p w14:paraId="18A6A2DC" w14:textId="77777777"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lastRenderedPageBreak/>
              <w:t>4.6. Alte impacturi și informații relevante</w:t>
            </w:r>
          </w:p>
        </w:tc>
      </w:tr>
      <w:tr w:rsidR="006E65DB" w:rsidRPr="00C1483A" w14:paraId="479A670F" w14:textId="77777777" w:rsidTr="00A050C9">
        <w:tc>
          <w:tcPr>
            <w:tcW w:w="97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01D79C78" w14:textId="3F6BDD8F" w:rsidR="006E65DB" w:rsidRPr="00C1483A" w:rsidRDefault="009517B8" w:rsidP="007349F4">
            <w:pPr>
              <w:spacing w:before="120" w:after="120" w:line="276" w:lineRule="auto"/>
              <w:rPr>
                <w:rFonts w:ascii="Times New Roman" w:hAnsi="Times New Roman"/>
                <w:sz w:val="28"/>
                <w:szCs w:val="28"/>
                <w:lang w:val="ro-MD"/>
              </w:rPr>
            </w:pPr>
            <w:r w:rsidRPr="00C1483A">
              <w:rPr>
                <w:rFonts w:ascii="Times New Roman" w:hAnsi="Times New Roman"/>
                <w:sz w:val="28"/>
                <w:szCs w:val="28"/>
                <w:lang w:val="ro-MD"/>
              </w:rPr>
              <w:t xml:space="preserve"> </w:t>
            </w:r>
            <w:r w:rsidR="00683FDD" w:rsidRPr="00C1483A">
              <w:rPr>
                <w:rFonts w:ascii="Times New Roman" w:hAnsi="Times New Roman"/>
                <w:sz w:val="28"/>
                <w:szCs w:val="28"/>
                <w:lang w:val="ro-MD"/>
              </w:rPr>
              <w:t xml:space="preserve">Nu </w:t>
            </w:r>
            <w:r w:rsidR="00A050C9">
              <w:rPr>
                <w:rFonts w:ascii="Times New Roman" w:hAnsi="Times New Roman"/>
                <w:sz w:val="28"/>
                <w:szCs w:val="28"/>
                <w:lang w:val="ro-MD"/>
              </w:rPr>
              <w:t>au fost identificate alte impacturi.</w:t>
            </w:r>
          </w:p>
        </w:tc>
      </w:tr>
      <w:tr w:rsidR="006E65DB" w:rsidRPr="00387F12" w14:paraId="3BB29D84" w14:textId="77777777" w:rsidTr="00A050C9">
        <w:tc>
          <w:tcPr>
            <w:tcW w:w="9770" w:type="dxa"/>
            <w:tcBorders>
              <w:top w:val="none" w:sz="4" w:space="0" w:color="000000"/>
              <w:left w:val="single" w:sz="8" w:space="0" w:color="000000"/>
              <w:bottom w:val="single" w:sz="8" w:space="0" w:color="000000"/>
              <w:right w:val="single" w:sz="8" w:space="0" w:color="000000"/>
            </w:tcBorders>
            <w:shd w:val="clear" w:color="auto" w:fill="C2D69B" w:themeFill="accent3" w:themeFillTint="99"/>
            <w:tcMar>
              <w:top w:w="0" w:type="dxa"/>
              <w:left w:w="108" w:type="dxa"/>
              <w:bottom w:w="0" w:type="dxa"/>
              <w:right w:w="108" w:type="dxa"/>
            </w:tcMar>
          </w:tcPr>
          <w:p w14:paraId="09707E86"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t xml:space="preserve">5. Compatibilitatea proiectului actului normativ cu legislația UE </w:t>
            </w:r>
          </w:p>
        </w:tc>
      </w:tr>
      <w:tr w:rsidR="009F3833" w:rsidRPr="00387F12" w14:paraId="2E347DDE" w14:textId="77777777" w:rsidTr="00A050C9">
        <w:tc>
          <w:tcPr>
            <w:tcW w:w="9770" w:type="dxa"/>
            <w:tcBorders>
              <w:top w:val="single" w:sz="8" w:space="0" w:color="000000"/>
              <w:left w:val="single" w:sz="8" w:space="0" w:color="000000"/>
              <w:bottom w:val="single" w:sz="4" w:space="0" w:color="auto"/>
              <w:right w:val="single" w:sz="8" w:space="0" w:color="000000"/>
            </w:tcBorders>
            <w:shd w:val="clear" w:color="auto" w:fill="FFFFFF" w:themeFill="background1"/>
            <w:tcMar>
              <w:top w:w="0" w:type="dxa"/>
              <w:left w:w="108" w:type="dxa"/>
              <w:bottom w:w="0" w:type="dxa"/>
              <w:right w:w="108" w:type="dxa"/>
            </w:tcMar>
          </w:tcPr>
          <w:p w14:paraId="4E51ABB1" w14:textId="11DE8D29" w:rsidR="00FA0A7A" w:rsidRPr="00335408" w:rsidRDefault="007C0335" w:rsidP="00A227F1">
            <w:pPr>
              <w:spacing w:before="120" w:after="120" w:line="276" w:lineRule="auto"/>
              <w:rPr>
                <w:rFonts w:ascii="Times New Roman" w:hAnsi="Times New Roman"/>
                <w:sz w:val="28"/>
                <w:szCs w:val="28"/>
                <w:lang w:val="ro-RO"/>
              </w:rPr>
            </w:pPr>
            <w:r w:rsidRPr="007C0335">
              <w:rPr>
                <w:rFonts w:ascii="Times New Roman" w:hAnsi="Times New Roman"/>
                <w:sz w:val="28"/>
                <w:szCs w:val="28"/>
                <w:lang w:val="ro-RO"/>
              </w:rPr>
              <w:t>Proiectul nu transpune legislați</w:t>
            </w:r>
            <w:r>
              <w:rPr>
                <w:rFonts w:ascii="Times New Roman" w:hAnsi="Times New Roman"/>
                <w:sz w:val="28"/>
                <w:szCs w:val="28"/>
                <w:lang w:val="ro-RO"/>
              </w:rPr>
              <w:t>a</w:t>
            </w:r>
            <w:r w:rsidRPr="007C0335">
              <w:rPr>
                <w:rFonts w:ascii="Times New Roman" w:hAnsi="Times New Roman"/>
                <w:sz w:val="28"/>
                <w:szCs w:val="28"/>
                <w:lang w:val="ro-RO"/>
              </w:rPr>
              <w:t xml:space="preserve"> Uniunii Europene</w:t>
            </w:r>
            <w:r>
              <w:rPr>
                <w:rFonts w:ascii="Times New Roman" w:hAnsi="Times New Roman"/>
                <w:sz w:val="28"/>
                <w:szCs w:val="28"/>
                <w:lang w:val="ro-RO"/>
              </w:rPr>
              <w:t>.</w:t>
            </w:r>
            <w:r w:rsidR="00C1218E">
              <w:t xml:space="preserve"> </w:t>
            </w:r>
            <w:r w:rsidR="00C1218E" w:rsidRPr="00C1218E">
              <w:rPr>
                <w:rFonts w:ascii="Times New Roman" w:hAnsi="Times New Roman"/>
                <w:sz w:val="28"/>
                <w:szCs w:val="28"/>
                <w:lang w:val="ro-RO"/>
              </w:rPr>
              <w:t>Proiectul contribuie însă la crearea cadrului instituțional necesar implementării Directivei 92/43/CEE privind conservarea habitatelor naturale și a speciilor de faună și floră sălbatică și a Directivei 2009/147/CE privind conservarea păsărilor sălbatice, în perspectiva desemnării siturilor rețelei Natura 2000, precum și la realizarea acțiunii nr. 156 din capitolul 27 al Clusterului nr. 4 al Programului național de aderare a Republicii Moldova la Uniunea Europeană pentru anii 2025–2029, aprobat prin Hotărârea Guvernului nr. 306/2025.</w:t>
            </w:r>
          </w:p>
        </w:tc>
      </w:tr>
      <w:tr w:rsidR="006E65DB" w:rsidRPr="00387F12" w14:paraId="1C18EC00"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C2D69B" w:themeFill="accent3" w:themeFillTint="99"/>
            <w:tcMar>
              <w:top w:w="0" w:type="dxa"/>
              <w:left w:w="108" w:type="dxa"/>
              <w:bottom w:w="0" w:type="dxa"/>
              <w:right w:w="108" w:type="dxa"/>
            </w:tcMar>
          </w:tcPr>
          <w:p w14:paraId="2ECD7BF3"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t>6. Avizarea și consultarea publică a proiectului actului normativ</w:t>
            </w:r>
          </w:p>
        </w:tc>
      </w:tr>
      <w:tr w:rsidR="006E65DB" w:rsidRPr="00387F12" w14:paraId="34E2B40A" w14:textId="77777777" w:rsidTr="00A050C9">
        <w:tc>
          <w:tcPr>
            <w:tcW w:w="977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032283DC" w14:textId="2E419446" w:rsidR="00C14BF8" w:rsidRPr="00AC23A2" w:rsidRDefault="009517B8" w:rsidP="00AC23A2">
            <w:pPr>
              <w:spacing w:line="276" w:lineRule="auto"/>
              <w:rPr>
                <w:rFonts w:ascii="Times New Roman" w:hAnsi="Times New Roman"/>
                <w:sz w:val="28"/>
                <w:szCs w:val="28"/>
                <w:lang w:val="ro-MD"/>
              </w:rPr>
            </w:pPr>
            <w:r w:rsidRPr="00C1483A">
              <w:rPr>
                <w:lang w:val="ro-MD"/>
              </w:rPr>
              <w:t xml:space="preserve"> </w:t>
            </w:r>
            <w:r w:rsidR="00C14BF8" w:rsidRPr="00AC23A2">
              <w:rPr>
                <w:rFonts w:ascii="Times New Roman" w:hAnsi="Times New Roman"/>
                <w:sz w:val="28"/>
                <w:szCs w:val="28"/>
                <w:lang w:val="ro-MD"/>
              </w:rPr>
              <w:t>În scopul respectării prevederilor art.9 a Legii nr. 239/2008 privind transparența în procesul decizional, anunțul privind inițierea elaborării proiectul de</w:t>
            </w:r>
            <w:r w:rsidR="00D329F6" w:rsidRPr="00AC23A2">
              <w:rPr>
                <w:rFonts w:ascii="Times New Roman" w:hAnsi="Times New Roman"/>
                <w:sz w:val="28"/>
                <w:szCs w:val="28"/>
                <w:lang w:val="ro-MD"/>
              </w:rPr>
              <w:t xml:space="preserve"> </w:t>
            </w:r>
            <w:r w:rsidR="001632FA" w:rsidRPr="00AC23A2">
              <w:rPr>
                <w:rFonts w:ascii="Times New Roman" w:hAnsi="Times New Roman"/>
                <w:sz w:val="28"/>
                <w:szCs w:val="28"/>
                <w:lang w:val="ro-MD"/>
              </w:rPr>
              <w:t>Hotărâre</w:t>
            </w:r>
            <w:r w:rsidR="00C14BF8" w:rsidRPr="00AC23A2">
              <w:rPr>
                <w:rFonts w:ascii="Times New Roman" w:hAnsi="Times New Roman"/>
                <w:sz w:val="28"/>
                <w:szCs w:val="28"/>
                <w:lang w:val="ro-MD"/>
              </w:rPr>
              <w:t>, a fost plasat pe pagina web oficială a Ministerului Mediului, la compartimentul „Transparență decizională” rubrica „Proiecte de documente” și  pe http://w</w:t>
            </w:r>
            <w:r w:rsidR="004D16EC" w:rsidRPr="00AC23A2">
              <w:rPr>
                <w:rFonts w:ascii="Times New Roman" w:hAnsi="Times New Roman"/>
                <w:sz w:val="28"/>
                <w:szCs w:val="28"/>
                <w:lang w:val="ro-MD"/>
              </w:rPr>
              <w:t>ww.particip.gov.md la data de 2</w:t>
            </w:r>
            <w:r w:rsidR="001632FA" w:rsidRPr="00AC23A2">
              <w:rPr>
                <w:rFonts w:ascii="Times New Roman" w:hAnsi="Times New Roman"/>
                <w:sz w:val="28"/>
                <w:szCs w:val="28"/>
                <w:lang w:val="ro-MD"/>
              </w:rPr>
              <w:t>2</w:t>
            </w:r>
            <w:r w:rsidR="004D16EC" w:rsidRPr="00AC23A2">
              <w:rPr>
                <w:rFonts w:ascii="Times New Roman" w:hAnsi="Times New Roman"/>
                <w:sz w:val="28"/>
                <w:szCs w:val="28"/>
                <w:lang w:val="ro-MD"/>
              </w:rPr>
              <w:t>.0</w:t>
            </w:r>
            <w:r w:rsidR="001632FA" w:rsidRPr="00AC23A2">
              <w:rPr>
                <w:rFonts w:ascii="Times New Roman" w:hAnsi="Times New Roman"/>
                <w:sz w:val="28"/>
                <w:szCs w:val="28"/>
                <w:lang w:val="ro-MD"/>
              </w:rPr>
              <w:t>1</w:t>
            </w:r>
            <w:r w:rsidR="004D16EC" w:rsidRPr="00AC23A2">
              <w:rPr>
                <w:rFonts w:ascii="Times New Roman" w:hAnsi="Times New Roman"/>
                <w:sz w:val="28"/>
                <w:szCs w:val="28"/>
                <w:lang w:val="ro-MD"/>
              </w:rPr>
              <w:t>.202</w:t>
            </w:r>
            <w:r w:rsidR="001632FA" w:rsidRPr="00AC23A2">
              <w:rPr>
                <w:rFonts w:ascii="Times New Roman" w:hAnsi="Times New Roman"/>
                <w:sz w:val="28"/>
                <w:szCs w:val="28"/>
                <w:lang w:val="ro-MD"/>
              </w:rPr>
              <w:t>6</w:t>
            </w:r>
            <w:r w:rsidR="00C14BF8" w:rsidRPr="00AC23A2">
              <w:rPr>
                <w:rFonts w:ascii="Times New Roman" w:hAnsi="Times New Roman"/>
                <w:sz w:val="28"/>
                <w:szCs w:val="28"/>
                <w:lang w:val="ro-MD"/>
              </w:rPr>
              <w:t xml:space="preserve">.  </w:t>
            </w:r>
          </w:p>
          <w:p w14:paraId="5E2949D0" w14:textId="02E78FF0" w:rsidR="006E65DB" w:rsidRPr="00AC23A2" w:rsidRDefault="00C14BF8"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w:t>
            </w:r>
            <w:r w:rsidR="001632FA" w:rsidRPr="00AC23A2">
              <w:rPr>
                <w:rFonts w:ascii="Times New Roman" w:hAnsi="Times New Roman"/>
                <w:sz w:val="28"/>
                <w:szCs w:val="28"/>
                <w:lang w:val="ro-MD"/>
              </w:rPr>
              <w:t>https://particip.gov.md/ro/document/stages/*/15927</w:t>
            </w:r>
            <w:r w:rsidRPr="00AC23A2">
              <w:rPr>
                <w:rFonts w:ascii="Times New Roman" w:hAnsi="Times New Roman"/>
                <w:sz w:val="28"/>
                <w:szCs w:val="28"/>
                <w:lang w:val="ro-MD"/>
              </w:rPr>
              <w:t xml:space="preserve">)  </w:t>
            </w:r>
          </w:p>
          <w:p w14:paraId="7101A7EC" w14:textId="77777777" w:rsidR="00C14BF8" w:rsidRPr="00AC23A2" w:rsidRDefault="00C14BF8"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După examinare în cadrul ședinței Secretarilor generali ai Ministerelor și înregistrării proiectului propus, se preconizează consultarea oficială a acestuia, sub formă de avizări ale acestora și, după caz, organizarea dezbaterilor pe marginea obiecțiilor în cadrul ședințelor publice, cu autoritățile publice centrale de specialitate, organele de stat abilitate și cu reprezentanții sectorului privat.</w:t>
            </w:r>
          </w:p>
          <w:p w14:paraId="67940723" w14:textId="4DFA52B2" w:rsidR="00C14BF8" w:rsidRPr="00C1483A" w:rsidRDefault="00C14BF8" w:rsidP="00AC23A2">
            <w:pPr>
              <w:spacing w:line="276" w:lineRule="auto"/>
              <w:rPr>
                <w:lang w:val="ro-MD"/>
              </w:rPr>
            </w:pPr>
            <w:r w:rsidRPr="00AC23A2">
              <w:rPr>
                <w:rFonts w:ascii="Times New Roman" w:hAnsi="Times New Roman"/>
                <w:sz w:val="28"/>
                <w:szCs w:val="28"/>
                <w:lang w:val="ro-MD"/>
              </w:rPr>
              <w:t>Comentariile, obiecțiile și propunerile părților consultate, inclusiv ale operatorilor cu activități în domeniile reglementate vor fi analizate și luate în considera</w:t>
            </w:r>
            <w:r w:rsidR="002A0F97" w:rsidRPr="00AC23A2">
              <w:rPr>
                <w:rFonts w:ascii="Times New Roman" w:hAnsi="Times New Roman"/>
                <w:sz w:val="28"/>
                <w:szCs w:val="28"/>
                <w:lang w:val="ro-MD"/>
              </w:rPr>
              <w:t>re</w:t>
            </w:r>
            <w:r w:rsidRPr="00AC23A2">
              <w:rPr>
                <w:rFonts w:ascii="Times New Roman" w:hAnsi="Times New Roman"/>
                <w:sz w:val="28"/>
                <w:szCs w:val="28"/>
                <w:lang w:val="ro-MD"/>
              </w:rPr>
              <w:t xml:space="preserve"> la îmbunătățirea proiectului propus.</w:t>
            </w:r>
          </w:p>
        </w:tc>
      </w:tr>
      <w:tr w:rsidR="006E65DB" w:rsidRPr="00C1483A" w14:paraId="3FFBCD50"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C2D69B" w:themeFill="accent3" w:themeFillTint="99"/>
            <w:tcMar>
              <w:top w:w="0" w:type="dxa"/>
              <w:left w:w="108" w:type="dxa"/>
              <w:bottom w:w="0" w:type="dxa"/>
              <w:right w:w="108" w:type="dxa"/>
            </w:tcMar>
          </w:tcPr>
          <w:p w14:paraId="7821B3CE"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lastRenderedPageBreak/>
              <w:t>7. Concluziile expertizelor</w:t>
            </w:r>
          </w:p>
        </w:tc>
      </w:tr>
      <w:tr w:rsidR="006E65DB" w:rsidRPr="00387F12" w14:paraId="3825ECAE" w14:textId="77777777" w:rsidTr="00A050C9">
        <w:tc>
          <w:tcPr>
            <w:tcW w:w="9770" w:type="dxa"/>
            <w:tcBorders>
              <w:top w:val="single" w:sz="4" w:space="0" w:color="auto"/>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3A004A0F" w14:textId="453E022B" w:rsidR="006B479D" w:rsidRPr="003B157F" w:rsidRDefault="003B157F" w:rsidP="003B157F">
            <w:pPr>
              <w:spacing w:before="120" w:after="120" w:line="276" w:lineRule="auto"/>
              <w:ind w:left="34" w:firstLine="675"/>
              <w:rPr>
                <w:rFonts w:ascii="Times New Roman" w:hAnsi="Times New Roman"/>
                <w:bCs/>
                <w:sz w:val="28"/>
                <w:szCs w:val="28"/>
                <w:lang w:val="ro-MD"/>
              </w:rPr>
            </w:pPr>
            <w:r w:rsidRPr="003B157F">
              <w:rPr>
                <w:rFonts w:ascii="Times New Roman" w:hAnsi="Times New Roman"/>
                <w:bCs/>
                <w:sz w:val="28"/>
                <w:szCs w:val="28"/>
                <w:lang w:val="ro-MD"/>
              </w:rPr>
              <w:t xml:space="preserve">Proiectul </w:t>
            </w:r>
            <w:r w:rsidR="00D04744">
              <w:rPr>
                <w:rFonts w:ascii="Times New Roman" w:hAnsi="Times New Roman"/>
                <w:bCs/>
                <w:sz w:val="28"/>
                <w:szCs w:val="28"/>
                <w:lang w:val="ro-MD"/>
              </w:rPr>
              <w:t>Hotărârii Guvernului</w:t>
            </w:r>
            <w:r w:rsidRPr="003B157F">
              <w:rPr>
                <w:rFonts w:ascii="Times New Roman" w:hAnsi="Times New Roman"/>
                <w:bCs/>
                <w:sz w:val="28"/>
                <w:szCs w:val="28"/>
                <w:lang w:val="ro-MD"/>
              </w:rPr>
              <w:t xml:space="preserve"> va fi remis Centrului Național Anticorupție pentru expertiză anticorupție, în conformitate cu art. 36 din Legea nr. 100/2017 cu privire la actele normative, și Ministerului Justiției pentru expertiză juridică în conformitate cu art. 37 din Legea nr. 100/2017 cu privire la actele normative. </w:t>
            </w:r>
            <w:r w:rsidRPr="00CD62A1">
              <w:rPr>
                <w:rFonts w:ascii="Times New Roman" w:hAnsi="Times New Roman"/>
                <w:bCs/>
                <w:sz w:val="28"/>
                <w:szCs w:val="28"/>
                <w:lang w:val="ro-MD"/>
              </w:rPr>
              <w:t>Informația privind rezultatele expertizelor va fi inclusă după recepționarea raportului de expertiză anticorupție și juridică.</w:t>
            </w:r>
            <w:r w:rsidR="002A0F97" w:rsidRPr="00CD62A1">
              <w:rPr>
                <w:rFonts w:ascii="Times New Roman" w:hAnsi="Times New Roman"/>
                <w:bCs/>
                <w:sz w:val="28"/>
                <w:szCs w:val="28"/>
                <w:lang w:val="ro-MD"/>
              </w:rPr>
              <w:t xml:space="preserve"> Obiecțiile vor </w:t>
            </w:r>
            <w:r w:rsidR="00C1218E">
              <w:rPr>
                <w:rFonts w:ascii="Times New Roman" w:hAnsi="Times New Roman"/>
                <w:bCs/>
                <w:sz w:val="28"/>
                <w:szCs w:val="28"/>
                <w:lang w:val="ro-MD"/>
              </w:rPr>
              <w:t>f</w:t>
            </w:r>
            <w:r w:rsidR="002A0F97" w:rsidRPr="00CD62A1">
              <w:rPr>
                <w:rFonts w:ascii="Times New Roman" w:hAnsi="Times New Roman"/>
                <w:bCs/>
                <w:sz w:val="28"/>
                <w:szCs w:val="28"/>
                <w:lang w:val="ro-MD"/>
              </w:rPr>
              <w:t>i luate în considerare.</w:t>
            </w:r>
          </w:p>
        </w:tc>
      </w:tr>
      <w:tr w:rsidR="006E65DB" w:rsidRPr="00387F12" w14:paraId="64BFD34B" w14:textId="77777777" w:rsidTr="00A050C9">
        <w:tc>
          <w:tcPr>
            <w:tcW w:w="9770" w:type="dxa"/>
            <w:tcBorders>
              <w:top w:val="none" w:sz="4" w:space="0" w:color="000000"/>
              <w:left w:val="single" w:sz="8" w:space="0" w:color="000000"/>
              <w:bottom w:val="single" w:sz="4" w:space="0" w:color="auto"/>
              <w:right w:val="single" w:sz="8" w:space="0" w:color="000000"/>
            </w:tcBorders>
            <w:shd w:val="clear" w:color="auto" w:fill="C2D69B" w:themeFill="accent3" w:themeFillTint="99"/>
            <w:tcMar>
              <w:top w:w="0" w:type="dxa"/>
              <w:left w:w="108" w:type="dxa"/>
              <w:bottom w:w="0" w:type="dxa"/>
              <w:right w:w="108" w:type="dxa"/>
            </w:tcMar>
          </w:tcPr>
          <w:p w14:paraId="21F590C6"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t>8. Modul de încorporare a actului în cadrul normativ existent</w:t>
            </w:r>
          </w:p>
        </w:tc>
      </w:tr>
      <w:tr w:rsidR="006E65DB" w:rsidRPr="00387F12" w14:paraId="312D2F29" w14:textId="77777777" w:rsidTr="00A050C9">
        <w:tc>
          <w:tcPr>
            <w:tcW w:w="977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14:paraId="3EDDDDA3" w14:textId="1F011FA1"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Proiectul Hotărârii Guvernului cu privire la</w:t>
            </w:r>
            <w:r w:rsidR="00C1218E">
              <w:rPr>
                <w:rFonts w:ascii="Times New Roman" w:hAnsi="Times New Roman"/>
                <w:sz w:val="28"/>
                <w:szCs w:val="28"/>
                <w:lang w:val="ro-MD"/>
              </w:rPr>
              <w:t xml:space="preserve"> </w:t>
            </w:r>
            <w:r w:rsidRPr="00AC23A2">
              <w:rPr>
                <w:rFonts w:ascii="Times New Roman" w:hAnsi="Times New Roman"/>
                <w:sz w:val="28"/>
                <w:szCs w:val="28"/>
                <w:lang w:val="ro-MD"/>
              </w:rPr>
              <w:t>organizarea și funcționarea Instituției Publice „Administrația Arii Naturale Protejate” se încorporează în cadrul normativ existent prin stabilirea cadrului juridic și instituțional necesar pentru</w:t>
            </w:r>
            <w:r w:rsidR="00C1218E">
              <w:rPr>
                <w:rFonts w:ascii="Times New Roman" w:hAnsi="Times New Roman"/>
                <w:sz w:val="28"/>
                <w:szCs w:val="28"/>
                <w:lang w:val="ro-MD"/>
              </w:rPr>
              <w:t xml:space="preserve"> organizarea</w:t>
            </w:r>
            <w:r w:rsidRPr="00AC23A2">
              <w:rPr>
                <w:rFonts w:ascii="Times New Roman" w:hAnsi="Times New Roman"/>
                <w:sz w:val="28"/>
                <w:szCs w:val="28"/>
                <w:lang w:val="ro-MD"/>
              </w:rPr>
              <w:t xml:space="preserve"> și funcționarea </w:t>
            </w:r>
            <w:r w:rsidR="003734EF" w:rsidRPr="00AC23A2">
              <w:rPr>
                <w:rFonts w:ascii="Times New Roman" w:hAnsi="Times New Roman"/>
                <w:sz w:val="28"/>
                <w:szCs w:val="28"/>
                <w:lang w:val="ro-MD"/>
              </w:rPr>
              <w:t xml:space="preserve">instituții </w:t>
            </w:r>
            <w:r w:rsidRPr="00AC23A2">
              <w:rPr>
                <w:rFonts w:ascii="Times New Roman" w:hAnsi="Times New Roman"/>
                <w:sz w:val="28"/>
                <w:szCs w:val="28"/>
                <w:lang w:val="ro-MD"/>
              </w:rPr>
              <w:t>responsabile de administrarea ariilor naturale protejate de stat.</w:t>
            </w:r>
          </w:p>
          <w:p w14:paraId="0D148887" w14:textId="5E9D7B90"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În vederea asigurării coerenței cadrului normativ și a delimitării clare a competențelor instituționale în domeniul administrării ariilor naturale protejate de stat, proiectul prevede operarea unor modificări în </w:t>
            </w:r>
            <w:r w:rsidRPr="00AC23A2">
              <w:rPr>
                <w:rFonts w:ascii="Times New Roman" w:hAnsi="Times New Roman"/>
                <w:sz w:val="28"/>
                <w:szCs w:val="28"/>
                <w:lang w:val="ro-RO"/>
              </w:rPr>
              <w:t>Hotărârea Guvernului nr. 150/2010 pentru aprobarea</w:t>
            </w:r>
            <w:r w:rsidR="00335408" w:rsidRPr="00AC23A2">
              <w:rPr>
                <w:rFonts w:ascii="Times New Roman" w:hAnsi="Times New Roman"/>
                <w:sz w:val="28"/>
                <w:szCs w:val="28"/>
                <w:lang w:val="ro-RO"/>
              </w:rPr>
              <w:t xml:space="preserve"> pentru aprobarea Regulamentului privind organizarea </w:t>
            </w:r>
            <w:r w:rsidR="00822001" w:rsidRPr="00AC23A2">
              <w:rPr>
                <w:rFonts w:ascii="Times New Roman" w:hAnsi="Times New Roman"/>
                <w:sz w:val="28"/>
                <w:szCs w:val="28"/>
                <w:lang w:val="ro-RO"/>
              </w:rPr>
              <w:t>și</w:t>
            </w:r>
            <w:r w:rsidR="00335408" w:rsidRPr="00AC23A2">
              <w:rPr>
                <w:rFonts w:ascii="Times New Roman" w:hAnsi="Times New Roman"/>
                <w:sz w:val="28"/>
                <w:szCs w:val="28"/>
                <w:lang w:val="ro-RO"/>
              </w:rPr>
              <w:t xml:space="preserve"> </w:t>
            </w:r>
            <w:r w:rsidR="00822001" w:rsidRPr="00AC23A2">
              <w:rPr>
                <w:rFonts w:ascii="Times New Roman" w:hAnsi="Times New Roman"/>
                <w:sz w:val="28"/>
                <w:szCs w:val="28"/>
                <w:lang w:val="ro-RO"/>
              </w:rPr>
              <w:t>funcționarea</w:t>
            </w:r>
            <w:r w:rsidR="00335408" w:rsidRPr="00AC23A2">
              <w:rPr>
                <w:rFonts w:ascii="Times New Roman" w:hAnsi="Times New Roman"/>
                <w:sz w:val="28"/>
                <w:szCs w:val="28"/>
                <w:lang w:val="ro-RO"/>
              </w:rPr>
              <w:t xml:space="preserve"> </w:t>
            </w:r>
            <w:r w:rsidR="00822001" w:rsidRPr="00AC23A2">
              <w:rPr>
                <w:rFonts w:ascii="Times New Roman" w:hAnsi="Times New Roman"/>
                <w:sz w:val="28"/>
                <w:szCs w:val="28"/>
                <w:lang w:val="ro-RO"/>
              </w:rPr>
              <w:t>Agenției</w:t>
            </w:r>
            <w:r w:rsidR="00335408" w:rsidRPr="00AC23A2">
              <w:rPr>
                <w:rFonts w:ascii="Times New Roman" w:hAnsi="Times New Roman"/>
                <w:sz w:val="28"/>
                <w:szCs w:val="28"/>
                <w:lang w:val="ro-RO"/>
              </w:rPr>
              <w:t xml:space="preserve"> „Moldsilva”, structurii </w:t>
            </w:r>
            <w:r w:rsidR="00822001" w:rsidRPr="00AC23A2">
              <w:rPr>
                <w:rFonts w:ascii="Times New Roman" w:hAnsi="Times New Roman"/>
                <w:sz w:val="28"/>
                <w:szCs w:val="28"/>
                <w:lang w:val="ro-RO"/>
              </w:rPr>
              <w:t>și</w:t>
            </w:r>
            <w:r w:rsidR="00335408" w:rsidRPr="00AC23A2">
              <w:rPr>
                <w:rFonts w:ascii="Times New Roman" w:hAnsi="Times New Roman"/>
                <w:sz w:val="28"/>
                <w:szCs w:val="28"/>
                <w:lang w:val="ro-RO"/>
              </w:rPr>
              <w:t xml:space="preserve"> efectivului-limită ale aparatului central al acesteia</w:t>
            </w:r>
            <w:r w:rsidRPr="00AC23A2">
              <w:rPr>
                <w:rFonts w:ascii="Times New Roman" w:hAnsi="Times New Roman"/>
                <w:sz w:val="28"/>
                <w:szCs w:val="28"/>
                <w:lang w:val="ro-MD"/>
              </w:rPr>
              <w:t xml:space="preserve">, precum și în Hotărârea Guvernului nr. </w:t>
            </w:r>
            <w:r w:rsidR="00DE573B">
              <w:rPr>
                <w:rFonts w:ascii="Times New Roman" w:hAnsi="Times New Roman"/>
                <w:sz w:val="28"/>
                <w:szCs w:val="28"/>
                <w:lang w:val="ro-MD"/>
              </w:rPr>
              <w:t>305</w:t>
            </w:r>
            <w:r w:rsidRPr="00AC23A2">
              <w:rPr>
                <w:rFonts w:ascii="Times New Roman" w:hAnsi="Times New Roman"/>
                <w:sz w:val="28"/>
                <w:szCs w:val="28"/>
                <w:lang w:val="ro-MD"/>
              </w:rPr>
              <w:t>/202</w:t>
            </w:r>
            <w:r w:rsidR="00DE573B">
              <w:rPr>
                <w:rFonts w:ascii="Times New Roman" w:hAnsi="Times New Roman"/>
                <w:sz w:val="28"/>
                <w:szCs w:val="28"/>
                <w:lang w:val="ro-MD"/>
              </w:rPr>
              <w:t>6</w:t>
            </w:r>
            <w:r w:rsidRPr="00AC23A2">
              <w:rPr>
                <w:rFonts w:ascii="Times New Roman" w:hAnsi="Times New Roman"/>
                <w:sz w:val="28"/>
                <w:szCs w:val="28"/>
                <w:lang w:val="ro-MD"/>
              </w:rPr>
              <w:t xml:space="preserve"> cu privire la organizarea și funcționarea Ministerului Mediului.</w:t>
            </w:r>
          </w:p>
          <w:p w14:paraId="3E092877" w14:textId="0E01B7F2" w:rsidR="00237CBA" w:rsidRPr="00AC23A2" w:rsidRDefault="00237CBA" w:rsidP="00AC23A2">
            <w:pPr>
              <w:spacing w:line="276" w:lineRule="auto"/>
              <w:rPr>
                <w:rFonts w:ascii="Times New Roman" w:hAnsi="Times New Roman"/>
                <w:strike/>
                <w:sz w:val="28"/>
                <w:szCs w:val="28"/>
                <w:lang w:val="ro-MD"/>
              </w:rPr>
            </w:pPr>
            <w:r w:rsidRPr="00AC23A2">
              <w:rPr>
                <w:rFonts w:ascii="Times New Roman" w:hAnsi="Times New Roman"/>
                <w:sz w:val="28"/>
                <w:szCs w:val="28"/>
                <w:lang w:val="ro-MD"/>
              </w:rPr>
              <w:t xml:space="preserve">Modificările propuse Hotărârii Guvernului nr. 150/2010 sunt determinate de preluarea funcțiilor de </w:t>
            </w:r>
            <w:r w:rsidR="001A3443" w:rsidRPr="00AC23A2">
              <w:rPr>
                <w:rFonts w:ascii="Times New Roman" w:hAnsi="Times New Roman"/>
                <w:sz w:val="28"/>
                <w:szCs w:val="28"/>
                <w:lang w:val="ro-MD"/>
              </w:rPr>
              <w:t xml:space="preserve">gestionare </w:t>
            </w:r>
            <w:r w:rsidRPr="00AC23A2">
              <w:rPr>
                <w:rFonts w:ascii="Times New Roman" w:hAnsi="Times New Roman"/>
                <w:sz w:val="28"/>
                <w:szCs w:val="28"/>
                <w:lang w:val="ro-MD"/>
              </w:rPr>
              <w:t xml:space="preserve">a ariilor naturale protejate de stat de către Instituția Publică „Administrația Arii Naturale Protejate” </w:t>
            </w:r>
            <w:r w:rsidRPr="00AC23A2">
              <w:rPr>
                <w:rFonts w:ascii="Times New Roman" w:hAnsi="Times New Roman"/>
                <w:sz w:val="28"/>
                <w:szCs w:val="28"/>
                <w:lang w:val="ro-RO"/>
              </w:rPr>
              <w:t>și</w:t>
            </w:r>
            <w:r w:rsidR="00335408" w:rsidRPr="00AC23A2">
              <w:rPr>
                <w:rFonts w:ascii="Times New Roman" w:hAnsi="Times New Roman"/>
                <w:sz w:val="28"/>
                <w:szCs w:val="28"/>
                <w:lang w:val="ro-RO"/>
              </w:rPr>
              <w:t xml:space="preserve"> </w:t>
            </w:r>
            <w:r w:rsidR="001A3443" w:rsidRPr="00AC23A2">
              <w:rPr>
                <w:rFonts w:ascii="Times New Roman" w:hAnsi="Times New Roman"/>
                <w:sz w:val="28"/>
                <w:szCs w:val="28"/>
                <w:lang w:val="ro-RO"/>
              </w:rPr>
              <w:t>de necesitatea delimitării competențelor instituționale în domeniul</w:t>
            </w:r>
            <w:r w:rsidR="00335408" w:rsidRPr="00AC23A2">
              <w:rPr>
                <w:rFonts w:ascii="Times New Roman" w:hAnsi="Times New Roman"/>
                <w:sz w:val="28"/>
                <w:szCs w:val="28"/>
                <w:lang w:val="ro-RO"/>
              </w:rPr>
              <w:t xml:space="preserve"> </w:t>
            </w:r>
            <w:r w:rsidR="001A3443" w:rsidRPr="00AC23A2">
              <w:rPr>
                <w:rFonts w:ascii="Times New Roman" w:hAnsi="Times New Roman"/>
                <w:sz w:val="28"/>
                <w:szCs w:val="28"/>
                <w:lang w:val="ro-RO"/>
              </w:rPr>
              <w:t>gospodăririi fondului forestier din cadrul acestora. În acest sens, atribuțiile privind administrarea și managementul ariilor naturale protejate, inclusiv stabilirea și monitorizarea respectării obiectivelor de conservare și a regimului de protecție, vor reveni Instituției Publice „Administrația Arii Naturale Protejate”, în limitele competențelor stabilite de legislație, iar gestionarii fondului forestier își vor exercita atribuțiile privind gospodărirea pădurilor aflate în gestiune, în conformitate cu</w:t>
            </w:r>
            <w:r w:rsidR="00335408" w:rsidRPr="00AC23A2">
              <w:rPr>
                <w:rFonts w:ascii="Times New Roman" w:hAnsi="Times New Roman"/>
                <w:sz w:val="28"/>
                <w:szCs w:val="28"/>
                <w:lang w:val="ro-RO"/>
              </w:rPr>
              <w:t xml:space="preserve"> </w:t>
            </w:r>
            <w:r w:rsidR="001A3443" w:rsidRPr="00AC23A2">
              <w:rPr>
                <w:rFonts w:ascii="Times New Roman" w:hAnsi="Times New Roman"/>
                <w:sz w:val="28"/>
                <w:szCs w:val="28"/>
                <w:lang w:val="ro-RO"/>
              </w:rPr>
              <w:t>planurile de management și cu respectarea obiectivelor de conservare și a regimului de protecție aplicabil.</w:t>
            </w:r>
            <w:r w:rsidRPr="00AC23A2">
              <w:rPr>
                <w:rFonts w:ascii="Times New Roman" w:hAnsi="Times New Roman"/>
                <w:sz w:val="28"/>
                <w:szCs w:val="28"/>
                <w:lang w:val="ro-MD"/>
              </w:rPr>
              <w:t xml:space="preserve"> </w:t>
            </w:r>
            <w:r w:rsidR="00335408" w:rsidRPr="00AC23A2">
              <w:rPr>
                <w:rFonts w:ascii="Times New Roman" w:hAnsi="Times New Roman"/>
                <w:sz w:val="28"/>
                <w:szCs w:val="28"/>
                <w:lang w:val="ro-RO"/>
              </w:rPr>
              <w:t xml:space="preserve">Astfel, se asigură delimitarea funcției de administrare și conservare a ariilor naturale protejate de funcția de gospodărire a fondului forestier, evitând suprapunerea competențelor între Instituția Publică „Administrația Arii Naturale Protejate” și Agenția „Moldsilva”/gestionarii </w:t>
            </w:r>
            <w:r w:rsidR="00335408" w:rsidRPr="00AC23A2">
              <w:rPr>
                <w:rFonts w:ascii="Times New Roman" w:hAnsi="Times New Roman"/>
                <w:sz w:val="28"/>
                <w:szCs w:val="28"/>
                <w:lang w:val="ro-RO"/>
              </w:rPr>
              <w:lastRenderedPageBreak/>
              <w:t>fondului forestier și asigurând, totodată, integrarea obiectivelor de conservare în activitățile de gospodărire forestieră.</w:t>
            </w:r>
          </w:p>
          <w:p w14:paraId="511E73C6" w14:textId="128897DA"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Concomitent, pentru asigurarea integrării Instituției Publice „Administrația Arii Naturale Protejate” în sistemul instituțional al autorității administrației publice centrale de specialitate, </w:t>
            </w:r>
            <w:r w:rsidR="00DE573B">
              <w:rPr>
                <w:rFonts w:ascii="Times New Roman" w:hAnsi="Times New Roman"/>
                <w:sz w:val="28"/>
                <w:szCs w:val="28"/>
                <w:lang w:val="ro-MD"/>
              </w:rPr>
              <w:t xml:space="preserve">anexa nr.4 la </w:t>
            </w:r>
            <w:r w:rsidRPr="00AC23A2">
              <w:rPr>
                <w:rFonts w:ascii="Times New Roman" w:hAnsi="Times New Roman"/>
                <w:sz w:val="28"/>
                <w:szCs w:val="28"/>
                <w:lang w:val="ro-MD"/>
              </w:rPr>
              <w:t xml:space="preserve">Hotărârea Guvernului nr. </w:t>
            </w:r>
            <w:r w:rsidR="00DE573B">
              <w:rPr>
                <w:rFonts w:ascii="Times New Roman" w:hAnsi="Times New Roman"/>
                <w:sz w:val="28"/>
                <w:szCs w:val="28"/>
                <w:lang w:val="ro-MD"/>
              </w:rPr>
              <w:t>305</w:t>
            </w:r>
            <w:r w:rsidRPr="00AC23A2">
              <w:rPr>
                <w:rFonts w:ascii="Times New Roman" w:hAnsi="Times New Roman"/>
                <w:sz w:val="28"/>
                <w:szCs w:val="28"/>
                <w:lang w:val="ro-MD"/>
              </w:rPr>
              <w:t>/202</w:t>
            </w:r>
            <w:r w:rsidR="00DE573B">
              <w:rPr>
                <w:rFonts w:ascii="Times New Roman" w:hAnsi="Times New Roman"/>
                <w:sz w:val="28"/>
                <w:szCs w:val="28"/>
                <w:lang w:val="ro-MD"/>
              </w:rPr>
              <w:t>6</w:t>
            </w:r>
            <w:r w:rsidRPr="00AC23A2">
              <w:rPr>
                <w:rFonts w:ascii="Times New Roman" w:hAnsi="Times New Roman"/>
                <w:sz w:val="28"/>
                <w:szCs w:val="28"/>
                <w:lang w:val="ro-MD"/>
              </w:rPr>
              <w:t xml:space="preserve"> se completează cu includerea acesteia în lista instituțiilor publice din subordinea Ministerului Mediului.</w:t>
            </w:r>
          </w:p>
          <w:p w14:paraId="428E9D19" w14:textId="21FBDABA"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Instituirea Instituției Publice „Administrația Arii Naturale Protejate” presupune, de asemenea, redistribuirea și delimitarea funcțiilor și competențelor privind administrarea ariilor naturale protejate, fără a aduce atingere competențelor altor autorități publice stabilite prin legislația în vigoare. Noua instituție va exercita atribuțiile de administrare, coordonare, monitorizare și asigurare a respectării regimului de protecție în ariile naturale protejate de stat, în limitele competențelor stabilite prin actele normative.</w:t>
            </w:r>
          </w:p>
          <w:p w14:paraId="1642058E" w14:textId="54E8BAAF"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Pentru asigurarea unei administrări eficiente și uniforme a ariilor naturale protejate, Instituția Publică „Administrația Arii Naturale Protejate” va avea o structură teritorială, organizată prin </w:t>
            </w:r>
            <w:r w:rsidR="00DE573B">
              <w:rPr>
                <w:rFonts w:ascii="Times New Roman" w:hAnsi="Times New Roman"/>
                <w:sz w:val="28"/>
                <w:szCs w:val="28"/>
                <w:lang w:val="ro-MD"/>
              </w:rPr>
              <w:t>subdiviziuni</w:t>
            </w:r>
            <w:r w:rsidRPr="00AC23A2">
              <w:rPr>
                <w:rFonts w:ascii="Times New Roman" w:hAnsi="Times New Roman"/>
                <w:sz w:val="28"/>
                <w:szCs w:val="28"/>
                <w:lang w:val="ro-MD"/>
              </w:rPr>
              <w:t xml:space="preserve"> teritoriale cu statut de direcții, care vor acoperi integral teritoriul Republicii Moldova. Cele 6 </w:t>
            </w:r>
            <w:r w:rsidR="00DE573B">
              <w:rPr>
                <w:rFonts w:ascii="Times New Roman" w:hAnsi="Times New Roman"/>
                <w:sz w:val="28"/>
                <w:szCs w:val="28"/>
                <w:lang w:val="ro-MD"/>
              </w:rPr>
              <w:t>subdiviziuni</w:t>
            </w:r>
            <w:r w:rsidRPr="00AC23A2">
              <w:rPr>
                <w:rFonts w:ascii="Times New Roman" w:hAnsi="Times New Roman"/>
                <w:sz w:val="28"/>
                <w:szCs w:val="28"/>
                <w:lang w:val="ro-MD"/>
              </w:rPr>
              <w:t xml:space="preserve"> teritoriale vor asigura, în limitele teritoriilor stabilite, exercitarea atribuțiilor instituției în raport cu ariile naturale protejate de stat, asigurând apropierea funcției de administrare de teritoriile și obiectele naturale gestionate.</w:t>
            </w:r>
          </w:p>
          <w:p w14:paraId="75E53FD3" w14:textId="46702AF3"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În acest context, proiectul contribuie la clarificarea responsabilităților instituționale, eliminarea suprapunerilor de competențe și consolidarea capacității administrative pentru gestionarea ariilor naturale protejate de stat, inclusiv în perspectiva dezvoltării rețelei naționale de arii naturale protejate și a alinierii acesteia la cerințele aferente procesului de integrare europeană.</w:t>
            </w:r>
          </w:p>
          <w:p w14:paraId="696A168C" w14:textId="582C86CA"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Prin adoptarea proiectului, cadrul normativ existent va fi ajustat în mod corespunzător, iar prevederile care reglementează organizarea și funcționarea instituțiilor implicate în administrarea ariilor naturale protejate vor fi corelate cu noul model instituțional.</w:t>
            </w:r>
          </w:p>
          <w:p w14:paraId="002D43C4" w14:textId="3F3BDD68"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Modificările ce se operează în unele hotărâri ale Guvernului:</w:t>
            </w:r>
          </w:p>
          <w:p w14:paraId="64D7980B" w14:textId="5699E174"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Hotărârea Guvernului nr. 150/2010</w:t>
            </w:r>
            <w:r w:rsidRPr="00AC23A2">
              <w:rPr>
                <w:rFonts w:ascii="Times New Roman" w:hAnsi="Times New Roman"/>
                <w:sz w:val="28"/>
                <w:szCs w:val="28"/>
              </w:rPr>
              <w:t xml:space="preserve"> </w:t>
            </w:r>
            <w:r w:rsidRPr="00AC23A2">
              <w:rPr>
                <w:rFonts w:ascii="Times New Roman" w:hAnsi="Times New Roman"/>
                <w:sz w:val="28"/>
                <w:szCs w:val="28"/>
                <w:lang w:val="ro-MD"/>
              </w:rPr>
              <w:t xml:space="preserve">pentru aprobarea Regulamentului privind organizarea </w:t>
            </w:r>
            <w:r w:rsidR="00DE573B" w:rsidRPr="00AC23A2">
              <w:rPr>
                <w:rFonts w:ascii="Times New Roman" w:hAnsi="Times New Roman"/>
                <w:sz w:val="28"/>
                <w:szCs w:val="28"/>
                <w:lang w:val="ro-MD"/>
              </w:rPr>
              <w:t>și</w:t>
            </w:r>
            <w:r w:rsidRPr="00AC23A2">
              <w:rPr>
                <w:rFonts w:ascii="Times New Roman" w:hAnsi="Times New Roman"/>
                <w:sz w:val="28"/>
                <w:szCs w:val="28"/>
                <w:lang w:val="ro-MD"/>
              </w:rPr>
              <w:t xml:space="preserve"> </w:t>
            </w:r>
            <w:r w:rsidR="00DE573B" w:rsidRPr="00AC23A2">
              <w:rPr>
                <w:rFonts w:ascii="Times New Roman" w:hAnsi="Times New Roman"/>
                <w:sz w:val="28"/>
                <w:szCs w:val="28"/>
                <w:lang w:val="ro-MD"/>
              </w:rPr>
              <w:t>funcționarea</w:t>
            </w:r>
            <w:r w:rsidRPr="00AC23A2">
              <w:rPr>
                <w:rFonts w:ascii="Times New Roman" w:hAnsi="Times New Roman"/>
                <w:sz w:val="28"/>
                <w:szCs w:val="28"/>
                <w:lang w:val="ro-MD"/>
              </w:rPr>
              <w:t xml:space="preserve"> </w:t>
            </w:r>
            <w:r w:rsidR="00DE573B" w:rsidRPr="00AC23A2">
              <w:rPr>
                <w:rFonts w:ascii="Times New Roman" w:hAnsi="Times New Roman"/>
                <w:sz w:val="28"/>
                <w:szCs w:val="28"/>
                <w:lang w:val="ro-MD"/>
              </w:rPr>
              <w:t>Agenției</w:t>
            </w:r>
            <w:r w:rsidRPr="00AC23A2">
              <w:rPr>
                <w:rFonts w:ascii="Times New Roman" w:hAnsi="Times New Roman"/>
                <w:sz w:val="28"/>
                <w:szCs w:val="28"/>
                <w:lang w:val="ro-MD"/>
              </w:rPr>
              <w:t xml:space="preserve"> „Moldsilva”, structurii </w:t>
            </w:r>
            <w:r w:rsidR="00DE573B" w:rsidRPr="00AC23A2">
              <w:rPr>
                <w:rFonts w:ascii="Times New Roman" w:hAnsi="Times New Roman"/>
                <w:sz w:val="28"/>
                <w:szCs w:val="28"/>
                <w:lang w:val="ro-MD"/>
              </w:rPr>
              <w:t>și</w:t>
            </w:r>
            <w:r w:rsidRPr="00AC23A2">
              <w:rPr>
                <w:rFonts w:ascii="Times New Roman" w:hAnsi="Times New Roman"/>
                <w:sz w:val="28"/>
                <w:szCs w:val="28"/>
                <w:lang w:val="ro-MD"/>
              </w:rPr>
              <w:t xml:space="preserve"> efectivului-limită ale aparatului central al acesteia</w:t>
            </w:r>
          </w:p>
          <w:p w14:paraId="4783D685" w14:textId="6FB510E3"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1.1. La punctul 1, textul „lista </w:t>
            </w:r>
            <w:r w:rsidR="00DE573B" w:rsidRPr="00AC23A2">
              <w:rPr>
                <w:rFonts w:ascii="Times New Roman" w:hAnsi="Times New Roman"/>
                <w:sz w:val="28"/>
                <w:szCs w:val="28"/>
                <w:lang w:val="ro-MD"/>
              </w:rPr>
              <w:t>instituțiilor</w:t>
            </w:r>
            <w:r w:rsidRPr="00AC23A2">
              <w:rPr>
                <w:rFonts w:ascii="Times New Roman" w:hAnsi="Times New Roman"/>
                <w:sz w:val="28"/>
                <w:szCs w:val="28"/>
                <w:lang w:val="ro-MD"/>
              </w:rPr>
              <w:t xml:space="preserve"> publice în care </w:t>
            </w:r>
            <w:r w:rsidR="00DE573B" w:rsidRPr="00AC23A2">
              <w:rPr>
                <w:rFonts w:ascii="Times New Roman" w:hAnsi="Times New Roman"/>
                <w:sz w:val="28"/>
                <w:szCs w:val="28"/>
                <w:lang w:val="ro-MD"/>
              </w:rPr>
              <w:t>Agenția</w:t>
            </w:r>
            <w:r w:rsidRPr="00AC23A2">
              <w:rPr>
                <w:rFonts w:ascii="Times New Roman" w:hAnsi="Times New Roman"/>
                <w:sz w:val="28"/>
                <w:szCs w:val="28"/>
                <w:lang w:val="ro-MD"/>
              </w:rPr>
              <w:t xml:space="preserve"> "Moldsilva" are calitatea de fondator, conform anexei nr.3</w:t>
            </w:r>
            <w:r w:rsidRPr="00DE573B">
              <w:rPr>
                <w:rFonts w:ascii="Times New Roman" w:hAnsi="Times New Roman"/>
                <w:sz w:val="28"/>
                <w:szCs w:val="28"/>
                <w:vertAlign w:val="superscript"/>
                <w:lang w:val="ro-MD"/>
              </w:rPr>
              <w:t>1</w:t>
            </w:r>
            <w:r w:rsidRPr="00AC23A2">
              <w:rPr>
                <w:rFonts w:ascii="Times New Roman" w:hAnsi="Times New Roman"/>
                <w:sz w:val="28"/>
                <w:szCs w:val="28"/>
                <w:lang w:val="ro-MD"/>
              </w:rPr>
              <w:t xml:space="preserve">;”, se exclude </w:t>
            </w:r>
          </w:p>
          <w:p w14:paraId="27C98FE6" w14:textId="7777777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1.2. în Regulamentul privind organizarea și funcționarea Agenției „Moldsilva” </w:t>
            </w:r>
          </w:p>
          <w:p w14:paraId="7AA22D63" w14:textId="7777777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lastRenderedPageBreak/>
              <w:t>1.2.1. punctul 9:</w:t>
            </w:r>
          </w:p>
          <w:p w14:paraId="3AB43011" w14:textId="7777777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1.2.1.1. subpunctul 30) va avea următorul cuprins:</w:t>
            </w:r>
          </w:p>
          <w:p w14:paraId="2DA4D4D1" w14:textId="7777777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„30) asigură gospodărirea pădurilor din cadrul ariilor naturale protejate de stat, aflate în gestiune, cu planurile de management și cu respectarea obiectivelor de conservare și a regimului de protecție stabilit de legislație”;</w:t>
            </w:r>
          </w:p>
          <w:p w14:paraId="27852B32" w14:textId="7777777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1.2.1.2. la subpunctul 31), textul „asigură respectarea regimului de administrare a fondului ariilor naturale, conservarea și protecția obiectelor regnului vegetal și animal din aceste arii”, se exclude; </w:t>
            </w:r>
          </w:p>
          <w:p w14:paraId="3AD6EBC4" w14:textId="7777777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1.2.1.3. subpunctul 32), se exclude.</w:t>
            </w:r>
          </w:p>
          <w:p w14:paraId="716B33F4" w14:textId="4614A9BB" w:rsidR="00237CBA"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1.</w:t>
            </w:r>
            <w:r w:rsidR="00DE573B">
              <w:rPr>
                <w:rFonts w:ascii="Times New Roman" w:hAnsi="Times New Roman"/>
                <w:sz w:val="28"/>
                <w:szCs w:val="28"/>
                <w:lang w:val="ro-MD"/>
              </w:rPr>
              <w:t>3</w:t>
            </w:r>
            <w:r w:rsidRPr="00AC23A2">
              <w:rPr>
                <w:rFonts w:ascii="Times New Roman" w:hAnsi="Times New Roman"/>
                <w:sz w:val="28"/>
                <w:szCs w:val="28"/>
                <w:lang w:val="ro-MD"/>
              </w:rPr>
              <w:t>. Anexa nr.3</w:t>
            </w:r>
            <w:r w:rsidRPr="00DE573B">
              <w:rPr>
                <w:rFonts w:ascii="Times New Roman" w:hAnsi="Times New Roman"/>
                <w:sz w:val="28"/>
                <w:szCs w:val="28"/>
                <w:vertAlign w:val="superscript"/>
                <w:lang w:val="ro-MD"/>
              </w:rPr>
              <w:t>1</w:t>
            </w:r>
            <w:r w:rsidRPr="00AC23A2">
              <w:rPr>
                <w:rFonts w:ascii="Times New Roman" w:hAnsi="Times New Roman"/>
                <w:sz w:val="28"/>
                <w:szCs w:val="28"/>
                <w:lang w:val="ro-MD"/>
              </w:rPr>
              <w:t>, se abrogă.;</w:t>
            </w:r>
          </w:p>
          <w:p w14:paraId="387A4B2A" w14:textId="77777777" w:rsidR="00DE573B" w:rsidRDefault="00DE573B" w:rsidP="00DE573B">
            <w:pPr>
              <w:spacing w:line="276" w:lineRule="auto"/>
              <w:rPr>
                <w:rFonts w:ascii="Times New Roman" w:hAnsi="Times New Roman"/>
                <w:sz w:val="28"/>
                <w:szCs w:val="28"/>
                <w:lang w:val="ro-MD"/>
              </w:rPr>
            </w:pPr>
            <w:r>
              <w:rPr>
                <w:rFonts w:ascii="Times New Roman" w:hAnsi="Times New Roman"/>
                <w:sz w:val="28"/>
                <w:szCs w:val="28"/>
                <w:lang w:val="ro-MD"/>
              </w:rPr>
              <w:t xml:space="preserve">1.4 </w:t>
            </w:r>
            <w:r w:rsidRPr="00DE573B">
              <w:rPr>
                <w:rFonts w:ascii="Times New Roman" w:hAnsi="Times New Roman"/>
                <w:sz w:val="28"/>
                <w:szCs w:val="28"/>
                <w:lang w:val="ro-MD"/>
              </w:rPr>
              <w:t xml:space="preserve">Anexa nr. 4 la Hotărârea Guvernului nr. 305/2026 cu privire la organizarea și funcționarea Ministerului Mediului (Monitorul Oficial al Republicii Moldova, 2026, nr. 246-249, art. 316) se completează cu punctul 4 cu următorul cuprins: </w:t>
            </w:r>
          </w:p>
          <w:p w14:paraId="2E19DC82" w14:textId="473FACE5" w:rsidR="006E65DB" w:rsidRPr="00DE573B" w:rsidRDefault="00DE573B" w:rsidP="00DE573B">
            <w:pPr>
              <w:spacing w:line="276" w:lineRule="auto"/>
              <w:rPr>
                <w:rFonts w:ascii="Times New Roman" w:hAnsi="Times New Roman"/>
                <w:sz w:val="28"/>
                <w:szCs w:val="28"/>
                <w:lang w:val="ro-MD"/>
              </w:rPr>
            </w:pPr>
            <w:r w:rsidRPr="00DE573B">
              <w:rPr>
                <w:rFonts w:ascii="Times New Roman" w:hAnsi="Times New Roman"/>
                <w:sz w:val="28"/>
                <w:szCs w:val="28"/>
                <w:lang w:val="ro-MD"/>
              </w:rPr>
              <w:t>„4. Instituția Publică „Administrația Arii Naturale Protejate</w:t>
            </w:r>
            <w:r>
              <w:rPr>
                <w:rFonts w:ascii="Times New Roman" w:hAnsi="Times New Roman"/>
                <w:sz w:val="28"/>
                <w:szCs w:val="28"/>
                <w:lang w:val="ro-MD"/>
              </w:rPr>
              <w:t>.</w:t>
            </w:r>
            <w:r w:rsidRPr="00DE573B">
              <w:rPr>
                <w:rFonts w:ascii="Times New Roman" w:hAnsi="Times New Roman"/>
                <w:sz w:val="28"/>
                <w:szCs w:val="28"/>
                <w:lang w:val="ro-MD"/>
              </w:rPr>
              <w:t>”.</w:t>
            </w:r>
          </w:p>
        </w:tc>
      </w:tr>
      <w:tr w:rsidR="006E65DB" w:rsidRPr="00387F12" w14:paraId="4858545A" w14:textId="77777777" w:rsidTr="00A050C9">
        <w:tc>
          <w:tcPr>
            <w:tcW w:w="9770" w:type="dxa"/>
            <w:tcBorders>
              <w:top w:val="single" w:sz="4" w:space="0" w:color="auto"/>
              <w:left w:val="single" w:sz="8" w:space="0" w:color="000000"/>
              <w:bottom w:val="single" w:sz="4" w:space="0" w:color="auto"/>
              <w:right w:val="single" w:sz="8" w:space="0" w:color="000000"/>
            </w:tcBorders>
            <w:shd w:val="clear" w:color="auto" w:fill="C2D69B" w:themeFill="accent3" w:themeFillTint="99"/>
            <w:tcMar>
              <w:top w:w="0" w:type="dxa"/>
              <w:left w:w="108" w:type="dxa"/>
              <w:bottom w:w="0" w:type="dxa"/>
              <w:right w:w="108" w:type="dxa"/>
            </w:tcMar>
          </w:tcPr>
          <w:p w14:paraId="2D76F9C2" w14:textId="77777777" w:rsidR="006E65DB" w:rsidRPr="00C1483A" w:rsidRDefault="009517B8" w:rsidP="007349F4">
            <w:pPr>
              <w:spacing w:before="120" w:after="120" w:line="276" w:lineRule="auto"/>
              <w:rPr>
                <w:rFonts w:ascii="Times New Roman" w:hAnsi="Times New Roman"/>
                <w:b/>
                <w:bCs/>
                <w:sz w:val="28"/>
                <w:szCs w:val="28"/>
                <w:lang w:val="ro-MD"/>
              </w:rPr>
            </w:pPr>
            <w:r w:rsidRPr="00C1483A">
              <w:rPr>
                <w:rFonts w:ascii="Times New Roman" w:hAnsi="Times New Roman"/>
                <w:b/>
                <w:bCs/>
                <w:sz w:val="28"/>
                <w:szCs w:val="28"/>
                <w:lang w:val="ro-MD"/>
              </w:rPr>
              <w:lastRenderedPageBreak/>
              <w:t>9. Măsurile necesare pentru implementarea prevederilor proiectului actului normativ</w:t>
            </w:r>
          </w:p>
        </w:tc>
      </w:tr>
      <w:tr w:rsidR="006E65DB" w:rsidRPr="00387F12" w14:paraId="0798522F" w14:textId="77777777" w:rsidTr="00A050C9">
        <w:tc>
          <w:tcPr>
            <w:tcW w:w="977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3C605D8" w14:textId="714973A7"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Implementarea prevederilor proiectului Hotărârii Guvernului va necesita întreprinderea unui set de măsuri administrative, organizatorice, financiare și juridice necesare pentru asigurarea funcționării efective a Instituției Publice „Administrația Arii Naturale Protejate”. În acest sens, după aprobarea proiectului, vor fi întreprinse măsurile necesare pentru operaționalizarea instituției, </w:t>
            </w:r>
            <w:r w:rsidR="00DE573B" w:rsidRPr="00DE573B">
              <w:rPr>
                <w:rFonts w:ascii="Times New Roman" w:hAnsi="Times New Roman"/>
                <w:sz w:val="28"/>
                <w:szCs w:val="28"/>
                <w:lang w:val="ro-MD"/>
              </w:rPr>
              <w:t>inclusiv înregistrarea acesteia în conformitate cu legislația în vigoare</w:t>
            </w:r>
            <w:r w:rsidRPr="00AC23A2">
              <w:rPr>
                <w:rFonts w:ascii="Times New Roman" w:hAnsi="Times New Roman"/>
                <w:sz w:val="28"/>
                <w:szCs w:val="28"/>
                <w:lang w:val="ro-MD"/>
              </w:rPr>
              <w:t>, numirea conducerii și ocuparea funcțiilor prevăzute în structura instituției, precum și asigurarea finanțării activității acesteia din bugetul de stat, în limitele aprobate și în conformitate cu cadrul bugetar</w:t>
            </w:r>
            <w:r w:rsidR="004657FF" w:rsidRPr="00AC23A2">
              <w:rPr>
                <w:rFonts w:ascii="Times New Roman" w:hAnsi="Times New Roman"/>
                <w:sz w:val="28"/>
                <w:szCs w:val="28"/>
                <w:lang w:val="ro-MD"/>
              </w:rPr>
              <w:t>, etapă care va dura aproximativ 3 luni</w:t>
            </w:r>
            <w:r w:rsidRPr="00AC23A2">
              <w:rPr>
                <w:rFonts w:ascii="Times New Roman" w:hAnsi="Times New Roman"/>
                <w:sz w:val="28"/>
                <w:szCs w:val="28"/>
                <w:lang w:val="ro-MD"/>
              </w:rPr>
              <w:t>.</w:t>
            </w:r>
          </w:p>
          <w:p w14:paraId="1D557A31" w14:textId="3DDDBF04"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Pentru asigurarea condițiilor necesare desfășurării activității, va fi asigurată instituția cu spații, bunuri, echipamente, mijloace de transport și alte resurse materiale necesare exercitării atribuțiilor stabilite prin actele normative. Totodată, va fi organizată structura teritorială a instituției prin constituirea </w:t>
            </w:r>
            <w:r w:rsidR="00DE573B">
              <w:rPr>
                <w:rFonts w:ascii="Times New Roman" w:hAnsi="Times New Roman"/>
                <w:sz w:val="28"/>
                <w:szCs w:val="28"/>
                <w:lang w:val="ro-MD"/>
              </w:rPr>
              <w:t>subdiviziunilor</w:t>
            </w:r>
            <w:r w:rsidRPr="00AC23A2">
              <w:rPr>
                <w:rFonts w:ascii="Times New Roman" w:hAnsi="Times New Roman"/>
                <w:sz w:val="28"/>
                <w:szCs w:val="28"/>
                <w:lang w:val="ro-MD"/>
              </w:rPr>
              <w:t xml:space="preserve"> teritoriale cu statut de direcții, astfel încât cele 6 </w:t>
            </w:r>
            <w:r w:rsidR="007D7342">
              <w:rPr>
                <w:rFonts w:ascii="Times New Roman" w:hAnsi="Times New Roman"/>
                <w:sz w:val="28"/>
                <w:szCs w:val="28"/>
                <w:lang w:val="ro-MD"/>
              </w:rPr>
              <w:t>subdiviziuni</w:t>
            </w:r>
            <w:r w:rsidRPr="00AC23A2">
              <w:rPr>
                <w:rFonts w:ascii="Times New Roman" w:hAnsi="Times New Roman"/>
                <w:sz w:val="28"/>
                <w:szCs w:val="28"/>
                <w:lang w:val="ro-MD"/>
              </w:rPr>
              <w:t xml:space="preserve"> teritoriale să asigure acoperirea integrală a teritoriului Republicii Moldova și exercitarea atribuțiilor de administrare a ariilor naturale protejate de stat în teritoriile stabilite.</w:t>
            </w:r>
          </w:p>
          <w:p w14:paraId="18C509B4" w14:textId="473918FE" w:rsidR="00237CBA" w:rsidRPr="00AC23A2" w:rsidRDefault="00237CBA" w:rsidP="00AC23A2">
            <w:pPr>
              <w:spacing w:line="276" w:lineRule="auto"/>
              <w:rPr>
                <w:rFonts w:ascii="Times New Roman" w:hAnsi="Times New Roman"/>
                <w:sz w:val="28"/>
                <w:szCs w:val="28"/>
                <w:lang w:val="ro-MD"/>
              </w:rPr>
            </w:pPr>
            <w:r w:rsidRPr="00AC23A2">
              <w:rPr>
                <w:rFonts w:ascii="Times New Roman" w:hAnsi="Times New Roman"/>
                <w:sz w:val="28"/>
                <w:szCs w:val="28"/>
                <w:lang w:val="ro-MD"/>
              </w:rPr>
              <w:t xml:space="preserve">În vederea asigurării continuității procesului de administrare a ariilor naturale protejate și a delimitării clare a responsabilităților instituționale, vor fi întreprinse măsurile necesare pentru preluarea și gestionarea documentației, informațiilor și datelor relevante privind ariile naturale protejate de stat, precum și pentru delimitarea funcțiilor și responsabilităților între Instituția Publică „Administrația Arii Naturale </w:t>
            </w:r>
            <w:r w:rsidRPr="00AC23A2">
              <w:rPr>
                <w:rFonts w:ascii="Times New Roman" w:hAnsi="Times New Roman"/>
                <w:sz w:val="28"/>
                <w:szCs w:val="28"/>
                <w:lang w:val="ro-MD"/>
              </w:rPr>
              <w:lastRenderedPageBreak/>
              <w:t>Protejate”, Agenția „Moldsilva”, Agenția de Mediu, Inspectoratul pentru Protecția Mediului și alte autorități și instituții implicate în domeniul conservării și administrării ariilor naturale protejate.</w:t>
            </w:r>
          </w:p>
          <w:p w14:paraId="2F91CDFE" w14:textId="5A11F829" w:rsidR="006B479D" w:rsidRPr="00C1483A" w:rsidRDefault="00237CBA" w:rsidP="00AC23A2">
            <w:pPr>
              <w:spacing w:line="276" w:lineRule="auto"/>
              <w:rPr>
                <w:lang w:val="ro-MD"/>
              </w:rPr>
            </w:pPr>
            <w:r w:rsidRPr="00AC23A2">
              <w:rPr>
                <w:rFonts w:ascii="Times New Roman" w:hAnsi="Times New Roman"/>
                <w:sz w:val="28"/>
                <w:szCs w:val="28"/>
                <w:lang w:val="ro-MD"/>
              </w:rPr>
              <w:t>De asemenea, vor fi elaborate și aprobate actele interne necesare organizării și funcționării instituției, inclusiv procedurile operaționale și alte documente necesare exercitării atribuțiilor acesteia, precum și vor fi întreprinse măsuri pentru consolidarea capacităților personalului în domeniul administrării ariilor naturale protejate, conservării biodiversității, monitorizării speciilor și habitatelor și implementării planurilor de management.</w:t>
            </w:r>
          </w:p>
        </w:tc>
      </w:tr>
    </w:tbl>
    <w:p w14:paraId="142070BA" w14:textId="77777777" w:rsidR="000C1DE7" w:rsidRDefault="000C1DE7" w:rsidP="004A0EB6">
      <w:pPr>
        <w:pBdr>
          <w:top w:val="none" w:sz="4" w:space="0" w:color="000000"/>
          <w:left w:val="none" w:sz="4" w:space="0" w:color="000000"/>
          <w:bottom w:val="none" w:sz="4" w:space="0" w:color="000000"/>
          <w:right w:val="none" w:sz="4" w:space="0" w:color="000000"/>
        </w:pBdr>
        <w:tabs>
          <w:tab w:val="left" w:pos="884"/>
          <w:tab w:val="left" w:pos="1196"/>
        </w:tabs>
        <w:ind w:firstLine="0"/>
        <w:rPr>
          <w:b/>
          <w:sz w:val="28"/>
          <w:szCs w:val="28"/>
          <w:lang w:val="ro-MD"/>
        </w:rPr>
      </w:pPr>
    </w:p>
    <w:p w14:paraId="21925423" w14:textId="4A717950" w:rsidR="00BC4AB7" w:rsidRDefault="00BC4AB7" w:rsidP="004A0EB6">
      <w:pPr>
        <w:pBdr>
          <w:top w:val="none" w:sz="4" w:space="0" w:color="000000"/>
          <w:left w:val="none" w:sz="4" w:space="0" w:color="000000"/>
          <w:bottom w:val="none" w:sz="4" w:space="0" w:color="000000"/>
          <w:right w:val="none" w:sz="4" w:space="0" w:color="000000"/>
        </w:pBdr>
        <w:tabs>
          <w:tab w:val="left" w:pos="884"/>
          <w:tab w:val="left" w:pos="1196"/>
        </w:tabs>
        <w:ind w:firstLine="0"/>
        <w:rPr>
          <w:b/>
          <w:sz w:val="28"/>
          <w:szCs w:val="28"/>
          <w:lang w:val="ro-MD"/>
        </w:rPr>
      </w:pPr>
    </w:p>
    <w:p w14:paraId="42AC7DE8" w14:textId="77777777" w:rsidR="00C322F3" w:rsidRDefault="00C322F3" w:rsidP="004A0EB6">
      <w:pPr>
        <w:pBdr>
          <w:top w:val="none" w:sz="4" w:space="0" w:color="000000"/>
          <w:left w:val="none" w:sz="4" w:space="0" w:color="000000"/>
          <w:bottom w:val="none" w:sz="4" w:space="0" w:color="000000"/>
          <w:right w:val="none" w:sz="4" w:space="0" w:color="000000"/>
        </w:pBdr>
        <w:tabs>
          <w:tab w:val="left" w:pos="884"/>
          <w:tab w:val="left" w:pos="1196"/>
        </w:tabs>
        <w:ind w:firstLine="0"/>
        <w:rPr>
          <w:b/>
          <w:sz w:val="28"/>
          <w:szCs w:val="28"/>
          <w:lang w:val="ro-MD"/>
        </w:rPr>
      </w:pPr>
    </w:p>
    <w:p w14:paraId="0D6811F0" w14:textId="3D77BEDF" w:rsidR="009F3833" w:rsidRPr="00C1483A" w:rsidRDefault="00191110" w:rsidP="00C322F3">
      <w:pPr>
        <w:pBdr>
          <w:top w:val="none" w:sz="4" w:space="0" w:color="000000"/>
          <w:left w:val="none" w:sz="4" w:space="0" w:color="000000"/>
          <w:bottom w:val="none" w:sz="4" w:space="0" w:color="000000"/>
          <w:right w:val="none" w:sz="4" w:space="0" w:color="000000"/>
        </w:pBdr>
        <w:tabs>
          <w:tab w:val="left" w:pos="1196"/>
        </w:tabs>
        <w:ind w:left="-567" w:firstLine="141"/>
        <w:rPr>
          <w:b/>
          <w:sz w:val="28"/>
          <w:szCs w:val="28"/>
          <w:lang w:val="ro-MD"/>
        </w:rPr>
      </w:pPr>
      <w:r>
        <w:rPr>
          <w:b/>
          <w:bCs/>
          <w:sz w:val="28"/>
          <w:szCs w:val="28"/>
          <w:lang w:val="ro-RO"/>
        </w:rPr>
        <w:t>Ministru</w:t>
      </w:r>
      <w:r w:rsidR="00387F12" w:rsidRPr="00387F12">
        <w:rPr>
          <w:b/>
          <w:bCs/>
          <w:sz w:val="28"/>
          <w:szCs w:val="28"/>
          <w:lang w:val="ro-RO"/>
        </w:rPr>
        <w:t xml:space="preserve">                                          </w:t>
      </w:r>
      <w:r>
        <w:rPr>
          <w:b/>
          <w:bCs/>
          <w:sz w:val="28"/>
          <w:szCs w:val="28"/>
          <w:lang w:val="ro-RO"/>
        </w:rPr>
        <w:t xml:space="preserve">     </w:t>
      </w:r>
      <w:r w:rsidR="00C322F3">
        <w:rPr>
          <w:b/>
          <w:bCs/>
          <w:sz w:val="28"/>
          <w:szCs w:val="28"/>
          <w:lang w:val="ro-RO"/>
        </w:rPr>
        <w:t xml:space="preserve">       </w:t>
      </w:r>
      <w:r>
        <w:rPr>
          <w:b/>
          <w:bCs/>
          <w:sz w:val="28"/>
          <w:szCs w:val="28"/>
          <w:lang w:val="ro-RO"/>
        </w:rPr>
        <w:t xml:space="preserve">       </w:t>
      </w:r>
      <w:r w:rsidR="00387F12" w:rsidRPr="00387F12">
        <w:rPr>
          <w:b/>
          <w:bCs/>
          <w:sz w:val="28"/>
          <w:szCs w:val="28"/>
          <w:lang w:val="ro-RO"/>
        </w:rPr>
        <w:t xml:space="preserve">             </w:t>
      </w:r>
      <w:r w:rsidR="00C322F3">
        <w:rPr>
          <w:b/>
          <w:bCs/>
          <w:sz w:val="28"/>
          <w:szCs w:val="28"/>
          <w:lang w:val="ro-RO"/>
        </w:rPr>
        <w:t xml:space="preserve">      </w:t>
      </w:r>
      <w:r w:rsidR="00387F12" w:rsidRPr="00387F12">
        <w:rPr>
          <w:b/>
          <w:bCs/>
          <w:sz w:val="28"/>
          <w:szCs w:val="28"/>
          <w:lang w:val="ro-RO"/>
        </w:rPr>
        <w:t xml:space="preserve">        Gheorghe HAJDER</w:t>
      </w:r>
    </w:p>
    <w:p w14:paraId="2F9217C2" w14:textId="77777777" w:rsidR="009F3833" w:rsidRPr="00C1483A" w:rsidRDefault="009F3833" w:rsidP="00A20689">
      <w:pPr>
        <w:pBdr>
          <w:top w:val="none" w:sz="4" w:space="0" w:color="000000"/>
          <w:left w:val="none" w:sz="4" w:space="0" w:color="000000"/>
          <w:bottom w:val="none" w:sz="4" w:space="0" w:color="000000"/>
          <w:right w:val="none" w:sz="4" w:space="0" w:color="000000"/>
        </w:pBdr>
        <w:tabs>
          <w:tab w:val="left" w:pos="884"/>
          <w:tab w:val="left" w:pos="1196"/>
        </w:tabs>
        <w:ind w:firstLine="0"/>
        <w:rPr>
          <w:b/>
          <w:sz w:val="28"/>
          <w:szCs w:val="28"/>
          <w:lang w:val="ro-MD"/>
        </w:rPr>
      </w:pPr>
    </w:p>
    <w:p w14:paraId="12A64B24" w14:textId="77777777" w:rsidR="006E65DB" w:rsidRDefault="006E65DB" w:rsidP="00705B1D">
      <w:pPr>
        <w:pBdr>
          <w:top w:val="none" w:sz="4" w:space="0" w:color="000000"/>
          <w:left w:val="none" w:sz="4" w:space="0" w:color="000000"/>
          <w:bottom w:val="none" w:sz="4" w:space="0" w:color="000000"/>
          <w:right w:val="none" w:sz="4" w:space="0" w:color="000000"/>
        </w:pBdr>
        <w:tabs>
          <w:tab w:val="left" w:pos="884"/>
          <w:tab w:val="left" w:pos="1196"/>
        </w:tabs>
        <w:ind w:firstLine="0"/>
        <w:rPr>
          <w:sz w:val="28"/>
          <w:szCs w:val="28"/>
          <w:lang w:val="ro-MD"/>
        </w:rPr>
      </w:pPr>
    </w:p>
    <w:sectPr w:rsidR="006E65DB" w:rsidSect="00CF267F">
      <w:headerReference w:type="default" r:id="rId11"/>
      <w:headerReference w:type="first" r:id="rId12"/>
      <w:pgSz w:w="11906" w:h="16838" w:code="9"/>
      <w:pgMar w:top="1418" w:right="567" w:bottom="1418" w:left="1985"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93FE3" w14:textId="77777777" w:rsidR="00D50F4A" w:rsidRDefault="00D50F4A">
      <w:r>
        <w:separator/>
      </w:r>
    </w:p>
  </w:endnote>
  <w:endnote w:type="continuationSeparator" w:id="0">
    <w:p w14:paraId="1682079E" w14:textId="77777777" w:rsidR="00D50F4A" w:rsidRDefault="00D50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Times New Roman"/>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1043B" w14:textId="77777777" w:rsidR="00D50F4A" w:rsidRDefault="00D50F4A">
      <w:r>
        <w:separator/>
      </w:r>
    </w:p>
  </w:footnote>
  <w:footnote w:type="continuationSeparator" w:id="0">
    <w:p w14:paraId="0C9883FC" w14:textId="77777777" w:rsidR="00D50F4A" w:rsidRDefault="00D50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E9AD" w14:textId="77777777" w:rsidR="006E65DB" w:rsidRDefault="006E65DB">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A0B5" w14:textId="77777777" w:rsidR="006E65DB" w:rsidRDefault="006E65DB">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52535"/>
    <w:multiLevelType w:val="hybridMultilevel"/>
    <w:tmpl w:val="788C1C4E"/>
    <w:lvl w:ilvl="0" w:tplc="17EC1810">
      <w:start w:val="96"/>
      <w:numFmt w:val="bullet"/>
      <w:lvlText w:val="-"/>
      <w:lvlJc w:val="left"/>
      <w:pPr>
        <w:ind w:left="1069" w:hanging="360"/>
      </w:pPr>
      <w:rPr>
        <w:rFonts w:ascii="Times New Roman" w:eastAsia="Calibri"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30540090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5DB"/>
    <w:rsid w:val="00013428"/>
    <w:rsid w:val="00024B9D"/>
    <w:rsid w:val="000372A9"/>
    <w:rsid w:val="00046314"/>
    <w:rsid w:val="000611FE"/>
    <w:rsid w:val="00063ACF"/>
    <w:rsid w:val="00067ED7"/>
    <w:rsid w:val="00085A5B"/>
    <w:rsid w:val="000906E2"/>
    <w:rsid w:val="000966A7"/>
    <w:rsid w:val="000A2D65"/>
    <w:rsid w:val="000A3147"/>
    <w:rsid w:val="000A336A"/>
    <w:rsid w:val="000A6191"/>
    <w:rsid w:val="000B0FA9"/>
    <w:rsid w:val="000C0F64"/>
    <w:rsid w:val="000C1DE7"/>
    <w:rsid w:val="000C7175"/>
    <w:rsid w:val="000D40D6"/>
    <w:rsid w:val="000D54EA"/>
    <w:rsid w:val="000E2298"/>
    <w:rsid w:val="000E49F2"/>
    <w:rsid w:val="000F2CE6"/>
    <w:rsid w:val="00101F84"/>
    <w:rsid w:val="00114F7F"/>
    <w:rsid w:val="00120B7C"/>
    <w:rsid w:val="00123B85"/>
    <w:rsid w:val="0012644A"/>
    <w:rsid w:val="00127AE4"/>
    <w:rsid w:val="001339BF"/>
    <w:rsid w:val="001437FE"/>
    <w:rsid w:val="001477B4"/>
    <w:rsid w:val="00152F75"/>
    <w:rsid w:val="0015667B"/>
    <w:rsid w:val="00156C30"/>
    <w:rsid w:val="0016135D"/>
    <w:rsid w:val="001632FA"/>
    <w:rsid w:val="00164D6D"/>
    <w:rsid w:val="001707DB"/>
    <w:rsid w:val="00174803"/>
    <w:rsid w:val="0017559B"/>
    <w:rsid w:val="001761B6"/>
    <w:rsid w:val="00180D27"/>
    <w:rsid w:val="00184213"/>
    <w:rsid w:val="00191110"/>
    <w:rsid w:val="00192777"/>
    <w:rsid w:val="00194863"/>
    <w:rsid w:val="00195F0E"/>
    <w:rsid w:val="001A3443"/>
    <w:rsid w:val="001A45C5"/>
    <w:rsid w:val="001A4DCB"/>
    <w:rsid w:val="001B3394"/>
    <w:rsid w:val="001B75A3"/>
    <w:rsid w:val="001D4AB0"/>
    <w:rsid w:val="0020053E"/>
    <w:rsid w:val="00201323"/>
    <w:rsid w:val="00203F27"/>
    <w:rsid w:val="00226CC5"/>
    <w:rsid w:val="00230774"/>
    <w:rsid w:val="00232830"/>
    <w:rsid w:val="002342B0"/>
    <w:rsid w:val="00236694"/>
    <w:rsid w:val="00237CBA"/>
    <w:rsid w:val="00244827"/>
    <w:rsid w:val="00244CAF"/>
    <w:rsid w:val="00245173"/>
    <w:rsid w:val="00251D12"/>
    <w:rsid w:val="00253207"/>
    <w:rsid w:val="00257D48"/>
    <w:rsid w:val="00265473"/>
    <w:rsid w:val="00270B59"/>
    <w:rsid w:val="00273222"/>
    <w:rsid w:val="002775A5"/>
    <w:rsid w:val="002860AB"/>
    <w:rsid w:val="00290582"/>
    <w:rsid w:val="0029294A"/>
    <w:rsid w:val="002A0F97"/>
    <w:rsid w:val="002A1BC1"/>
    <w:rsid w:val="002B4140"/>
    <w:rsid w:val="002B686A"/>
    <w:rsid w:val="002C365C"/>
    <w:rsid w:val="002C6133"/>
    <w:rsid w:val="002C6946"/>
    <w:rsid w:val="002D6C12"/>
    <w:rsid w:val="002D7732"/>
    <w:rsid w:val="002F06EC"/>
    <w:rsid w:val="002F0C51"/>
    <w:rsid w:val="00300C43"/>
    <w:rsid w:val="00305702"/>
    <w:rsid w:val="00311193"/>
    <w:rsid w:val="00312BE7"/>
    <w:rsid w:val="00315B60"/>
    <w:rsid w:val="0032408C"/>
    <w:rsid w:val="00326EA7"/>
    <w:rsid w:val="00327A29"/>
    <w:rsid w:val="00335408"/>
    <w:rsid w:val="00337CAC"/>
    <w:rsid w:val="0034558F"/>
    <w:rsid w:val="00351B78"/>
    <w:rsid w:val="00355074"/>
    <w:rsid w:val="00360F4F"/>
    <w:rsid w:val="00364DA5"/>
    <w:rsid w:val="003718B5"/>
    <w:rsid w:val="003734EF"/>
    <w:rsid w:val="00374F78"/>
    <w:rsid w:val="00387F12"/>
    <w:rsid w:val="003A0A4E"/>
    <w:rsid w:val="003A6239"/>
    <w:rsid w:val="003B157F"/>
    <w:rsid w:val="003C261C"/>
    <w:rsid w:val="003C2F8D"/>
    <w:rsid w:val="003C5E88"/>
    <w:rsid w:val="003D3CF1"/>
    <w:rsid w:val="003E28E4"/>
    <w:rsid w:val="003F227B"/>
    <w:rsid w:val="003F5F3E"/>
    <w:rsid w:val="004148BB"/>
    <w:rsid w:val="004161B0"/>
    <w:rsid w:val="00424349"/>
    <w:rsid w:val="0043105E"/>
    <w:rsid w:val="00446DEA"/>
    <w:rsid w:val="004510C1"/>
    <w:rsid w:val="00462D94"/>
    <w:rsid w:val="004657FF"/>
    <w:rsid w:val="00466C27"/>
    <w:rsid w:val="00467928"/>
    <w:rsid w:val="004751FA"/>
    <w:rsid w:val="00477BD0"/>
    <w:rsid w:val="00477CB0"/>
    <w:rsid w:val="0048216A"/>
    <w:rsid w:val="00484930"/>
    <w:rsid w:val="00490359"/>
    <w:rsid w:val="00490B10"/>
    <w:rsid w:val="004A0EB6"/>
    <w:rsid w:val="004A377E"/>
    <w:rsid w:val="004A4B7A"/>
    <w:rsid w:val="004C49F2"/>
    <w:rsid w:val="004D16EC"/>
    <w:rsid w:val="004E1BE1"/>
    <w:rsid w:val="004E6FE2"/>
    <w:rsid w:val="004F00B0"/>
    <w:rsid w:val="004F17D3"/>
    <w:rsid w:val="004F6627"/>
    <w:rsid w:val="00500F7C"/>
    <w:rsid w:val="005018E3"/>
    <w:rsid w:val="00503198"/>
    <w:rsid w:val="00503E1E"/>
    <w:rsid w:val="005052B6"/>
    <w:rsid w:val="00515136"/>
    <w:rsid w:val="00531034"/>
    <w:rsid w:val="0053170B"/>
    <w:rsid w:val="00541EE8"/>
    <w:rsid w:val="005574F8"/>
    <w:rsid w:val="00562066"/>
    <w:rsid w:val="00565D1D"/>
    <w:rsid w:val="00580599"/>
    <w:rsid w:val="005830AE"/>
    <w:rsid w:val="00583DC3"/>
    <w:rsid w:val="00584730"/>
    <w:rsid w:val="00592949"/>
    <w:rsid w:val="00595422"/>
    <w:rsid w:val="005A2073"/>
    <w:rsid w:val="005A254F"/>
    <w:rsid w:val="005A6C3A"/>
    <w:rsid w:val="005B0781"/>
    <w:rsid w:val="005B1591"/>
    <w:rsid w:val="005B32AD"/>
    <w:rsid w:val="005B4D47"/>
    <w:rsid w:val="005B5C2E"/>
    <w:rsid w:val="005C3A6D"/>
    <w:rsid w:val="005C4CB7"/>
    <w:rsid w:val="005C5DEA"/>
    <w:rsid w:val="005D182C"/>
    <w:rsid w:val="005D2468"/>
    <w:rsid w:val="005D2F42"/>
    <w:rsid w:val="005D3F6A"/>
    <w:rsid w:val="005E611A"/>
    <w:rsid w:val="005F2EFA"/>
    <w:rsid w:val="005F5495"/>
    <w:rsid w:val="005F6DE1"/>
    <w:rsid w:val="00602AFA"/>
    <w:rsid w:val="006126D3"/>
    <w:rsid w:val="006132F5"/>
    <w:rsid w:val="006265F6"/>
    <w:rsid w:val="00646257"/>
    <w:rsid w:val="00646A39"/>
    <w:rsid w:val="006473CA"/>
    <w:rsid w:val="00657560"/>
    <w:rsid w:val="00661790"/>
    <w:rsid w:val="00665685"/>
    <w:rsid w:val="00683FDD"/>
    <w:rsid w:val="006950EF"/>
    <w:rsid w:val="006953D9"/>
    <w:rsid w:val="0069722B"/>
    <w:rsid w:val="006A5815"/>
    <w:rsid w:val="006B479D"/>
    <w:rsid w:val="006B720F"/>
    <w:rsid w:val="006C2901"/>
    <w:rsid w:val="006D1808"/>
    <w:rsid w:val="006D5370"/>
    <w:rsid w:val="006E2371"/>
    <w:rsid w:val="006E65DB"/>
    <w:rsid w:val="006E7B86"/>
    <w:rsid w:val="006F53DC"/>
    <w:rsid w:val="006F5A9F"/>
    <w:rsid w:val="0070028E"/>
    <w:rsid w:val="00700D80"/>
    <w:rsid w:val="00705B1D"/>
    <w:rsid w:val="007155D7"/>
    <w:rsid w:val="00720CD8"/>
    <w:rsid w:val="00727611"/>
    <w:rsid w:val="00727B8B"/>
    <w:rsid w:val="007303B6"/>
    <w:rsid w:val="00731F97"/>
    <w:rsid w:val="007349F4"/>
    <w:rsid w:val="00751048"/>
    <w:rsid w:val="0076726D"/>
    <w:rsid w:val="00770D13"/>
    <w:rsid w:val="0078159B"/>
    <w:rsid w:val="007850BD"/>
    <w:rsid w:val="0079325C"/>
    <w:rsid w:val="007B0E26"/>
    <w:rsid w:val="007C0335"/>
    <w:rsid w:val="007D6717"/>
    <w:rsid w:val="007D7342"/>
    <w:rsid w:val="007E7B0C"/>
    <w:rsid w:val="007F00B0"/>
    <w:rsid w:val="007F6980"/>
    <w:rsid w:val="00803B90"/>
    <w:rsid w:val="00812E94"/>
    <w:rsid w:val="00815A12"/>
    <w:rsid w:val="00822001"/>
    <w:rsid w:val="008252AE"/>
    <w:rsid w:val="00825850"/>
    <w:rsid w:val="00827D1D"/>
    <w:rsid w:val="0083264F"/>
    <w:rsid w:val="008373EE"/>
    <w:rsid w:val="00845A38"/>
    <w:rsid w:val="00851261"/>
    <w:rsid w:val="00851899"/>
    <w:rsid w:val="00854693"/>
    <w:rsid w:val="00854A06"/>
    <w:rsid w:val="00857ABC"/>
    <w:rsid w:val="00862156"/>
    <w:rsid w:val="00864B85"/>
    <w:rsid w:val="00887CE8"/>
    <w:rsid w:val="00890422"/>
    <w:rsid w:val="008926F9"/>
    <w:rsid w:val="00893768"/>
    <w:rsid w:val="008A2928"/>
    <w:rsid w:val="008A3B75"/>
    <w:rsid w:val="008A6113"/>
    <w:rsid w:val="008A6259"/>
    <w:rsid w:val="008B2DC3"/>
    <w:rsid w:val="008C1D2B"/>
    <w:rsid w:val="008C4B2D"/>
    <w:rsid w:val="008C53A8"/>
    <w:rsid w:val="008C6DED"/>
    <w:rsid w:val="008F394C"/>
    <w:rsid w:val="008F76DF"/>
    <w:rsid w:val="0090236F"/>
    <w:rsid w:val="009104D1"/>
    <w:rsid w:val="00913658"/>
    <w:rsid w:val="00915C0C"/>
    <w:rsid w:val="00927407"/>
    <w:rsid w:val="00930725"/>
    <w:rsid w:val="00941FD5"/>
    <w:rsid w:val="009506D6"/>
    <w:rsid w:val="00950F5F"/>
    <w:rsid w:val="009517B8"/>
    <w:rsid w:val="00953843"/>
    <w:rsid w:val="009539A2"/>
    <w:rsid w:val="00956B9B"/>
    <w:rsid w:val="00957894"/>
    <w:rsid w:val="00962FDA"/>
    <w:rsid w:val="0096651B"/>
    <w:rsid w:val="00967B87"/>
    <w:rsid w:val="00972FE0"/>
    <w:rsid w:val="00980E3B"/>
    <w:rsid w:val="00985EE3"/>
    <w:rsid w:val="0098781E"/>
    <w:rsid w:val="009B4850"/>
    <w:rsid w:val="009B5D53"/>
    <w:rsid w:val="009C5EBF"/>
    <w:rsid w:val="009C7EC9"/>
    <w:rsid w:val="009D3B22"/>
    <w:rsid w:val="009D40A1"/>
    <w:rsid w:val="009D53FA"/>
    <w:rsid w:val="009D57D1"/>
    <w:rsid w:val="009F288C"/>
    <w:rsid w:val="009F3833"/>
    <w:rsid w:val="009F445D"/>
    <w:rsid w:val="00A02350"/>
    <w:rsid w:val="00A050C9"/>
    <w:rsid w:val="00A07D1C"/>
    <w:rsid w:val="00A1010B"/>
    <w:rsid w:val="00A174B6"/>
    <w:rsid w:val="00A20689"/>
    <w:rsid w:val="00A227F1"/>
    <w:rsid w:val="00A24198"/>
    <w:rsid w:val="00A302B5"/>
    <w:rsid w:val="00A33254"/>
    <w:rsid w:val="00A33813"/>
    <w:rsid w:val="00A346EC"/>
    <w:rsid w:val="00A36860"/>
    <w:rsid w:val="00A43A0C"/>
    <w:rsid w:val="00A47C37"/>
    <w:rsid w:val="00A47E60"/>
    <w:rsid w:val="00A50752"/>
    <w:rsid w:val="00A52F2C"/>
    <w:rsid w:val="00A543DD"/>
    <w:rsid w:val="00A55AB6"/>
    <w:rsid w:val="00A6649A"/>
    <w:rsid w:val="00A664E3"/>
    <w:rsid w:val="00A8000C"/>
    <w:rsid w:val="00A80E00"/>
    <w:rsid w:val="00A828D6"/>
    <w:rsid w:val="00A90B01"/>
    <w:rsid w:val="00A93430"/>
    <w:rsid w:val="00A960F9"/>
    <w:rsid w:val="00AA6E03"/>
    <w:rsid w:val="00AB0E9C"/>
    <w:rsid w:val="00AB3229"/>
    <w:rsid w:val="00AB37FB"/>
    <w:rsid w:val="00AB78DA"/>
    <w:rsid w:val="00AC23A2"/>
    <w:rsid w:val="00AC2BB8"/>
    <w:rsid w:val="00AC6CB3"/>
    <w:rsid w:val="00AE6866"/>
    <w:rsid w:val="00AF0E3B"/>
    <w:rsid w:val="00AF4E6B"/>
    <w:rsid w:val="00AF6D55"/>
    <w:rsid w:val="00B000BA"/>
    <w:rsid w:val="00B02116"/>
    <w:rsid w:val="00B06236"/>
    <w:rsid w:val="00B122B1"/>
    <w:rsid w:val="00B13D20"/>
    <w:rsid w:val="00B2007A"/>
    <w:rsid w:val="00B2415E"/>
    <w:rsid w:val="00B25613"/>
    <w:rsid w:val="00B33355"/>
    <w:rsid w:val="00B33B53"/>
    <w:rsid w:val="00B4022E"/>
    <w:rsid w:val="00B40DD2"/>
    <w:rsid w:val="00B42A8B"/>
    <w:rsid w:val="00B479C2"/>
    <w:rsid w:val="00B51109"/>
    <w:rsid w:val="00B529FD"/>
    <w:rsid w:val="00B55A28"/>
    <w:rsid w:val="00B63B2F"/>
    <w:rsid w:val="00B65527"/>
    <w:rsid w:val="00B65FB2"/>
    <w:rsid w:val="00B71BC3"/>
    <w:rsid w:val="00B8016D"/>
    <w:rsid w:val="00B8472A"/>
    <w:rsid w:val="00B900F5"/>
    <w:rsid w:val="00B90902"/>
    <w:rsid w:val="00B92C30"/>
    <w:rsid w:val="00B932AD"/>
    <w:rsid w:val="00BB06D9"/>
    <w:rsid w:val="00BB13F9"/>
    <w:rsid w:val="00BB52A0"/>
    <w:rsid w:val="00BB756C"/>
    <w:rsid w:val="00BC302A"/>
    <w:rsid w:val="00BC4AB7"/>
    <w:rsid w:val="00BC5CB4"/>
    <w:rsid w:val="00BD01F1"/>
    <w:rsid w:val="00BE13A3"/>
    <w:rsid w:val="00BE5480"/>
    <w:rsid w:val="00BF1F7F"/>
    <w:rsid w:val="00BF5DC8"/>
    <w:rsid w:val="00BF67AF"/>
    <w:rsid w:val="00C045B3"/>
    <w:rsid w:val="00C04EDB"/>
    <w:rsid w:val="00C05099"/>
    <w:rsid w:val="00C07FA5"/>
    <w:rsid w:val="00C10558"/>
    <w:rsid w:val="00C11215"/>
    <w:rsid w:val="00C1218E"/>
    <w:rsid w:val="00C12914"/>
    <w:rsid w:val="00C13558"/>
    <w:rsid w:val="00C1483A"/>
    <w:rsid w:val="00C14BF8"/>
    <w:rsid w:val="00C208E0"/>
    <w:rsid w:val="00C265B1"/>
    <w:rsid w:val="00C322F3"/>
    <w:rsid w:val="00C44A45"/>
    <w:rsid w:val="00C4784D"/>
    <w:rsid w:val="00C61612"/>
    <w:rsid w:val="00C73BBE"/>
    <w:rsid w:val="00C76395"/>
    <w:rsid w:val="00C80FBF"/>
    <w:rsid w:val="00C82DFB"/>
    <w:rsid w:val="00C83F49"/>
    <w:rsid w:val="00C87E4B"/>
    <w:rsid w:val="00CB3911"/>
    <w:rsid w:val="00CB7366"/>
    <w:rsid w:val="00CC70E5"/>
    <w:rsid w:val="00CD3064"/>
    <w:rsid w:val="00CD62A1"/>
    <w:rsid w:val="00CD7F47"/>
    <w:rsid w:val="00CE21CC"/>
    <w:rsid w:val="00CE571F"/>
    <w:rsid w:val="00CF267F"/>
    <w:rsid w:val="00CF79D7"/>
    <w:rsid w:val="00D016AA"/>
    <w:rsid w:val="00D0256F"/>
    <w:rsid w:val="00D025BA"/>
    <w:rsid w:val="00D04744"/>
    <w:rsid w:val="00D10FBD"/>
    <w:rsid w:val="00D12233"/>
    <w:rsid w:val="00D20A42"/>
    <w:rsid w:val="00D236D3"/>
    <w:rsid w:val="00D247E5"/>
    <w:rsid w:val="00D30144"/>
    <w:rsid w:val="00D329F6"/>
    <w:rsid w:val="00D41EB2"/>
    <w:rsid w:val="00D50F4A"/>
    <w:rsid w:val="00D552FB"/>
    <w:rsid w:val="00D61593"/>
    <w:rsid w:val="00D635A1"/>
    <w:rsid w:val="00D6447A"/>
    <w:rsid w:val="00D6547E"/>
    <w:rsid w:val="00D70525"/>
    <w:rsid w:val="00D71808"/>
    <w:rsid w:val="00D75F38"/>
    <w:rsid w:val="00D77351"/>
    <w:rsid w:val="00D90600"/>
    <w:rsid w:val="00DB1490"/>
    <w:rsid w:val="00DB2BC7"/>
    <w:rsid w:val="00DB4034"/>
    <w:rsid w:val="00DC5179"/>
    <w:rsid w:val="00DC6E52"/>
    <w:rsid w:val="00DC7B36"/>
    <w:rsid w:val="00DD3BC5"/>
    <w:rsid w:val="00DD4973"/>
    <w:rsid w:val="00DE573B"/>
    <w:rsid w:val="00DE6BDC"/>
    <w:rsid w:val="00DF164A"/>
    <w:rsid w:val="00DF314E"/>
    <w:rsid w:val="00DF32C8"/>
    <w:rsid w:val="00DF3D7E"/>
    <w:rsid w:val="00DF54C2"/>
    <w:rsid w:val="00DF7397"/>
    <w:rsid w:val="00E04E98"/>
    <w:rsid w:val="00E104EF"/>
    <w:rsid w:val="00E14CB6"/>
    <w:rsid w:val="00E271D7"/>
    <w:rsid w:val="00E30B85"/>
    <w:rsid w:val="00E31927"/>
    <w:rsid w:val="00E33455"/>
    <w:rsid w:val="00E370B8"/>
    <w:rsid w:val="00E42CAA"/>
    <w:rsid w:val="00E5293C"/>
    <w:rsid w:val="00E5406B"/>
    <w:rsid w:val="00E55234"/>
    <w:rsid w:val="00E647E3"/>
    <w:rsid w:val="00E6549E"/>
    <w:rsid w:val="00E67ED8"/>
    <w:rsid w:val="00E70435"/>
    <w:rsid w:val="00E74A73"/>
    <w:rsid w:val="00E84E66"/>
    <w:rsid w:val="00E90D60"/>
    <w:rsid w:val="00E93EFE"/>
    <w:rsid w:val="00E9516F"/>
    <w:rsid w:val="00E965C5"/>
    <w:rsid w:val="00EA2D21"/>
    <w:rsid w:val="00EB05CB"/>
    <w:rsid w:val="00EB178D"/>
    <w:rsid w:val="00ED0DE2"/>
    <w:rsid w:val="00ED1BE4"/>
    <w:rsid w:val="00ED1ED1"/>
    <w:rsid w:val="00EE21F5"/>
    <w:rsid w:val="00EE302D"/>
    <w:rsid w:val="00EE5763"/>
    <w:rsid w:val="00EE5C12"/>
    <w:rsid w:val="00EF4DB9"/>
    <w:rsid w:val="00F06E98"/>
    <w:rsid w:val="00F14AF6"/>
    <w:rsid w:val="00F14B5E"/>
    <w:rsid w:val="00F235AC"/>
    <w:rsid w:val="00F32D29"/>
    <w:rsid w:val="00F42AE0"/>
    <w:rsid w:val="00F46674"/>
    <w:rsid w:val="00F46CEE"/>
    <w:rsid w:val="00F474A2"/>
    <w:rsid w:val="00F54E1C"/>
    <w:rsid w:val="00F64DAA"/>
    <w:rsid w:val="00F73213"/>
    <w:rsid w:val="00F75343"/>
    <w:rsid w:val="00F8176F"/>
    <w:rsid w:val="00F81AEF"/>
    <w:rsid w:val="00F82D59"/>
    <w:rsid w:val="00F8520F"/>
    <w:rsid w:val="00F9784B"/>
    <w:rsid w:val="00F97A72"/>
    <w:rsid w:val="00FA0A7A"/>
    <w:rsid w:val="00FB0223"/>
    <w:rsid w:val="00FB4914"/>
    <w:rsid w:val="00FC2D86"/>
    <w:rsid w:val="00FC6676"/>
    <w:rsid w:val="00FD511E"/>
    <w:rsid w:val="00FE0AA7"/>
    <w:rsid w:val="00FF48A5"/>
    <w:rsid w:val="00FF51C2"/>
    <w:rsid w:val="00FF5E27"/>
    <w:rsid w:val="00FF5EA9"/>
    <w:rsid w:val="00FF6609"/>
    <w:rsid w:val="00FF6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B0C70"/>
  <w15:docId w15:val="{BEB28E55-27D6-457B-AEB0-EFE27D5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rPr>
      <w:rFonts w:ascii="Arial" w:eastAsia="Arial" w:hAnsi="Arial" w:cs="Arial"/>
      <w:sz w:val="40"/>
      <w:szCs w:val="40"/>
    </w:rPr>
  </w:style>
  <w:style w:type="character" w:customStyle="1" w:styleId="Heading2Char">
    <w:name w:val="Heading 2 Char"/>
    <w:basedOn w:val="Fontdeparagrafimplicit"/>
    <w:uiPriority w:val="9"/>
    <w:rPr>
      <w:rFonts w:ascii="Arial" w:eastAsia="Arial" w:hAnsi="Arial" w:cs="Arial"/>
      <w:sz w:val="34"/>
    </w:rPr>
  </w:style>
  <w:style w:type="character" w:customStyle="1" w:styleId="Heading3Char">
    <w:name w:val="Heading 3 Char"/>
    <w:basedOn w:val="Fontdeparagrafimplicit"/>
    <w:uiPriority w:val="9"/>
    <w:rPr>
      <w:rFonts w:ascii="Arial" w:eastAsia="Arial" w:hAnsi="Arial" w:cs="Arial"/>
      <w:sz w:val="30"/>
      <w:szCs w:val="30"/>
    </w:rPr>
  </w:style>
  <w:style w:type="character" w:customStyle="1" w:styleId="Heading4Char">
    <w:name w:val="Heading 4 Char"/>
    <w:basedOn w:val="Fontdeparagrafimplicit"/>
    <w:uiPriority w:val="9"/>
    <w:rPr>
      <w:rFonts w:ascii="Arial" w:eastAsia="Arial" w:hAnsi="Arial" w:cs="Arial"/>
      <w:b/>
      <w:bCs/>
      <w:sz w:val="26"/>
      <w:szCs w:val="26"/>
    </w:rPr>
  </w:style>
  <w:style w:type="character" w:customStyle="1" w:styleId="Heading5Char">
    <w:name w:val="Heading 5 Char"/>
    <w:basedOn w:val="Fontdeparagrafimplicit"/>
    <w:uiPriority w:val="9"/>
    <w:rPr>
      <w:rFonts w:ascii="Arial" w:eastAsia="Arial" w:hAnsi="Arial" w:cs="Arial"/>
      <w:b/>
      <w:bCs/>
      <w:sz w:val="24"/>
      <w:szCs w:val="24"/>
    </w:rPr>
  </w:style>
  <w:style w:type="character" w:customStyle="1" w:styleId="Heading6Char">
    <w:name w:val="Heading 6 Char"/>
    <w:basedOn w:val="Fontdeparagrafimplicit"/>
    <w:uiPriority w:val="9"/>
    <w:rPr>
      <w:rFonts w:ascii="Arial" w:eastAsia="Arial" w:hAnsi="Arial" w:cs="Arial"/>
      <w:b/>
      <w:bCs/>
      <w:sz w:val="22"/>
      <w:szCs w:val="22"/>
    </w:rPr>
  </w:style>
  <w:style w:type="character" w:customStyle="1" w:styleId="Heading7Char">
    <w:name w:val="Heading 7 Char"/>
    <w:basedOn w:val="Fontdeparagrafimplicit"/>
    <w:uiPriority w:val="9"/>
    <w:rPr>
      <w:rFonts w:ascii="Arial" w:eastAsia="Arial" w:hAnsi="Arial" w:cs="Arial"/>
      <w:b/>
      <w:bCs/>
      <w:i/>
      <w:iCs/>
      <w:sz w:val="22"/>
      <w:szCs w:val="22"/>
    </w:rPr>
  </w:style>
  <w:style w:type="character" w:customStyle="1" w:styleId="Heading8Char">
    <w:name w:val="Heading 8 Char"/>
    <w:basedOn w:val="Fontdeparagrafimplicit"/>
    <w:uiPriority w:val="9"/>
    <w:rPr>
      <w:rFonts w:ascii="Arial" w:eastAsia="Arial" w:hAnsi="Arial" w:cs="Arial"/>
      <w:i/>
      <w:iCs/>
      <w:sz w:val="22"/>
      <w:szCs w:val="22"/>
    </w:rPr>
  </w:style>
  <w:style w:type="character" w:customStyle="1" w:styleId="Heading9Char">
    <w:name w:val="Heading 9 Char"/>
    <w:basedOn w:val="Fontdeparagrafimplicit"/>
    <w:uiPriority w:val="9"/>
    <w:rPr>
      <w:rFonts w:ascii="Arial" w:eastAsia="Arial" w:hAnsi="Arial" w:cs="Arial"/>
      <w:i/>
      <w:iCs/>
      <w:sz w:val="21"/>
      <w:szCs w:val="21"/>
    </w:rPr>
  </w:style>
  <w:style w:type="character" w:customStyle="1" w:styleId="TitleChar">
    <w:name w:val="Title Char"/>
    <w:basedOn w:val="Fontdeparagrafimplicit"/>
    <w:uiPriority w:val="10"/>
    <w:rPr>
      <w:sz w:val="48"/>
      <w:szCs w:val="48"/>
    </w:rPr>
  </w:style>
  <w:style w:type="character" w:customStyle="1" w:styleId="SubtitleChar">
    <w:name w:val="Subtitle Char"/>
    <w:basedOn w:val="Fontdeparagrafimplici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table" w:customStyle="1" w:styleId="TableGridLight">
    <w:name w:val="Table Grid Light"/>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
    <w:name w:val="Grid Table 5 Dark - Accent 2"/>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Pr>
      <w:color w:val="808080"/>
    </w:rPr>
  </w:style>
  <w:style w:type="paragraph" w:styleId="Revizuire">
    <w:name w:val="Revision"/>
    <w:hidden/>
    <w:uiPriority w:val="99"/>
    <w:semiHidden/>
    <w:pPr>
      <w:ind w:firstLine="0"/>
      <w:jc w:val="left"/>
    </w:pPr>
    <w:rPr>
      <w:lang w:val="en-US" w:eastAsia="en-US"/>
    </w:rPr>
  </w:style>
  <w:style w:type="character" w:customStyle="1" w:styleId="MeniuneNerezolvat1">
    <w:name w:val="Mențiune Nerezolvat1"/>
    <w:basedOn w:val="Fontdeparagrafimplici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01294">
      <w:bodyDiv w:val="1"/>
      <w:marLeft w:val="0"/>
      <w:marRight w:val="0"/>
      <w:marTop w:val="0"/>
      <w:marBottom w:val="0"/>
      <w:divBdr>
        <w:top w:val="none" w:sz="0" w:space="0" w:color="auto"/>
        <w:left w:val="none" w:sz="0" w:space="0" w:color="auto"/>
        <w:bottom w:val="none" w:sz="0" w:space="0" w:color="auto"/>
        <w:right w:val="none" w:sz="0" w:space="0" w:color="auto"/>
      </w:divBdr>
    </w:div>
    <w:div w:id="80990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2A1DD4-E2E7-45CE-80A0-8E0FED655002}">
  <ds:schemaRefs>
    <ds:schemaRef ds:uri="http://schemas.openxmlformats.org/officeDocument/2006/bibliography"/>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0FD32544-AEF5-4A49-9E0F-738D7E2EBC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39</Pages>
  <Words>15457</Words>
  <Characters>89656</Characters>
  <Application>Microsoft Office Word</Application>
  <DocSecurity>0</DocSecurity>
  <Lines>747</Lines>
  <Paragraphs>209</Paragraphs>
  <ScaleCrop>false</ScaleCrop>
  <HeadingPairs>
    <vt:vector size="2" baseType="variant">
      <vt:variant>
        <vt:lpstr>Titlu</vt:lpstr>
      </vt:variant>
      <vt:variant>
        <vt:i4>1</vt:i4>
      </vt:variant>
    </vt:vector>
  </HeadingPairs>
  <TitlesOfParts>
    <vt:vector size="1" baseType="lpstr">
      <vt:lpstr>435.2023.ro</vt:lpstr>
    </vt:vector>
  </TitlesOfParts>
  <Company>Cancelaria Guvernului</Company>
  <LinksUpToDate>false</LinksUpToDate>
  <CharactersWithSpaces>104904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Direcția politici în domeniul conservării naturii</cp:lastModifiedBy>
  <cp:revision>32</cp:revision>
  <cp:lastPrinted>2025-09-09T11:11:00Z</cp:lastPrinted>
  <dcterms:created xsi:type="dcterms:W3CDTF">2026-08-13T11:24:00Z</dcterms:created>
  <dcterms:modified xsi:type="dcterms:W3CDTF">2026-09-11T11:08:00Z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