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60FFD5" w14:textId="77777777" w:rsidR="00706E64" w:rsidRPr="00961A2B" w:rsidRDefault="00706E64" w:rsidP="00961A2B">
      <w:pPr>
        <w:tabs>
          <w:tab w:val="left" w:pos="142"/>
        </w:tabs>
        <w:spacing w:after="0" w:line="276" w:lineRule="auto"/>
        <w:ind w:left="142"/>
        <w:jc w:val="both"/>
        <w:rPr>
          <w:rFonts w:ascii="Times New Roman" w:hAnsi="Times New Roman" w:cs="Times New Roman"/>
          <w:i/>
          <w:iCs/>
          <w:color w:val="333333"/>
        </w:rPr>
      </w:pPr>
    </w:p>
    <w:p w14:paraId="1BC1C0A9" w14:textId="77777777" w:rsidR="00B166DD" w:rsidRPr="00B166DD" w:rsidRDefault="00B166DD" w:rsidP="00B166DD">
      <w:pPr>
        <w:spacing w:after="0" w:line="240" w:lineRule="auto"/>
        <w:rPr>
          <w:rFonts w:ascii="Times New Roman" w:hAnsi="Times New Roman" w:cs="Times New Roman"/>
          <w:b/>
        </w:rPr>
      </w:pPr>
      <w:r w:rsidRPr="00B166DD">
        <w:rPr>
          <w:rFonts w:ascii="Times New Roman" w:hAnsi="Times New Roman" w:cs="Times New Roman"/>
          <w:b/>
          <w:i/>
          <w:noProof/>
          <w:lang w:val="ru-RU" w:eastAsia="ru-RU"/>
        </w:rPr>
        <w:drawing>
          <wp:anchor distT="0" distB="0" distL="114300" distR="114300" simplePos="0" relativeHeight="251659264" behindDoc="1" locked="0" layoutInCell="1" allowOverlap="1" wp14:anchorId="3F80DD47" wp14:editId="0DCCCAFD">
            <wp:simplePos x="0" y="0"/>
            <wp:positionH relativeFrom="page">
              <wp:posOffset>3086100</wp:posOffset>
            </wp:positionH>
            <wp:positionV relativeFrom="paragraph">
              <wp:posOffset>72390</wp:posOffset>
            </wp:positionV>
            <wp:extent cx="819150" cy="1002731"/>
            <wp:effectExtent l="0" t="0" r="0" b="6985"/>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819150" cy="1002731"/>
                    </a:xfrm>
                    <a:prstGeom prst="rect">
                      <a:avLst/>
                    </a:prstGeom>
                    <a:solidFill>
                      <a:srgbClr val="FF00FF">
                        <a:alpha val="50195"/>
                      </a:srgbClr>
                    </a:solidFill>
                    <a:ln w="9525">
                      <a:noFill/>
                      <a:miter lim="800000"/>
                      <a:headEnd/>
                      <a:tailEnd/>
                    </a:ln>
                  </pic:spPr>
                </pic:pic>
              </a:graphicData>
            </a:graphic>
          </wp:anchor>
        </w:drawing>
      </w:r>
      <w:r w:rsidRPr="00B166DD">
        <w:rPr>
          <w:rFonts w:ascii="Times New Roman" w:hAnsi="Times New Roman" w:cs="Times New Roman"/>
        </w:rPr>
        <w:t xml:space="preserve">  </w:t>
      </w:r>
      <w:r w:rsidRPr="00B166DD">
        <w:rPr>
          <w:rFonts w:ascii="Times New Roman" w:hAnsi="Times New Roman" w:cs="Times New Roman"/>
          <w:b/>
        </w:rPr>
        <w:t>REPUBLICA  MOLDOVA                                                  РЕСПУБЛИКА МОЛДОВА</w:t>
      </w:r>
    </w:p>
    <w:p w14:paraId="7308D9C0" w14:textId="77777777" w:rsidR="00B166DD" w:rsidRPr="00B166DD" w:rsidRDefault="00B166DD" w:rsidP="00B166DD">
      <w:pPr>
        <w:spacing w:after="0" w:line="240" w:lineRule="auto"/>
        <w:jc w:val="both"/>
        <w:rPr>
          <w:rFonts w:ascii="Times New Roman" w:hAnsi="Times New Roman" w:cs="Times New Roman"/>
          <w:b/>
        </w:rPr>
      </w:pPr>
      <w:r w:rsidRPr="00B166DD">
        <w:rPr>
          <w:rFonts w:ascii="Times New Roman" w:hAnsi="Times New Roman" w:cs="Times New Roman"/>
          <w:b/>
        </w:rPr>
        <w:t xml:space="preserve">    CONSILIUL LOCAL                                                              МЕСТНЫЙ СОВЕТ</w:t>
      </w:r>
    </w:p>
    <w:p w14:paraId="35968A18" w14:textId="77777777" w:rsidR="00B166DD" w:rsidRPr="00B166DD" w:rsidRDefault="00B166DD" w:rsidP="00B166DD">
      <w:pPr>
        <w:spacing w:after="0" w:line="240" w:lineRule="auto"/>
        <w:jc w:val="both"/>
        <w:rPr>
          <w:rFonts w:ascii="Times New Roman" w:hAnsi="Times New Roman" w:cs="Times New Roman"/>
          <w:b/>
        </w:rPr>
      </w:pPr>
      <w:r w:rsidRPr="00B166DD">
        <w:rPr>
          <w:rFonts w:ascii="Times New Roman" w:hAnsi="Times New Roman" w:cs="Times New Roman"/>
          <w:b/>
        </w:rPr>
        <w:t xml:space="preserve">         VARNIŢA</w:t>
      </w:r>
      <w:r w:rsidRPr="00B166DD">
        <w:rPr>
          <w:rFonts w:ascii="Times New Roman" w:hAnsi="Times New Roman" w:cs="Times New Roman"/>
        </w:rPr>
        <w:t xml:space="preserve"> </w:t>
      </w:r>
      <w:r w:rsidRPr="00B166DD">
        <w:rPr>
          <w:rFonts w:ascii="Times New Roman" w:hAnsi="Times New Roman" w:cs="Times New Roman"/>
          <w:b/>
        </w:rPr>
        <w:t xml:space="preserve">                                                                                    ВАРНИЦА</w:t>
      </w:r>
    </w:p>
    <w:p w14:paraId="6B3C918F" w14:textId="77777777" w:rsidR="00B166DD" w:rsidRDefault="00B166DD" w:rsidP="00B166DD">
      <w:pPr>
        <w:spacing w:after="0" w:line="240" w:lineRule="auto"/>
        <w:jc w:val="both"/>
        <w:rPr>
          <w:rFonts w:ascii="Times New Roman" w:hAnsi="Times New Roman" w:cs="Times New Roman"/>
          <w:b/>
        </w:rPr>
      </w:pPr>
      <w:r w:rsidRPr="00B166DD">
        <w:rPr>
          <w:rFonts w:ascii="Times New Roman" w:hAnsi="Times New Roman" w:cs="Times New Roman"/>
          <w:b/>
        </w:rPr>
        <w:t xml:space="preserve">  RAIONUL ANENII NOI                                                          РАЙОН АНЕНИЙ  НОЙ</w:t>
      </w:r>
    </w:p>
    <w:p w14:paraId="78842865" w14:textId="77777777" w:rsidR="00B166DD" w:rsidRPr="00B166DD" w:rsidRDefault="00B166DD" w:rsidP="00B166DD">
      <w:pPr>
        <w:spacing w:after="0" w:line="240" w:lineRule="auto"/>
        <w:jc w:val="both"/>
        <w:rPr>
          <w:rFonts w:ascii="Times New Roman" w:hAnsi="Times New Roman" w:cs="Times New Roman"/>
          <w:b/>
        </w:rPr>
      </w:pPr>
    </w:p>
    <w:p w14:paraId="0DA908CC" w14:textId="0493FB58" w:rsidR="00B166DD" w:rsidRPr="00B166DD" w:rsidRDefault="00B166DD" w:rsidP="00B166DD">
      <w:pPr>
        <w:pStyle w:val="6"/>
        <w:spacing w:before="0" w:line="240" w:lineRule="auto"/>
        <w:jc w:val="both"/>
        <w:rPr>
          <w:rFonts w:ascii="Times New Roman" w:eastAsia="Arial Unicode MS" w:hAnsi="Times New Roman" w:cs="Times New Roman"/>
          <w:b/>
          <w:i w:val="0"/>
          <w:color w:val="auto"/>
        </w:rPr>
      </w:pPr>
      <w:r w:rsidRPr="00B166DD">
        <w:rPr>
          <w:rFonts w:ascii="Times New Roman" w:eastAsia="Arial Unicode MS" w:hAnsi="Times New Roman" w:cs="Times New Roman"/>
          <w:b/>
          <w:i w:val="0"/>
          <w:color w:val="auto"/>
        </w:rPr>
        <w:t xml:space="preserve">MD - 6539, sat.Varniţa, r-l Anenii Noi                         </w:t>
      </w:r>
      <w:r>
        <w:rPr>
          <w:rFonts w:ascii="Times New Roman" w:eastAsia="Arial Unicode MS" w:hAnsi="Times New Roman" w:cs="Times New Roman"/>
          <w:b/>
          <w:i w:val="0"/>
          <w:color w:val="auto"/>
        </w:rPr>
        <w:t xml:space="preserve"> </w:t>
      </w:r>
      <w:r w:rsidRPr="00B166DD">
        <w:rPr>
          <w:rFonts w:ascii="Times New Roman" w:eastAsia="Arial Unicode MS" w:hAnsi="Times New Roman" w:cs="Times New Roman"/>
          <w:b/>
          <w:i w:val="0"/>
          <w:color w:val="auto"/>
        </w:rPr>
        <w:t>МД - 6539, с.Варница, р-н Анений Ной</w:t>
      </w:r>
    </w:p>
    <w:p w14:paraId="28C338AD" w14:textId="77777777" w:rsidR="00B166DD" w:rsidRPr="00B166DD" w:rsidRDefault="00B166DD" w:rsidP="00B166DD">
      <w:pPr>
        <w:spacing w:after="0" w:line="240" w:lineRule="auto"/>
        <w:jc w:val="both"/>
        <w:rPr>
          <w:rFonts w:ascii="Times New Roman" w:hAnsi="Times New Roman" w:cs="Times New Roman"/>
          <w:lang w:val="en-US"/>
        </w:rPr>
      </w:pPr>
      <w:r w:rsidRPr="00B166DD">
        <w:rPr>
          <w:rFonts w:ascii="Times New Roman" w:hAnsi="Times New Roman" w:cs="Times New Roman"/>
        </w:rPr>
        <w:t xml:space="preserve">tel. 0-265-46-236 / fax.0-265-46-245                  </w:t>
      </w:r>
      <w:r w:rsidRPr="00B166DD">
        <w:rPr>
          <w:rFonts w:ascii="Times New Roman" w:hAnsi="Times New Roman" w:cs="Times New Roman"/>
          <w:lang w:val="en-US"/>
        </w:rPr>
        <w:t xml:space="preserve">  </w:t>
      </w:r>
      <w:r w:rsidRPr="00B166DD">
        <w:rPr>
          <w:rFonts w:ascii="Times New Roman" w:hAnsi="Times New Roman" w:cs="Times New Roman"/>
        </w:rPr>
        <w:t xml:space="preserve">           тел. </w:t>
      </w:r>
      <w:r w:rsidRPr="00B166DD">
        <w:rPr>
          <w:rFonts w:ascii="Times New Roman" w:hAnsi="Times New Roman" w:cs="Times New Roman"/>
          <w:lang w:val="en-US"/>
        </w:rPr>
        <w:t>0-265-46-236</w:t>
      </w:r>
      <w:r w:rsidRPr="00B166DD">
        <w:rPr>
          <w:rFonts w:ascii="Times New Roman" w:hAnsi="Times New Roman" w:cs="Times New Roman"/>
        </w:rPr>
        <w:t xml:space="preserve"> / факс</w:t>
      </w:r>
      <w:r w:rsidRPr="00B166DD">
        <w:rPr>
          <w:rFonts w:ascii="Times New Roman" w:hAnsi="Times New Roman" w:cs="Times New Roman"/>
          <w:lang w:val="en-US"/>
        </w:rPr>
        <w:t>.0-265-46-245</w:t>
      </w:r>
    </w:p>
    <w:p w14:paraId="64621206" w14:textId="7D16A595" w:rsidR="00B166DD" w:rsidRPr="00B166DD" w:rsidRDefault="00B166DD" w:rsidP="00B166DD">
      <w:pPr>
        <w:spacing w:after="0" w:line="240" w:lineRule="auto"/>
        <w:jc w:val="both"/>
        <w:rPr>
          <w:rFonts w:ascii="Times New Roman" w:hAnsi="Times New Roman" w:cs="Times New Roman"/>
          <w:shd w:val="clear" w:color="auto" w:fill="FFFFFF"/>
          <w:lang w:val="en-US"/>
        </w:rPr>
      </w:pPr>
      <w:proofErr w:type="spellStart"/>
      <w:proofErr w:type="gramStart"/>
      <w:r w:rsidRPr="00B166DD">
        <w:rPr>
          <w:rFonts w:ascii="Times New Roman" w:hAnsi="Times New Roman" w:cs="Times New Roman"/>
          <w:lang w:val="en-US"/>
        </w:rPr>
        <w:t>e-mail</w:t>
      </w:r>
      <w:proofErr w:type="gramEnd"/>
      <w:r w:rsidRPr="00B166DD">
        <w:rPr>
          <w:rFonts w:ascii="Times New Roman" w:hAnsi="Times New Roman" w:cs="Times New Roman"/>
          <w:lang w:val="en-US"/>
        </w:rPr>
        <w:t>:</w:t>
      </w:r>
      <w:hyperlink r:id="rId10" w:history="1">
        <w:r w:rsidRPr="00B166DD">
          <w:rPr>
            <w:rStyle w:val="af8"/>
            <w:rFonts w:ascii="Times New Roman" w:hAnsi="Times New Roman" w:cs="Times New Roman"/>
            <w:shd w:val="clear" w:color="auto" w:fill="FFFFFF"/>
            <w:lang w:val="en-US"/>
          </w:rPr>
          <w:t>primaria.varnita@apl.gov.md</w:t>
        </w:r>
        <w:proofErr w:type="spellEnd"/>
      </w:hyperlink>
      <w:r w:rsidRPr="00B166DD">
        <w:rPr>
          <w:rFonts w:ascii="Times New Roman" w:hAnsi="Times New Roman" w:cs="Times New Roman"/>
          <w:shd w:val="clear" w:color="auto" w:fill="FFFFFF"/>
          <w:lang w:val="en-US"/>
        </w:rPr>
        <w:t xml:space="preserve">   </w:t>
      </w:r>
      <w:r>
        <w:rPr>
          <w:rFonts w:ascii="Times New Roman" w:hAnsi="Times New Roman" w:cs="Times New Roman"/>
          <w:shd w:val="clear" w:color="auto" w:fill="FFFFFF"/>
          <w:lang w:val="en-US"/>
        </w:rPr>
        <w:t xml:space="preserve">                             </w:t>
      </w:r>
      <w:r w:rsidRPr="00B166DD">
        <w:rPr>
          <w:rFonts w:ascii="Times New Roman" w:hAnsi="Times New Roman" w:cs="Times New Roman"/>
          <w:lang w:val="en-US"/>
        </w:rPr>
        <w:t>e-mail:</w:t>
      </w:r>
      <w:r w:rsidRPr="00B166DD">
        <w:rPr>
          <w:rFonts w:ascii="Times New Roman" w:hAnsi="Times New Roman" w:cs="Times New Roman"/>
          <w:shd w:val="clear" w:color="auto" w:fill="FFFFFF"/>
          <w:lang w:val="en-US"/>
        </w:rPr>
        <w:t xml:space="preserve"> </w:t>
      </w:r>
      <w:hyperlink r:id="rId11" w:history="1">
        <w:r w:rsidRPr="00B166DD">
          <w:rPr>
            <w:rStyle w:val="af8"/>
            <w:rFonts w:ascii="Times New Roman" w:hAnsi="Times New Roman" w:cs="Times New Roman"/>
            <w:shd w:val="clear" w:color="auto" w:fill="FFFFFF"/>
            <w:lang w:val="en-US"/>
          </w:rPr>
          <w:t>primaria.varnita@apl.gov.md</w:t>
        </w:r>
      </w:hyperlink>
      <w:r w:rsidRPr="00B166DD">
        <w:rPr>
          <w:rFonts w:ascii="Times New Roman" w:hAnsi="Times New Roman" w:cs="Times New Roman"/>
          <w:lang w:val="en-US"/>
        </w:rPr>
        <w:t xml:space="preserve">        </w:t>
      </w:r>
    </w:p>
    <w:p w14:paraId="215A4D78" w14:textId="79D8C071" w:rsidR="00B166DD" w:rsidRPr="00B166DD" w:rsidRDefault="00B166DD" w:rsidP="00B166DD">
      <w:pPr>
        <w:spacing w:after="0" w:line="240" w:lineRule="auto"/>
        <w:outlineLvl w:val="0"/>
        <w:rPr>
          <w:rFonts w:ascii="Times New Roman" w:hAnsi="Times New Roman" w:cs="Times New Roman"/>
        </w:rPr>
      </w:pPr>
      <w:r w:rsidRPr="00B166DD">
        <w:rPr>
          <w:rFonts w:ascii="Times New Roman" w:hAnsi="Times New Roman" w:cs="Times New Roman"/>
        </w:rPr>
        <w:t>___________________________________________________________________________</w:t>
      </w:r>
      <w:r>
        <w:rPr>
          <w:rFonts w:ascii="Times New Roman" w:hAnsi="Times New Roman" w:cs="Times New Roman"/>
        </w:rPr>
        <w:t>________</w:t>
      </w:r>
      <w:r w:rsidRPr="00B166DD">
        <w:rPr>
          <w:rFonts w:ascii="Times New Roman" w:hAnsi="Times New Roman" w:cs="Times New Roman"/>
        </w:rPr>
        <w:t xml:space="preserve">   </w:t>
      </w:r>
    </w:p>
    <w:p w14:paraId="205AAD8B" w14:textId="77777777" w:rsidR="00B166DD" w:rsidRPr="00B166DD" w:rsidRDefault="00B166DD" w:rsidP="00B166DD">
      <w:pPr>
        <w:spacing w:after="0" w:line="240" w:lineRule="auto"/>
        <w:rPr>
          <w:rFonts w:ascii="Times New Roman" w:hAnsi="Times New Roman" w:cs="Times New Roman"/>
          <w:b/>
          <w:lang w:val="en-US"/>
        </w:rPr>
      </w:pPr>
    </w:p>
    <w:p w14:paraId="51C062C5" w14:textId="77777777" w:rsidR="00B166DD" w:rsidRPr="00B166DD" w:rsidRDefault="00B166DD" w:rsidP="00B166DD">
      <w:pPr>
        <w:spacing w:after="0" w:line="240" w:lineRule="auto"/>
        <w:rPr>
          <w:rFonts w:ascii="Times New Roman" w:hAnsi="Times New Roman" w:cs="Times New Roman"/>
          <w:b/>
          <w:lang w:val="en-US"/>
        </w:rPr>
      </w:pP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proofErr w:type="spellStart"/>
      <w:proofErr w:type="gramStart"/>
      <w:r w:rsidRPr="00B166DD">
        <w:rPr>
          <w:rFonts w:ascii="Times New Roman" w:hAnsi="Times New Roman" w:cs="Times New Roman"/>
          <w:b/>
          <w:lang w:val="en-US"/>
        </w:rPr>
        <w:t>proiect</w:t>
      </w:r>
      <w:proofErr w:type="spellEnd"/>
      <w:proofErr w:type="gramEnd"/>
    </w:p>
    <w:p w14:paraId="5C99FF06" w14:textId="77777777" w:rsidR="00B166DD" w:rsidRPr="00B166DD" w:rsidRDefault="00B166DD" w:rsidP="00B166DD">
      <w:pPr>
        <w:spacing w:after="0" w:line="240" w:lineRule="auto"/>
        <w:rPr>
          <w:rFonts w:ascii="Times New Roman" w:hAnsi="Times New Roman" w:cs="Times New Roman"/>
          <w:lang w:val="en-US"/>
        </w:rPr>
      </w:pPr>
      <w:r w:rsidRPr="00B166DD">
        <w:rPr>
          <w:rFonts w:ascii="Times New Roman" w:hAnsi="Times New Roman" w:cs="Times New Roman"/>
          <w:sz w:val="22"/>
          <w:szCs w:val="22"/>
          <w:lang w:val="en-US"/>
        </w:rPr>
        <w:t xml:space="preserve">  </w:t>
      </w:r>
      <w:r w:rsidRPr="00B166DD">
        <w:rPr>
          <w:rFonts w:ascii="Times New Roman" w:hAnsi="Times New Roman" w:cs="Times New Roman"/>
          <w:sz w:val="22"/>
          <w:szCs w:val="22"/>
          <w:lang w:val="en-US"/>
        </w:rPr>
        <w:tab/>
      </w:r>
      <w:r w:rsidRPr="00B166DD">
        <w:rPr>
          <w:rFonts w:ascii="Times New Roman" w:hAnsi="Times New Roman" w:cs="Times New Roman"/>
          <w:sz w:val="22"/>
          <w:szCs w:val="22"/>
          <w:lang w:val="en-US"/>
        </w:rPr>
        <w:tab/>
      </w:r>
      <w:r w:rsidRPr="00B166DD">
        <w:rPr>
          <w:rFonts w:ascii="Times New Roman" w:hAnsi="Times New Roman" w:cs="Times New Roman"/>
          <w:sz w:val="22"/>
          <w:szCs w:val="22"/>
          <w:lang w:val="en-US"/>
        </w:rPr>
        <w:tab/>
      </w:r>
      <w:r w:rsidRPr="00B166DD">
        <w:rPr>
          <w:rFonts w:ascii="Times New Roman" w:hAnsi="Times New Roman" w:cs="Times New Roman"/>
          <w:sz w:val="22"/>
          <w:szCs w:val="22"/>
          <w:lang w:val="en-US"/>
        </w:rPr>
        <w:tab/>
      </w:r>
      <w:r w:rsidRPr="00B166DD">
        <w:rPr>
          <w:rFonts w:ascii="Times New Roman" w:hAnsi="Times New Roman" w:cs="Times New Roman"/>
          <w:sz w:val="22"/>
          <w:szCs w:val="22"/>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t xml:space="preserve"> </w:t>
      </w:r>
    </w:p>
    <w:p w14:paraId="1AD972C2" w14:textId="77777777" w:rsidR="00B166DD" w:rsidRPr="00B166DD" w:rsidRDefault="00B166DD" w:rsidP="00B166DD">
      <w:pPr>
        <w:spacing w:after="0" w:line="240" w:lineRule="auto"/>
        <w:ind w:left="2832" w:firstLine="708"/>
        <w:rPr>
          <w:rFonts w:ascii="Times New Roman" w:hAnsi="Times New Roman" w:cs="Times New Roman"/>
          <w:b/>
          <w:lang w:val="es-ES"/>
        </w:rPr>
      </w:pPr>
      <w:r w:rsidRPr="00B166DD">
        <w:rPr>
          <w:rFonts w:ascii="Times New Roman" w:hAnsi="Times New Roman" w:cs="Times New Roman"/>
          <w:b/>
          <w:lang w:val="en-US"/>
        </w:rPr>
        <w:t xml:space="preserve">  </w:t>
      </w:r>
      <w:r w:rsidRPr="00B166DD">
        <w:rPr>
          <w:rFonts w:ascii="Times New Roman" w:hAnsi="Times New Roman" w:cs="Times New Roman"/>
          <w:b/>
          <w:lang w:val="es-ES"/>
        </w:rPr>
        <w:t xml:space="preserve">D E C I Z I E  </w:t>
      </w:r>
      <w:proofErr w:type="spellStart"/>
      <w:r w:rsidRPr="00B166DD">
        <w:rPr>
          <w:rFonts w:ascii="Times New Roman" w:hAnsi="Times New Roman" w:cs="Times New Roman"/>
          <w:b/>
          <w:lang w:val="es-ES"/>
        </w:rPr>
        <w:t>nr</w:t>
      </w:r>
      <w:proofErr w:type="spellEnd"/>
      <w:r w:rsidRPr="00B166DD">
        <w:rPr>
          <w:rFonts w:ascii="Times New Roman" w:hAnsi="Times New Roman" w:cs="Times New Roman"/>
          <w:b/>
          <w:lang w:val="es-ES"/>
        </w:rPr>
        <w:t>. 06/___</w:t>
      </w:r>
      <w:r w:rsidRPr="00B166DD">
        <w:rPr>
          <w:rFonts w:ascii="Times New Roman" w:hAnsi="Times New Roman" w:cs="Times New Roman"/>
          <w:b/>
          <w:lang w:val="es-ES"/>
        </w:rPr>
        <w:tab/>
        <w:t xml:space="preserve">   </w:t>
      </w:r>
      <w:r w:rsidRPr="00B166DD">
        <w:rPr>
          <w:rFonts w:ascii="Times New Roman" w:hAnsi="Times New Roman" w:cs="Times New Roman"/>
          <w:b/>
          <w:lang w:val="es-ES"/>
        </w:rPr>
        <w:tab/>
      </w:r>
      <w:r w:rsidRPr="00B166DD">
        <w:rPr>
          <w:rFonts w:ascii="Times New Roman" w:hAnsi="Times New Roman" w:cs="Times New Roman"/>
          <w:b/>
          <w:lang w:val="es-ES"/>
        </w:rPr>
        <w:tab/>
      </w:r>
      <w:r w:rsidRPr="00B166DD">
        <w:rPr>
          <w:rFonts w:ascii="Times New Roman" w:hAnsi="Times New Roman" w:cs="Times New Roman"/>
          <w:b/>
          <w:lang w:val="es-ES"/>
        </w:rPr>
        <w:tab/>
        <w:t xml:space="preserve">            </w:t>
      </w:r>
    </w:p>
    <w:p w14:paraId="23142D55" w14:textId="77777777" w:rsidR="00B166DD" w:rsidRPr="00B166DD" w:rsidRDefault="00B166DD" w:rsidP="00B166DD">
      <w:pPr>
        <w:spacing w:after="0" w:line="240" w:lineRule="auto"/>
        <w:rPr>
          <w:rFonts w:ascii="Times New Roman" w:hAnsi="Times New Roman" w:cs="Times New Roman"/>
          <w:lang w:val="es-ES"/>
        </w:rPr>
      </w:pPr>
      <w:r w:rsidRPr="00B166DD">
        <w:rPr>
          <w:rFonts w:ascii="Times New Roman" w:hAnsi="Times New Roman" w:cs="Times New Roman"/>
          <w:b/>
          <w:lang w:val="es-ES"/>
        </w:rPr>
        <w:t xml:space="preserve">                                                                  </w:t>
      </w:r>
      <w:proofErr w:type="spellStart"/>
      <w:proofErr w:type="gramStart"/>
      <w:r w:rsidRPr="00B166DD">
        <w:rPr>
          <w:rFonts w:ascii="Times New Roman" w:hAnsi="Times New Roman" w:cs="Times New Roman"/>
          <w:lang w:val="es-ES"/>
        </w:rPr>
        <w:t>din</w:t>
      </w:r>
      <w:proofErr w:type="spellEnd"/>
      <w:proofErr w:type="gramEnd"/>
      <w:r w:rsidRPr="00B166DD">
        <w:rPr>
          <w:rFonts w:ascii="Times New Roman" w:hAnsi="Times New Roman" w:cs="Times New Roman"/>
          <w:lang w:val="es-ES"/>
        </w:rPr>
        <w:t xml:space="preserve">  ____ </w:t>
      </w:r>
      <w:proofErr w:type="spellStart"/>
      <w:r w:rsidRPr="00B166DD">
        <w:rPr>
          <w:rFonts w:ascii="Times New Roman" w:hAnsi="Times New Roman" w:cs="Times New Roman"/>
          <w:lang w:val="es-ES"/>
        </w:rPr>
        <w:t>septembrie</w:t>
      </w:r>
      <w:proofErr w:type="spellEnd"/>
      <w:r w:rsidRPr="00B166DD">
        <w:rPr>
          <w:rFonts w:ascii="Times New Roman" w:hAnsi="Times New Roman" w:cs="Times New Roman"/>
          <w:lang w:val="es-ES"/>
        </w:rPr>
        <w:t xml:space="preserve"> 2026 </w:t>
      </w:r>
    </w:p>
    <w:p w14:paraId="581BD9D6" w14:textId="77777777" w:rsidR="00B166DD" w:rsidRPr="0063518A" w:rsidRDefault="00B166DD" w:rsidP="00B166DD">
      <w:pPr>
        <w:rPr>
          <w:lang w:val="es-ES"/>
        </w:rPr>
      </w:pPr>
    </w:p>
    <w:p w14:paraId="3D2A2F10" w14:textId="51574EE2" w:rsidR="00706E64" w:rsidRPr="00B166DD" w:rsidRDefault="59650207" w:rsidP="00B166DD">
      <w:pPr>
        <w:tabs>
          <w:tab w:val="left" w:pos="142"/>
        </w:tabs>
        <w:spacing w:after="0" w:line="240" w:lineRule="auto"/>
        <w:ind w:left="142" w:right="6096"/>
        <w:jc w:val="both"/>
        <w:rPr>
          <w:rFonts w:ascii="Times New Roman" w:hAnsi="Times New Roman" w:cs="Times New Roman"/>
          <w:iCs/>
          <w:color w:val="333333"/>
        </w:rPr>
      </w:pPr>
      <w:r w:rsidRPr="00B166DD">
        <w:rPr>
          <w:rFonts w:ascii="Times New Roman" w:hAnsi="Times New Roman" w:cs="Times New Roman"/>
          <w:iCs/>
          <w:color w:val="333333"/>
        </w:rPr>
        <w:t xml:space="preserve">Cu privire la aprobarea Regulamentului privind utilizarea terenurilor pentru pășuni, fânețe și cosit în </w:t>
      </w:r>
      <w:r w:rsidR="00B166DD" w:rsidRPr="00B166DD">
        <w:rPr>
          <w:rFonts w:ascii="Times New Roman" w:hAnsi="Times New Roman" w:cs="Times New Roman"/>
          <w:iCs/>
          <w:color w:val="333333"/>
        </w:rPr>
        <w:t>s.Varnița</w:t>
      </w:r>
    </w:p>
    <w:p w14:paraId="1ACBE301" w14:textId="77777777" w:rsidR="00706E64" w:rsidRPr="00961A2B" w:rsidRDefault="00706E64" w:rsidP="00961A2B">
      <w:pPr>
        <w:tabs>
          <w:tab w:val="left" w:pos="142"/>
        </w:tabs>
        <w:spacing w:after="0" w:line="276" w:lineRule="auto"/>
        <w:ind w:left="142" w:right="6096"/>
        <w:jc w:val="both"/>
        <w:rPr>
          <w:rFonts w:ascii="Times New Roman" w:hAnsi="Times New Roman" w:cs="Times New Roman"/>
          <w:i/>
          <w:iCs/>
          <w:color w:val="333333"/>
        </w:rPr>
      </w:pPr>
    </w:p>
    <w:p w14:paraId="4DDABD57" w14:textId="6BA5EDEB" w:rsidR="00706E64" w:rsidRPr="00B166DD" w:rsidRDefault="00B166DD" w:rsidP="00B166DD">
      <w:pPr>
        <w:tabs>
          <w:tab w:val="left" w:pos="142"/>
        </w:tabs>
        <w:spacing w:after="0" w:line="240" w:lineRule="auto"/>
        <w:ind w:left="142"/>
        <w:jc w:val="both"/>
        <w:rPr>
          <w:rFonts w:ascii="Times New Roman" w:hAnsi="Times New Roman" w:cs="Times New Roman"/>
          <w:bCs/>
          <w:iCs/>
          <w:color w:val="333333"/>
        </w:rPr>
      </w:pPr>
      <w:r>
        <w:rPr>
          <w:rFonts w:ascii="Times New Roman" w:hAnsi="Times New Roman" w:cs="Times New Roman"/>
          <w:b/>
          <w:bCs/>
          <w:i/>
          <w:iCs/>
          <w:color w:val="333333"/>
        </w:rPr>
        <w:tab/>
      </w:r>
      <w:r w:rsidR="769772EE" w:rsidRPr="00B166DD">
        <w:rPr>
          <w:rFonts w:ascii="Times New Roman" w:hAnsi="Times New Roman" w:cs="Times New Roman"/>
          <w:bCs/>
          <w:iCs/>
          <w:color w:val="333333"/>
        </w:rPr>
        <w:t>În temeiul art. 14 alin. (2) din Legea nr. 436/2006 privind administrația publică locală, art. 35 din Codul funciar nr. 22/2024, art. 6 din Legea zootehniei nr. 213/2022, Legii regnului vegetal nr. 239/2007, Hotărârii Guvernului nr. 235/2026 privind aprobarea Regulamentului cu privire la utilizarea terenurilor pentru pășuni, fânețe și cosit, având în vedere Nota inform</w:t>
      </w:r>
      <w:r>
        <w:rPr>
          <w:rFonts w:ascii="Times New Roman" w:hAnsi="Times New Roman" w:cs="Times New Roman"/>
          <w:bCs/>
          <w:iCs/>
          <w:color w:val="333333"/>
        </w:rPr>
        <w:t>ativă la proiectul de decizie, Avizele comisiilor</w:t>
      </w:r>
      <w:r w:rsidR="769772EE" w:rsidRPr="00B166DD">
        <w:rPr>
          <w:rFonts w:ascii="Times New Roman" w:hAnsi="Times New Roman" w:cs="Times New Roman"/>
          <w:bCs/>
          <w:iCs/>
          <w:color w:val="333333"/>
        </w:rPr>
        <w:t xml:space="preserve"> consultative de specialitate, precum și necesitatea reglementării la nivel local a modului de utilizare a terenurilor pentru pășuni, fânețe și c</w:t>
      </w:r>
      <w:r>
        <w:rPr>
          <w:rFonts w:ascii="Times New Roman" w:hAnsi="Times New Roman" w:cs="Times New Roman"/>
          <w:bCs/>
          <w:iCs/>
          <w:color w:val="333333"/>
        </w:rPr>
        <w:t>osit, Consiliul local Varnița</w:t>
      </w:r>
    </w:p>
    <w:p w14:paraId="04B210E2" w14:textId="77777777" w:rsidR="00204701" w:rsidRPr="00961A2B" w:rsidRDefault="00204701" w:rsidP="00961A2B">
      <w:pPr>
        <w:tabs>
          <w:tab w:val="left" w:pos="142"/>
        </w:tabs>
        <w:spacing w:after="0" w:line="276" w:lineRule="auto"/>
        <w:ind w:left="142"/>
        <w:jc w:val="both"/>
        <w:rPr>
          <w:rFonts w:ascii="Times New Roman" w:hAnsi="Times New Roman" w:cs="Times New Roman"/>
          <w:b/>
          <w:bCs/>
          <w:i/>
          <w:iCs/>
          <w:color w:val="333333"/>
        </w:rPr>
      </w:pPr>
    </w:p>
    <w:p w14:paraId="70908EAE" w14:textId="77777777" w:rsidR="00706E64" w:rsidRPr="00961A2B" w:rsidRDefault="59650207" w:rsidP="00961A2B">
      <w:pPr>
        <w:tabs>
          <w:tab w:val="left" w:pos="142"/>
        </w:tabs>
        <w:spacing w:after="0" w:line="276" w:lineRule="auto"/>
        <w:ind w:left="142"/>
        <w:jc w:val="center"/>
        <w:rPr>
          <w:rFonts w:ascii="Times New Roman" w:hAnsi="Times New Roman" w:cs="Times New Roman"/>
          <w:color w:val="333333"/>
        </w:rPr>
      </w:pPr>
      <w:r w:rsidRPr="00961A2B">
        <w:rPr>
          <w:rFonts w:ascii="Times New Roman" w:hAnsi="Times New Roman" w:cs="Times New Roman"/>
          <w:b/>
          <w:bCs/>
          <w:color w:val="333333"/>
        </w:rPr>
        <w:t>DECIDE</w:t>
      </w:r>
      <w:r w:rsidRPr="00961A2B">
        <w:rPr>
          <w:rFonts w:ascii="Times New Roman" w:hAnsi="Times New Roman" w:cs="Times New Roman"/>
          <w:color w:val="333333"/>
        </w:rPr>
        <w:t>:</w:t>
      </w:r>
    </w:p>
    <w:p w14:paraId="5953870E" w14:textId="77777777" w:rsidR="00706E64" w:rsidRPr="00961A2B" w:rsidRDefault="00706E64" w:rsidP="00961A2B">
      <w:pPr>
        <w:tabs>
          <w:tab w:val="left" w:pos="142"/>
        </w:tabs>
        <w:spacing w:after="0" w:line="276" w:lineRule="auto"/>
        <w:ind w:left="142"/>
        <w:jc w:val="center"/>
        <w:rPr>
          <w:rFonts w:ascii="Times New Roman" w:hAnsi="Times New Roman" w:cs="Times New Roman"/>
          <w:color w:val="333333"/>
        </w:rPr>
      </w:pPr>
    </w:p>
    <w:p w14:paraId="74BE9C5F" w14:textId="6C667EA4" w:rsidR="00706E64" w:rsidRPr="00961A2B"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Se aprobă Regulamentul privind utilizarea terenurilor pentru pășuni, fânețe și cosit în </w:t>
      </w:r>
      <w:r w:rsidR="00B166DD">
        <w:rPr>
          <w:rFonts w:ascii="Times New Roman" w:hAnsi="Times New Roman" w:cs="Times New Roman"/>
          <w:color w:val="333333"/>
        </w:rPr>
        <w:t>Varnița</w:t>
      </w:r>
      <w:r w:rsidRPr="00961A2B">
        <w:rPr>
          <w:rFonts w:ascii="Times New Roman" w:hAnsi="Times New Roman" w:cs="Times New Roman"/>
          <w:color w:val="333333"/>
        </w:rPr>
        <w:t>, conform anexei, parte integrantă a prezentei decizii.</w:t>
      </w:r>
    </w:p>
    <w:p w14:paraId="464755D6" w14:textId="109384B8" w:rsidR="00706E64" w:rsidRPr="00961A2B"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Primarul </w:t>
      </w:r>
      <w:r w:rsidR="00B166DD">
        <w:rPr>
          <w:rFonts w:ascii="Times New Roman" w:hAnsi="Times New Roman" w:cs="Times New Roman"/>
          <w:color w:val="333333"/>
        </w:rPr>
        <w:t xml:space="preserve">s.Varnița, dl A.Nichitenco, </w:t>
      </w:r>
      <w:r w:rsidRPr="00961A2B">
        <w:rPr>
          <w:rFonts w:ascii="Times New Roman" w:hAnsi="Times New Roman" w:cs="Times New Roman"/>
          <w:color w:val="333333"/>
        </w:rPr>
        <w:t>va asigura:</w:t>
      </w:r>
    </w:p>
    <w:p w14:paraId="670B311B" w14:textId="4D107D1E" w:rsidR="00706E64" w:rsidRPr="00B166DD" w:rsidRDefault="59650207" w:rsidP="001A7DD2">
      <w:pPr>
        <w:pStyle w:val="a7"/>
        <w:numPr>
          <w:ilvl w:val="1"/>
          <w:numId w:val="9"/>
        </w:numPr>
        <w:tabs>
          <w:tab w:val="left" w:pos="360"/>
        </w:tabs>
        <w:spacing w:after="0" w:line="240" w:lineRule="auto"/>
        <w:jc w:val="both"/>
        <w:rPr>
          <w:rFonts w:ascii="Times New Roman" w:hAnsi="Times New Roman" w:cs="Times New Roman"/>
          <w:color w:val="333333"/>
        </w:rPr>
      </w:pPr>
      <w:r w:rsidRPr="00B166DD">
        <w:rPr>
          <w:rFonts w:ascii="Times New Roman" w:hAnsi="Times New Roman" w:cs="Times New Roman"/>
          <w:color w:val="333333"/>
        </w:rPr>
        <w:t xml:space="preserve">elaborarea și aprobarea anuală, până la finele lunii martie, prin dispoziție, cu notificarea Consiliului </w:t>
      </w:r>
      <w:r w:rsidR="00B166DD">
        <w:rPr>
          <w:rFonts w:ascii="Times New Roman" w:hAnsi="Times New Roman" w:cs="Times New Roman"/>
          <w:color w:val="333333"/>
        </w:rPr>
        <w:t>local Varnița</w:t>
      </w:r>
      <w:r w:rsidRPr="00B166DD">
        <w:rPr>
          <w:rFonts w:ascii="Times New Roman" w:hAnsi="Times New Roman" w:cs="Times New Roman"/>
          <w:color w:val="333333"/>
        </w:rPr>
        <w:t>, a amenajamentelor pastorale și a planurilor privind lucrările de întreținere, ameliorare și exploatare rațională a pășunilor și fânețelor publice;</w:t>
      </w:r>
    </w:p>
    <w:p w14:paraId="56ECC694" w14:textId="426AF797" w:rsidR="00706E64" w:rsidRPr="00961A2B" w:rsidRDefault="59650207" w:rsidP="001A7DD2">
      <w:pPr>
        <w:pStyle w:val="a7"/>
        <w:numPr>
          <w:ilvl w:val="1"/>
          <w:numId w:val="9"/>
        </w:numPr>
        <w:tabs>
          <w:tab w:val="left" w:pos="360"/>
        </w:tabs>
        <w:spacing w:after="0" w:line="240" w:lineRule="auto"/>
        <w:jc w:val="both"/>
        <w:rPr>
          <w:rFonts w:ascii="Times New Roman" w:hAnsi="Times New Roman" w:cs="Times New Roman"/>
          <w:color w:val="333333"/>
        </w:rPr>
      </w:pPr>
      <w:r w:rsidRPr="00961A2B">
        <w:rPr>
          <w:rFonts w:ascii="Times New Roman" w:hAnsi="Times New Roman" w:cs="Times New Roman"/>
          <w:color w:val="333333"/>
        </w:rPr>
        <w:t xml:space="preserve"> delimitarea sectoarelor de pășunat, ținând cont de presiunea admisibilă asupra pășunilor, de potențialul de producție și de cerințele de protecție a solului și a vegetației;</w:t>
      </w:r>
    </w:p>
    <w:p w14:paraId="3D6D024E" w14:textId="23EACEEA" w:rsidR="00706E64" w:rsidRPr="00961A2B" w:rsidRDefault="59650207" w:rsidP="001A7DD2">
      <w:pPr>
        <w:pStyle w:val="a7"/>
        <w:numPr>
          <w:ilvl w:val="1"/>
          <w:numId w:val="9"/>
        </w:numPr>
        <w:tabs>
          <w:tab w:val="left" w:pos="360"/>
        </w:tabs>
        <w:spacing w:after="0" w:line="240" w:lineRule="auto"/>
        <w:jc w:val="both"/>
        <w:rPr>
          <w:rFonts w:ascii="Times New Roman" w:hAnsi="Times New Roman" w:cs="Times New Roman"/>
          <w:color w:val="333333"/>
        </w:rPr>
      </w:pPr>
      <w:r w:rsidRPr="00961A2B">
        <w:rPr>
          <w:rFonts w:ascii="Times New Roman" w:hAnsi="Times New Roman" w:cs="Times New Roman"/>
          <w:color w:val="333333"/>
        </w:rPr>
        <w:t>comunicarea publică, cu cel puțin 10 zile înainte de începerea sezonului de pășunat, a deciziilor privind organizarea pășunatului pe terenurile cu destinație agricolă cu modul de folosință pentru pășuni și fânețe;</w:t>
      </w:r>
    </w:p>
    <w:p w14:paraId="46D7BA12" w14:textId="540021D4" w:rsidR="00706E64" w:rsidRPr="00961A2B" w:rsidRDefault="59650207" w:rsidP="001A7DD2">
      <w:pPr>
        <w:pStyle w:val="a7"/>
        <w:numPr>
          <w:ilvl w:val="1"/>
          <w:numId w:val="9"/>
        </w:numPr>
        <w:tabs>
          <w:tab w:val="left" w:pos="360"/>
        </w:tabs>
        <w:spacing w:after="0" w:line="240" w:lineRule="auto"/>
        <w:jc w:val="both"/>
        <w:rPr>
          <w:rFonts w:ascii="Times New Roman" w:hAnsi="Times New Roman" w:cs="Times New Roman"/>
          <w:color w:val="333333"/>
        </w:rPr>
      </w:pPr>
      <w:r w:rsidRPr="00961A2B">
        <w:rPr>
          <w:rFonts w:ascii="Times New Roman" w:hAnsi="Times New Roman" w:cs="Times New Roman"/>
          <w:color w:val="333333"/>
        </w:rPr>
        <w:t>evidența deținătorilor de animale care utilizează pășunile și fânețele publice ale unității administrativ-teritoriale.</w:t>
      </w:r>
    </w:p>
    <w:p w14:paraId="0B46AAC5" w14:textId="4528AAEA" w:rsidR="00706E64" w:rsidRPr="00961A2B"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Se stabilește plata anuală pentru folosirea pășunilor și fânețelor publice care nu sunt date în arendă în </w:t>
      </w:r>
      <w:r w:rsidR="00B166DD">
        <w:rPr>
          <w:rFonts w:ascii="Times New Roman" w:hAnsi="Times New Roman" w:cs="Times New Roman"/>
          <w:color w:val="333333"/>
        </w:rPr>
        <w:t>mărime de 44.05</w:t>
      </w:r>
      <w:r w:rsidRPr="00961A2B">
        <w:rPr>
          <w:rFonts w:ascii="Times New Roman" w:hAnsi="Times New Roman" w:cs="Times New Roman"/>
          <w:color w:val="333333"/>
        </w:rPr>
        <w:t xml:space="preserve"> lei pentru o unitate vită mare (UVM)</w:t>
      </w:r>
      <w:r w:rsidR="00B166DD">
        <w:rPr>
          <w:rFonts w:ascii="Times New Roman" w:hAnsi="Times New Roman" w:cs="Times New Roman"/>
          <w:color w:val="333333"/>
        </w:rPr>
        <w:t>, (pentru anul 2026)</w:t>
      </w:r>
      <w:r w:rsidRPr="00961A2B">
        <w:rPr>
          <w:rFonts w:ascii="Times New Roman" w:hAnsi="Times New Roman" w:cs="Times New Roman"/>
          <w:color w:val="333333"/>
        </w:rPr>
        <w:t>.</w:t>
      </w:r>
    </w:p>
    <w:p w14:paraId="311209A8" w14:textId="20CDAAE7" w:rsidR="00706E64" w:rsidRPr="00961A2B"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Plata anuală pentru alte specii și categorii de animale se calculează prin aplicarea coeficienților de transformare în UVM prevăzuți în Regulamentul privind utilizarea terenurilor pentru pășuni, fânețe și cosit în </w:t>
      </w:r>
      <w:r w:rsidR="00B166DD">
        <w:rPr>
          <w:rFonts w:ascii="Times New Roman" w:hAnsi="Times New Roman" w:cs="Times New Roman"/>
          <w:color w:val="333333"/>
        </w:rPr>
        <w:t>s.Varnița</w:t>
      </w:r>
      <w:r w:rsidRPr="00961A2B">
        <w:rPr>
          <w:rFonts w:ascii="Times New Roman" w:hAnsi="Times New Roman" w:cs="Times New Roman"/>
          <w:color w:val="333333"/>
        </w:rPr>
        <w:t>, aprobat prin prezenta decizie.</w:t>
      </w:r>
    </w:p>
    <w:p w14:paraId="280E9CDD" w14:textId="12D6DB05" w:rsidR="00B166DD"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Plata se achită anual de către deținătorii de animale care utilizează pășunile și fânețele publice ale unității administrativ-teritoriale </w:t>
      </w:r>
      <w:r w:rsidR="00B166DD">
        <w:rPr>
          <w:rFonts w:ascii="Times New Roman" w:hAnsi="Times New Roman" w:cs="Times New Roman"/>
          <w:color w:val="333333"/>
        </w:rPr>
        <w:t>Varnița</w:t>
      </w:r>
      <w:r w:rsidRPr="00961A2B">
        <w:rPr>
          <w:rFonts w:ascii="Times New Roman" w:hAnsi="Times New Roman" w:cs="Times New Roman"/>
          <w:color w:val="333333"/>
        </w:rPr>
        <w:t xml:space="preserve">, în termenul stabilit de Consiliul </w:t>
      </w:r>
      <w:r w:rsidR="00B166DD">
        <w:rPr>
          <w:rFonts w:ascii="Times New Roman" w:hAnsi="Times New Roman" w:cs="Times New Roman"/>
          <w:color w:val="333333"/>
        </w:rPr>
        <w:t>local Varnița</w:t>
      </w:r>
      <w:r w:rsidRPr="00961A2B">
        <w:rPr>
          <w:rFonts w:ascii="Times New Roman" w:hAnsi="Times New Roman" w:cs="Times New Roman"/>
          <w:color w:val="333333"/>
        </w:rPr>
        <w:t>.</w:t>
      </w:r>
      <w:r w:rsidR="00B166DD" w:rsidRPr="00B166DD">
        <w:rPr>
          <w:rFonts w:ascii="Times New Roman" w:hAnsi="Times New Roman" w:cs="Times New Roman"/>
          <w:color w:val="333333"/>
        </w:rPr>
        <w:t xml:space="preserve"> </w:t>
      </w:r>
    </w:p>
    <w:p w14:paraId="6BF4E82A" w14:textId="693BF8F9" w:rsidR="00706E64" w:rsidRPr="001A7DD2" w:rsidRDefault="00B166DD" w:rsidP="00B166DD">
      <w:pPr>
        <w:numPr>
          <w:ilvl w:val="0"/>
          <w:numId w:val="4"/>
        </w:numPr>
        <w:tabs>
          <w:tab w:val="left" w:pos="360"/>
        </w:tabs>
        <w:spacing w:after="0" w:line="240" w:lineRule="auto"/>
        <w:ind w:left="142" w:firstLine="0"/>
        <w:jc w:val="both"/>
        <w:rPr>
          <w:rFonts w:ascii="Times New Roman" w:hAnsi="Times New Roman" w:cs="Times New Roman"/>
          <w:color w:val="333333"/>
        </w:rPr>
      </w:pPr>
      <w:r w:rsidRPr="001A7DD2">
        <w:rPr>
          <w:rFonts w:ascii="Times New Roman" w:hAnsi="Times New Roman" w:cs="Times New Roman"/>
          <w:color w:val="333333"/>
        </w:rPr>
        <w:t xml:space="preserve">Se abrogă Decizia Consiliului local Varnița nr. </w:t>
      </w:r>
      <w:r w:rsidR="001A7DD2" w:rsidRPr="001A7DD2">
        <w:rPr>
          <w:rFonts w:ascii="Times New Roman" w:hAnsi="Times New Roman" w:cs="Times New Roman"/>
          <w:color w:val="333333"/>
        </w:rPr>
        <w:t>04/14 din 30.08.2024</w:t>
      </w:r>
      <w:r w:rsidRPr="001A7DD2">
        <w:rPr>
          <w:rFonts w:ascii="Times New Roman" w:hAnsi="Times New Roman" w:cs="Times New Roman"/>
          <w:color w:val="333333"/>
        </w:rPr>
        <w:t xml:space="preserve"> </w:t>
      </w:r>
      <w:r w:rsidR="001A7DD2" w:rsidRPr="001A7DD2">
        <w:rPr>
          <w:rFonts w:ascii="Times New Roman" w:hAnsi="Times New Roman" w:cs="Times New Roman"/>
          <w:color w:val="333333"/>
        </w:rPr>
        <w:t>”C</w:t>
      </w:r>
      <w:r w:rsidRPr="001A7DD2">
        <w:rPr>
          <w:rFonts w:ascii="Times New Roman" w:hAnsi="Times New Roman" w:cs="Times New Roman"/>
          <w:color w:val="333333"/>
        </w:rPr>
        <w:t>u privire la aprobarea Regulamentului cu privire la pășunat</w:t>
      </w:r>
      <w:r w:rsidR="001A7DD2" w:rsidRPr="001A7DD2">
        <w:rPr>
          <w:rFonts w:ascii="Times New Roman" w:hAnsi="Times New Roman" w:cs="Times New Roman"/>
          <w:color w:val="333333"/>
        </w:rPr>
        <w:t>ul</w:t>
      </w:r>
      <w:r w:rsidRPr="001A7DD2">
        <w:rPr>
          <w:rFonts w:ascii="Times New Roman" w:hAnsi="Times New Roman" w:cs="Times New Roman"/>
          <w:color w:val="333333"/>
        </w:rPr>
        <w:t xml:space="preserve"> și cosit</w:t>
      </w:r>
      <w:r w:rsidR="001A7DD2" w:rsidRPr="001A7DD2">
        <w:rPr>
          <w:rFonts w:ascii="Times New Roman" w:hAnsi="Times New Roman" w:cs="Times New Roman"/>
          <w:color w:val="333333"/>
        </w:rPr>
        <w:t>ul</w:t>
      </w:r>
      <w:r w:rsidRPr="001A7DD2">
        <w:rPr>
          <w:rFonts w:ascii="Times New Roman" w:hAnsi="Times New Roman" w:cs="Times New Roman"/>
          <w:color w:val="333333"/>
        </w:rPr>
        <w:t xml:space="preserve"> în </w:t>
      </w:r>
      <w:r w:rsidR="001A7DD2" w:rsidRPr="001A7DD2">
        <w:rPr>
          <w:rFonts w:ascii="Times New Roman" w:hAnsi="Times New Roman" w:cs="Times New Roman"/>
          <w:color w:val="333333"/>
        </w:rPr>
        <w:t>s.Varnița</w:t>
      </w:r>
      <w:r w:rsidRPr="001A7DD2">
        <w:rPr>
          <w:rFonts w:ascii="Times New Roman" w:hAnsi="Times New Roman" w:cs="Times New Roman"/>
          <w:color w:val="333333"/>
        </w:rPr>
        <w:t>.</w:t>
      </w:r>
    </w:p>
    <w:p w14:paraId="68A69C1F" w14:textId="544594D9" w:rsidR="00706E64" w:rsidRPr="00961A2B" w:rsidRDefault="001A7DD2" w:rsidP="00B166DD">
      <w:pPr>
        <w:numPr>
          <w:ilvl w:val="0"/>
          <w:numId w:val="4"/>
        </w:numPr>
        <w:tabs>
          <w:tab w:val="left" w:pos="360"/>
        </w:tabs>
        <w:spacing w:after="0" w:line="240" w:lineRule="auto"/>
        <w:ind w:left="142" w:firstLine="0"/>
        <w:jc w:val="both"/>
        <w:rPr>
          <w:rFonts w:ascii="Times New Roman" w:hAnsi="Times New Roman" w:cs="Times New Roman"/>
          <w:color w:val="333333"/>
        </w:rPr>
      </w:pPr>
      <w:r>
        <w:rPr>
          <w:rFonts w:ascii="Times New Roman" w:hAnsi="Times New Roman" w:cs="Times New Roman"/>
          <w:color w:val="333333"/>
        </w:rPr>
        <w:t>Secretara</w:t>
      </w:r>
      <w:r w:rsidR="59650207" w:rsidRPr="00961A2B">
        <w:rPr>
          <w:rFonts w:ascii="Times New Roman" w:hAnsi="Times New Roman" w:cs="Times New Roman"/>
          <w:color w:val="333333"/>
        </w:rPr>
        <w:t xml:space="preserve"> Consiliului </w:t>
      </w:r>
      <w:r>
        <w:rPr>
          <w:rFonts w:ascii="Times New Roman" w:hAnsi="Times New Roman" w:cs="Times New Roman"/>
          <w:color w:val="333333"/>
        </w:rPr>
        <w:t>local Varnița, dna Sv.Ștefaniuc,</w:t>
      </w:r>
      <w:r w:rsidR="59650207" w:rsidRPr="00961A2B">
        <w:rPr>
          <w:rFonts w:ascii="Times New Roman" w:hAnsi="Times New Roman" w:cs="Times New Roman"/>
          <w:color w:val="333333"/>
        </w:rPr>
        <w:t xml:space="preserve"> va asigura aducerea prezentei decizii la cunoștință publică, publicarea acesteia în Registrul de stat al actelor locale și comunicarea persoanelor și instituțiilor interesate.</w:t>
      </w:r>
    </w:p>
    <w:p w14:paraId="5AC051FD" w14:textId="021CC062" w:rsidR="00706E64" w:rsidRPr="001A7DD2" w:rsidRDefault="4874CA90" w:rsidP="00B166DD">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lastRenderedPageBreak/>
        <w:t>Monitorizarea</w:t>
      </w:r>
      <w:r w:rsidR="59650207" w:rsidRPr="00961A2B">
        <w:rPr>
          <w:rFonts w:ascii="Times New Roman" w:hAnsi="Times New Roman" w:cs="Times New Roman"/>
          <w:color w:val="333333"/>
        </w:rPr>
        <w:t xml:space="preserve"> executării prezentei decizii se pune în sarcina comisiei consultative de specialitate pentru</w:t>
      </w:r>
      <w:r w:rsidR="001A7DD2">
        <w:rPr>
          <w:rFonts w:ascii="Times New Roman" w:hAnsi="Times New Roman" w:cs="Times New Roman"/>
          <w:color w:val="333333"/>
        </w:rPr>
        <w:t xml:space="preserve"> </w:t>
      </w:r>
      <w:r w:rsidR="001A7DD2" w:rsidRPr="001A7DD2">
        <w:rPr>
          <w:rFonts w:ascii="Times New Roman" w:hAnsi="Times New Roman" w:cs="Times New Roman"/>
          <w:color w:val="333333"/>
        </w:rPr>
        <w:t>”</w:t>
      </w:r>
      <w:r w:rsidR="001A7DD2" w:rsidRPr="001A7DD2">
        <w:rPr>
          <w:rFonts w:ascii="Times New Roman" w:hAnsi="Times New Roman" w:cs="Times New Roman"/>
        </w:rPr>
        <w:t>Comisia de organizare și dezvoltare urbanistică, realizarea lucrărilor publice, ecologie, agricultură și reglementarea regimului funciar</w:t>
      </w:r>
      <w:r w:rsidR="001A7DD2" w:rsidRPr="001A7DD2">
        <w:rPr>
          <w:rFonts w:ascii="Times New Roman" w:hAnsi="Times New Roman" w:cs="Times New Roman"/>
          <w:color w:val="333333"/>
        </w:rPr>
        <w:t>”</w:t>
      </w:r>
      <w:r w:rsidR="59650207" w:rsidRPr="001A7DD2">
        <w:rPr>
          <w:rFonts w:ascii="Times New Roman" w:hAnsi="Times New Roman" w:cs="Times New Roman"/>
          <w:color w:val="333333"/>
        </w:rPr>
        <w:t>.</w:t>
      </w:r>
    </w:p>
    <w:p w14:paraId="1F163300" w14:textId="77777777" w:rsidR="00706E64" w:rsidRPr="00961A2B" w:rsidRDefault="59650207" w:rsidP="00B166DD">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Prezenta decizie intră în vigoare la data includerii în Registrul de stat al actelor locale.</w:t>
      </w:r>
    </w:p>
    <w:p w14:paraId="2F54DDD6" w14:textId="77777777" w:rsidR="00706E64" w:rsidRDefault="00706E64" w:rsidP="00B166DD">
      <w:pPr>
        <w:tabs>
          <w:tab w:val="left" w:pos="360"/>
        </w:tabs>
        <w:spacing w:after="0" w:line="240" w:lineRule="auto"/>
        <w:ind w:left="142"/>
        <w:jc w:val="both"/>
        <w:rPr>
          <w:rFonts w:ascii="Times New Roman" w:hAnsi="Times New Roman" w:cs="Times New Roman"/>
          <w:b/>
          <w:bCs/>
          <w:color w:val="333333"/>
        </w:rPr>
      </w:pPr>
    </w:p>
    <w:p w14:paraId="59F52E80" w14:textId="77777777" w:rsidR="001A7DD2" w:rsidRPr="00961A2B" w:rsidRDefault="001A7DD2" w:rsidP="00B166DD">
      <w:pPr>
        <w:tabs>
          <w:tab w:val="left" w:pos="360"/>
        </w:tabs>
        <w:spacing w:after="0" w:line="240" w:lineRule="auto"/>
        <w:ind w:left="142"/>
        <w:jc w:val="both"/>
        <w:rPr>
          <w:rFonts w:ascii="Times New Roman" w:hAnsi="Times New Roman" w:cs="Times New Roman"/>
          <w:b/>
          <w:bCs/>
          <w:color w:val="333333"/>
        </w:rPr>
      </w:pPr>
    </w:p>
    <w:p w14:paraId="31AF438B" w14:textId="77E3F4E0" w:rsidR="00706E64" w:rsidRPr="001A7DD2" w:rsidRDefault="59650207" w:rsidP="00B166DD">
      <w:pPr>
        <w:tabs>
          <w:tab w:val="left" w:pos="360"/>
        </w:tabs>
        <w:spacing w:after="0" w:line="240" w:lineRule="auto"/>
        <w:ind w:left="142"/>
        <w:jc w:val="both"/>
        <w:rPr>
          <w:rFonts w:ascii="Times New Roman" w:hAnsi="Times New Roman" w:cs="Times New Roman"/>
          <w:bCs/>
          <w:color w:val="333333"/>
        </w:rPr>
      </w:pPr>
      <w:r w:rsidRPr="001A7DD2">
        <w:rPr>
          <w:rFonts w:ascii="Times New Roman" w:hAnsi="Times New Roman" w:cs="Times New Roman"/>
          <w:bCs/>
          <w:color w:val="333333"/>
        </w:rPr>
        <w:t>Președin</w:t>
      </w:r>
      <w:r w:rsidR="001A7DD2" w:rsidRPr="001A7DD2">
        <w:rPr>
          <w:rFonts w:ascii="Times New Roman" w:hAnsi="Times New Roman" w:cs="Times New Roman"/>
          <w:bCs/>
          <w:color w:val="333333"/>
        </w:rPr>
        <w:t xml:space="preserve">tele ședinței </w:t>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t>Alexandru COTEȚ</w:t>
      </w:r>
    </w:p>
    <w:p w14:paraId="30EF4E03" w14:textId="77777777" w:rsidR="00706E64" w:rsidRPr="001A7DD2" w:rsidRDefault="00706E64" w:rsidP="00B166DD">
      <w:pPr>
        <w:tabs>
          <w:tab w:val="left" w:pos="360"/>
        </w:tabs>
        <w:spacing w:after="0" w:line="240" w:lineRule="auto"/>
        <w:ind w:left="142"/>
        <w:jc w:val="both"/>
        <w:rPr>
          <w:rFonts w:ascii="Times New Roman" w:hAnsi="Times New Roman" w:cs="Times New Roman"/>
          <w:bCs/>
          <w:color w:val="333333"/>
        </w:rPr>
      </w:pPr>
    </w:p>
    <w:p w14:paraId="2E05DBDD" w14:textId="77777777" w:rsidR="001A7DD2" w:rsidRPr="001A7DD2" w:rsidRDefault="001A7DD2" w:rsidP="00B166DD">
      <w:pPr>
        <w:tabs>
          <w:tab w:val="left" w:pos="360"/>
        </w:tabs>
        <w:spacing w:after="0" w:line="240" w:lineRule="auto"/>
        <w:ind w:left="142"/>
        <w:jc w:val="both"/>
        <w:rPr>
          <w:rFonts w:ascii="Times New Roman" w:hAnsi="Times New Roman" w:cs="Times New Roman"/>
          <w:bCs/>
          <w:color w:val="333333"/>
        </w:rPr>
      </w:pPr>
    </w:p>
    <w:p w14:paraId="31D06E53" w14:textId="77777777" w:rsidR="001A7DD2" w:rsidRPr="001A7DD2" w:rsidRDefault="001A7DD2" w:rsidP="00B166DD">
      <w:pPr>
        <w:tabs>
          <w:tab w:val="left" w:pos="360"/>
        </w:tabs>
        <w:spacing w:after="0" w:line="240" w:lineRule="auto"/>
        <w:ind w:left="142"/>
        <w:jc w:val="both"/>
        <w:rPr>
          <w:rFonts w:ascii="Times New Roman" w:hAnsi="Times New Roman" w:cs="Times New Roman"/>
          <w:bCs/>
          <w:color w:val="333333"/>
        </w:rPr>
      </w:pPr>
    </w:p>
    <w:p w14:paraId="2425331B" w14:textId="77777777" w:rsidR="001A7DD2" w:rsidRPr="001A7DD2" w:rsidRDefault="001A7DD2" w:rsidP="00B166DD">
      <w:pPr>
        <w:tabs>
          <w:tab w:val="left" w:pos="360"/>
        </w:tabs>
        <w:spacing w:after="0" w:line="240" w:lineRule="auto"/>
        <w:ind w:left="142"/>
        <w:jc w:val="both"/>
        <w:rPr>
          <w:rFonts w:ascii="Times New Roman" w:hAnsi="Times New Roman" w:cs="Times New Roman"/>
          <w:bCs/>
          <w:color w:val="333333"/>
        </w:rPr>
      </w:pPr>
    </w:p>
    <w:p w14:paraId="42265B31" w14:textId="77777777" w:rsidR="001A7DD2" w:rsidRDefault="001A7DD2" w:rsidP="00B166DD">
      <w:pPr>
        <w:tabs>
          <w:tab w:val="left" w:pos="360"/>
        </w:tabs>
        <w:spacing w:after="0" w:line="240" w:lineRule="auto"/>
        <w:ind w:left="142"/>
        <w:jc w:val="both"/>
        <w:rPr>
          <w:rFonts w:ascii="Times New Roman" w:hAnsi="Times New Roman" w:cs="Times New Roman"/>
          <w:bCs/>
          <w:color w:val="333333"/>
        </w:rPr>
      </w:pPr>
      <w:r w:rsidRPr="001A7DD2">
        <w:rPr>
          <w:rFonts w:ascii="Times New Roman" w:hAnsi="Times New Roman" w:cs="Times New Roman"/>
          <w:bCs/>
          <w:color w:val="333333"/>
        </w:rPr>
        <w:t>Secretara</w:t>
      </w:r>
      <w:r w:rsidR="59650207" w:rsidRPr="001A7DD2">
        <w:rPr>
          <w:rFonts w:ascii="Times New Roman" w:hAnsi="Times New Roman" w:cs="Times New Roman"/>
          <w:bCs/>
          <w:color w:val="333333"/>
        </w:rPr>
        <w:t xml:space="preserve"> Consiliului </w:t>
      </w:r>
      <w:r w:rsidRPr="001A7DD2">
        <w:rPr>
          <w:rFonts w:ascii="Times New Roman" w:hAnsi="Times New Roman" w:cs="Times New Roman"/>
          <w:bCs/>
          <w:color w:val="333333"/>
        </w:rPr>
        <w:t>local</w:t>
      </w:r>
      <w:r w:rsidRPr="001A7DD2">
        <w:rPr>
          <w:rFonts w:ascii="Times New Roman" w:hAnsi="Times New Roman" w:cs="Times New Roman"/>
          <w:bCs/>
          <w:color w:val="333333"/>
        </w:rPr>
        <w:tab/>
      </w:r>
      <w:r w:rsidRPr="001A7DD2">
        <w:rPr>
          <w:rFonts w:ascii="Times New Roman" w:hAnsi="Times New Roman" w:cs="Times New Roman"/>
          <w:bCs/>
          <w:color w:val="333333"/>
        </w:rPr>
        <w:tab/>
      </w:r>
      <w:r w:rsidRPr="001A7DD2">
        <w:rPr>
          <w:rFonts w:ascii="Times New Roman" w:hAnsi="Times New Roman" w:cs="Times New Roman"/>
          <w:bCs/>
          <w:color w:val="333333"/>
        </w:rPr>
        <w:tab/>
      </w:r>
      <w:r w:rsidRPr="001A7DD2">
        <w:rPr>
          <w:rFonts w:ascii="Times New Roman" w:hAnsi="Times New Roman" w:cs="Times New Roman"/>
          <w:bCs/>
          <w:color w:val="333333"/>
        </w:rPr>
        <w:tab/>
      </w:r>
      <w:r w:rsidRPr="001A7DD2">
        <w:rPr>
          <w:rFonts w:ascii="Times New Roman" w:hAnsi="Times New Roman" w:cs="Times New Roman"/>
          <w:bCs/>
          <w:color w:val="333333"/>
        </w:rPr>
        <w:tab/>
      </w:r>
      <w:r w:rsidRPr="001A7DD2">
        <w:rPr>
          <w:rFonts w:ascii="Times New Roman" w:hAnsi="Times New Roman" w:cs="Times New Roman"/>
          <w:bCs/>
          <w:color w:val="333333"/>
        </w:rPr>
        <w:tab/>
        <w:t>Svetlana ȘTEFANIUC</w:t>
      </w:r>
    </w:p>
    <w:p w14:paraId="13FA08B0" w14:textId="77777777" w:rsidR="001A7DD2" w:rsidRDefault="001A7DD2" w:rsidP="00B166DD">
      <w:pPr>
        <w:tabs>
          <w:tab w:val="left" w:pos="360"/>
        </w:tabs>
        <w:spacing w:after="0" w:line="240" w:lineRule="auto"/>
        <w:ind w:left="142"/>
        <w:jc w:val="both"/>
        <w:rPr>
          <w:rFonts w:ascii="Times New Roman" w:hAnsi="Times New Roman" w:cs="Times New Roman"/>
          <w:bCs/>
          <w:color w:val="333333"/>
        </w:rPr>
      </w:pPr>
    </w:p>
    <w:p w14:paraId="7A2C0B98" w14:textId="77777777" w:rsidR="001A7DD2" w:rsidRDefault="001A7DD2" w:rsidP="00B166DD">
      <w:pPr>
        <w:tabs>
          <w:tab w:val="left" w:pos="360"/>
        </w:tabs>
        <w:spacing w:after="0" w:line="240" w:lineRule="auto"/>
        <w:ind w:left="142"/>
        <w:jc w:val="both"/>
        <w:rPr>
          <w:rFonts w:ascii="Times New Roman" w:hAnsi="Times New Roman" w:cs="Times New Roman"/>
          <w:bCs/>
          <w:color w:val="333333"/>
        </w:rPr>
      </w:pPr>
    </w:p>
    <w:p w14:paraId="06C5C740" w14:textId="77777777" w:rsidR="001A7DD2" w:rsidRDefault="001A7DD2" w:rsidP="00B166DD">
      <w:pPr>
        <w:tabs>
          <w:tab w:val="left" w:pos="360"/>
        </w:tabs>
        <w:spacing w:after="0" w:line="240" w:lineRule="auto"/>
        <w:ind w:left="142"/>
        <w:jc w:val="both"/>
        <w:rPr>
          <w:rFonts w:ascii="Times New Roman" w:hAnsi="Times New Roman" w:cs="Times New Roman"/>
          <w:bCs/>
          <w:color w:val="333333"/>
        </w:rPr>
      </w:pPr>
    </w:p>
    <w:p w14:paraId="6C798DA2" w14:textId="77777777" w:rsidR="001A7DD2" w:rsidRDefault="001A7DD2" w:rsidP="00B166DD">
      <w:pPr>
        <w:tabs>
          <w:tab w:val="left" w:pos="360"/>
        </w:tabs>
        <w:spacing w:after="0" w:line="240" w:lineRule="auto"/>
        <w:ind w:left="142"/>
        <w:jc w:val="both"/>
        <w:rPr>
          <w:rFonts w:ascii="Times New Roman" w:hAnsi="Times New Roman" w:cs="Times New Roman"/>
          <w:bCs/>
          <w:color w:val="333333"/>
        </w:rPr>
      </w:pPr>
    </w:p>
    <w:p w14:paraId="117549C2" w14:textId="77777777" w:rsidR="001A7DD2" w:rsidRPr="001A7DD2" w:rsidRDefault="001A7DD2" w:rsidP="001A7DD2">
      <w:pPr>
        <w:spacing w:after="0"/>
        <w:rPr>
          <w:rFonts w:ascii="Times New Roman" w:hAnsi="Times New Roman" w:cs="Times New Roman"/>
          <w:sz w:val="22"/>
          <w:szCs w:val="22"/>
        </w:rPr>
      </w:pPr>
      <w:r w:rsidRPr="001A7DD2">
        <w:rPr>
          <w:rFonts w:ascii="Times New Roman" w:hAnsi="Times New Roman" w:cs="Times New Roman"/>
          <w:sz w:val="22"/>
          <w:szCs w:val="22"/>
        </w:rPr>
        <w:t>Vizează:</w:t>
      </w:r>
    </w:p>
    <w:p w14:paraId="5B9B5B5C" w14:textId="77777777" w:rsidR="001A7DD2" w:rsidRPr="001A7DD2" w:rsidRDefault="001A7DD2" w:rsidP="001A7DD2">
      <w:pPr>
        <w:spacing w:after="0"/>
        <w:rPr>
          <w:rFonts w:ascii="Times New Roman" w:hAnsi="Times New Roman" w:cs="Times New Roman"/>
          <w:sz w:val="22"/>
          <w:szCs w:val="22"/>
        </w:rPr>
      </w:pPr>
      <w:r w:rsidRPr="001A7DD2">
        <w:rPr>
          <w:rFonts w:ascii="Times New Roman" w:hAnsi="Times New Roman" w:cs="Times New Roman"/>
          <w:sz w:val="22"/>
          <w:szCs w:val="22"/>
        </w:rPr>
        <w:t>Ștefaniuc Sv., secretara CS</w:t>
      </w:r>
      <w:r w:rsidRPr="001A7DD2">
        <w:rPr>
          <w:rFonts w:ascii="Times New Roman" w:hAnsi="Times New Roman" w:cs="Times New Roman"/>
          <w:sz w:val="22"/>
          <w:szCs w:val="22"/>
        </w:rPr>
        <w:tab/>
        <w:t>-</w:t>
      </w:r>
    </w:p>
    <w:p w14:paraId="720CC7FD" w14:textId="6901ADCA" w:rsidR="001A7DD2" w:rsidRDefault="001A7DD2" w:rsidP="001A7DD2">
      <w:pPr>
        <w:spacing w:after="0"/>
        <w:rPr>
          <w:rFonts w:ascii="Times New Roman" w:hAnsi="Times New Roman" w:cs="Times New Roman"/>
          <w:sz w:val="22"/>
          <w:szCs w:val="22"/>
        </w:rPr>
      </w:pPr>
      <w:r>
        <w:rPr>
          <w:rFonts w:ascii="Times New Roman" w:hAnsi="Times New Roman" w:cs="Times New Roman"/>
          <w:sz w:val="22"/>
          <w:szCs w:val="22"/>
        </w:rPr>
        <w:t>Urîta N., specialist</w:t>
      </w:r>
      <w:r w:rsidRPr="001A7DD2">
        <w:rPr>
          <w:rFonts w:ascii="Times New Roman" w:hAnsi="Times New Roman" w:cs="Times New Roman"/>
          <w:sz w:val="22"/>
          <w:szCs w:val="22"/>
        </w:rPr>
        <w:t xml:space="preserve"> – </w:t>
      </w:r>
    </w:p>
    <w:p w14:paraId="5553A2AF" w14:textId="1DF2C3FC" w:rsidR="001A7DD2" w:rsidRPr="001A7DD2" w:rsidRDefault="001A7DD2" w:rsidP="001A7DD2">
      <w:pPr>
        <w:spacing w:after="0"/>
        <w:rPr>
          <w:rFonts w:ascii="Times New Roman" w:hAnsi="Times New Roman" w:cs="Times New Roman"/>
          <w:sz w:val="22"/>
          <w:szCs w:val="22"/>
        </w:rPr>
      </w:pPr>
      <w:r>
        <w:rPr>
          <w:rFonts w:ascii="Times New Roman" w:hAnsi="Times New Roman" w:cs="Times New Roman"/>
          <w:sz w:val="22"/>
          <w:szCs w:val="22"/>
        </w:rPr>
        <w:t>Ștefaniuc I., specialist -</w:t>
      </w:r>
    </w:p>
    <w:p w14:paraId="6F612081" w14:textId="77777777" w:rsidR="001A7DD2" w:rsidRPr="001A7DD2" w:rsidRDefault="001A7DD2" w:rsidP="001A7DD2">
      <w:pPr>
        <w:spacing w:after="0"/>
        <w:rPr>
          <w:rFonts w:ascii="Times New Roman" w:hAnsi="Times New Roman" w:cs="Times New Roman"/>
          <w:sz w:val="22"/>
          <w:szCs w:val="22"/>
        </w:rPr>
      </w:pPr>
      <w:r w:rsidRPr="001A7DD2">
        <w:rPr>
          <w:rFonts w:ascii="Times New Roman" w:hAnsi="Times New Roman" w:cs="Times New Roman"/>
          <w:sz w:val="22"/>
          <w:szCs w:val="22"/>
        </w:rPr>
        <w:t xml:space="preserve">Budiștean Sv., președintele Comisiei de spec. ”Învățămînt, cultură, sănătate...” – </w:t>
      </w:r>
    </w:p>
    <w:p w14:paraId="7C28EEC5" w14:textId="77777777" w:rsidR="001A7DD2" w:rsidRPr="001A7DD2" w:rsidRDefault="001A7DD2" w:rsidP="001A7DD2">
      <w:pPr>
        <w:spacing w:after="0"/>
        <w:rPr>
          <w:rFonts w:ascii="Times New Roman" w:hAnsi="Times New Roman" w:cs="Times New Roman"/>
          <w:sz w:val="22"/>
          <w:szCs w:val="22"/>
        </w:rPr>
      </w:pPr>
      <w:r w:rsidRPr="001A7DD2">
        <w:rPr>
          <w:rFonts w:ascii="Times New Roman" w:hAnsi="Times New Roman" w:cs="Times New Roman"/>
          <w:sz w:val="22"/>
          <w:szCs w:val="22"/>
        </w:rPr>
        <w:t xml:space="preserve">Caragacean B., președintele Comisiei de spec. ”Dezvolt.urbanistică, agricultura...” – </w:t>
      </w:r>
    </w:p>
    <w:p w14:paraId="495CE9C9" w14:textId="77777777" w:rsidR="001A7DD2" w:rsidRPr="001A7DD2" w:rsidRDefault="001A7DD2" w:rsidP="001A7DD2">
      <w:pPr>
        <w:spacing w:after="0"/>
        <w:rPr>
          <w:rFonts w:ascii="Times New Roman" w:hAnsi="Times New Roman" w:cs="Times New Roman"/>
          <w:sz w:val="22"/>
          <w:szCs w:val="22"/>
        </w:rPr>
      </w:pPr>
      <w:r w:rsidRPr="001A7DD2">
        <w:rPr>
          <w:rFonts w:ascii="Times New Roman" w:hAnsi="Times New Roman" w:cs="Times New Roman"/>
          <w:sz w:val="22"/>
          <w:szCs w:val="22"/>
        </w:rPr>
        <w:t>Cara F., președintele Comisiei de spec. ”Economie, buget, finanțe, servicii publice...” –</w:t>
      </w:r>
    </w:p>
    <w:p w14:paraId="0C81A55B" w14:textId="77777777" w:rsidR="001A7DD2" w:rsidRPr="001A7DD2" w:rsidRDefault="001A7DD2" w:rsidP="001A7DD2">
      <w:pPr>
        <w:spacing w:after="0"/>
        <w:rPr>
          <w:rFonts w:ascii="Times New Roman" w:hAnsi="Times New Roman" w:cs="Times New Roman"/>
          <w:sz w:val="22"/>
          <w:szCs w:val="22"/>
        </w:rPr>
      </w:pPr>
    </w:p>
    <w:p w14:paraId="64B145A9" w14:textId="77777777" w:rsidR="001A7DD2" w:rsidRPr="001A7DD2" w:rsidRDefault="001A7DD2" w:rsidP="001A7DD2">
      <w:pPr>
        <w:spacing w:after="0"/>
        <w:rPr>
          <w:rFonts w:ascii="Times New Roman" w:hAnsi="Times New Roman" w:cs="Times New Roman"/>
          <w:sz w:val="22"/>
          <w:szCs w:val="22"/>
        </w:rPr>
      </w:pPr>
      <w:r w:rsidRPr="001A7DD2">
        <w:rPr>
          <w:rFonts w:ascii="Times New Roman" w:hAnsi="Times New Roman" w:cs="Times New Roman"/>
          <w:sz w:val="22"/>
          <w:szCs w:val="22"/>
        </w:rPr>
        <w:t xml:space="preserve">Cunoscut: A.Nichitenco, primar - </w:t>
      </w:r>
    </w:p>
    <w:p w14:paraId="5B63D998" w14:textId="54852C1C" w:rsidR="00336A6D" w:rsidRPr="00961A2B" w:rsidRDefault="00706E64" w:rsidP="00B166DD">
      <w:pPr>
        <w:tabs>
          <w:tab w:val="left" w:pos="360"/>
        </w:tabs>
        <w:spacing w:after="0" w:line="240" w:lineRule="auto"/>
        <w:ind w:left="142"/>
        <w:jc w:val="both"/>
        <w:rPr>
          <w:rFonts w:ascii="Times New Roman" w:eastAsia="Times New Roman" w:hAnsi="Times New Roman" w:cs="Times New Roman"/>
          <w:i/>
          <w:iCs/>
          <w:color w:val="333333"/>
          <w:kern w:val="0"/>
          <w14:ligatures w14:val="none"/>
        </w:rPr>
      </w:pPr>
      <w:r w:rsidRPr="00961A2B">
        <w:rPr>
          <w:rFonts w:ascii="Times New Roman" w:hAnsi="Times New Roman" w:cs="Times New Roman"/>
          <w:i/>
          <w:iCs/>
          <w:color w:val="333333"/>
        </w:rPr>
        <w:br w:type="page"/>
      </w:r>
    </w:p>
    <w:p w14:paraId="485F2E69" w14:textId="77777777" w:rsidR="00204701" w:rsidRPr="001A7DD2" w:rsidRDefault="769772EE" w:rsidP="001A7DD2">
      <w:pPr>
        <w:spacing w:after="0" w:line="240" w:lineRule="auto"/>
        <w:ind w:left="142"/>
        <w:jc w:val="right"/>
        <w:rPr>
          <w:rFonts w:ascii="Times New Roman" w:eastAsia="Times New Roman" w:hAnsi="Times New Roman" w:cs="Times New Roman"/>
          <w:iCs/>
          <w:color w:val="333333"/>
          <w:kern w:val="0"/>
          <w14:ligatures w14:val="none"/>
        </w:rPr>
      </w:pPr>
      <w:r w:rsidRPr="001A7DD2">
        <w:rPr>
          <w:rFonts w:ascii="Times New Roman" w:eastAsia="Times New Roman" w:hAnsi="Times New Roman" w:cs="Times New Roman"/>
          <w:iCs/>
          <w:color w:val="333333"/>
          <w:kern w:val="0"/>
          <w14:ligatures w14:val="none"/>
        </w:rPr>
        <w:lastRenderedPageBreak/>
        <w:t>Anexa nr. 1</w:t>
      </w:r>
    </w:p>
    <w:p w14:paraId="06845581" w14:textId="056BA0F0" w:rsidR="00204701" w:rsidRPr="001A7DD2" w:rsidRDefault="769772EE" w:rsidP="001A7DD2">
      <w:pPr>
        <w:spacing w:after="0" w:line="240" w:lineRule="auto"/>
        <w:ind w:left="142"/>
        <w:jc w:val="right"/>
        <w:rPr>
          <w:rFonts w:ascii="Times New Roman" w:eastAsia="Times New Roman" w:hAnsi="Times New Roman" w:cs="Times New Roman"/>
          <w:iCs/>
          <w:color w:val="333333"/>
          <w:kern w:val="0"/>
          <w14:ligatures w14:val="none"/>
        </w:rPr>
      </w:pPr>
      <w:r w:rsidRPr="001A7DD2">
        <w:rPr>
          <w:rFonts w:ascii="Times New Roman" w:eastAsia="Times New Roman" w:hAnsi="Times New Roman" w:cs="Times New Roman"/>
          <w:iCs/>
          <w:color w:val="333333"/>
          <w:kern w:val="0"/>
          <w14:ligatures w14:val="none"/>
        </w:rPr>
        <w:t xml:space="preserve">la Decizia Consiliului </w:t>
      </w:r>
      <w:r w:rsidR="001A7DD2" w:rsidRPr="001A7DD2">
        <w:rPr>
          <w:rFonts w:ascii="Times New Roman" w:eastAsia="Times New Roman" w:hAnsi="Times New Roman" w:cs="Times New Roman"/>
          <w:iCs/>
          <w:color w:val="333333"/>
          <w:kern w:val="0"/>
          <w14:ligatures w14:val="none"/>
        </w:rPr>
        <w:t>local Varnița</w:t>
      </w:r>
    </w:p>
    <w:p w14:paraId="295E0543" w14:textId="5148E7D0" w:rsidR="00336A6D" w:rsidRPr="001A7DD2" w:rsidRDefault="001A7DD2" w:rsidP="001A7DD2">
      <w:pPr>
        <w:spacing w:after="0" w:line="240" w:lineRule="auto"/>
        <w:ind w:left="142"/>
        <w:jc w:val="right"/>
        <w:rPr>
          <w:rFonts w:ascii="Times New Roman" w:hAnsi="Times New Roman" w:cs="Times New Roman"/>
        </w:rPr>
      </w:pPr>
      <w:r w:rsidRPr="001A7DD2">
        <w:rPr>
          <w:rFonts w:ascii="Times New Roman" w:eastAsia="Times New Roman" w:hAnsi="Times New Roman" w:cs="Times New Roman"/>
          <w:iCs/>
          <w:color w:val="333333"/>
          <w:kern w:val="0"/>
          <w14:ligatures w14:val="none"/>
        </w:rPr>
        <w:t>nr. 06/__</w:t>
      </w:r>
      <w:r w:rsidR="769772EE" w:rsidRPr="001A7DD2">
        <w:rPr>
          <w:rFonts w:ascii="Times New Roman" w:eastAsia="Times New Roman" w:hAnsi="Times New Roman" w:cs="Times New Roman"/>
          <w:iCs/>
          <w:color w:val="333333"/>
          <w:kern w:val="0"/>
          <w14:ligatures w14:val="none"/>
        </w:rPr>
        <w:t xml:space="preserve"> din </w:t>
      </w:r>
      <w:r w:rsidRPr="001A7DD2">
        <w:rPr>
          <w:rFonts w:ascii="Times New Roman" w:eastAsia="Times New Roman" w:hAnsi="Times New Roman" w:cs="Times New Roman"/>
          <w:iCs/>
          <w:color w:val="333333"/>
          <w:kern w:val="0"/>
          <w14:ligatures w14:val="none"/>
        </w:rPr>
        <w:t>___09.</w:t>
      </w:r>
      <w:r w:rsidR="769772EE" w:rsidRPr="001A7DD2">
        <w:rPr>
          <w:rFonts w:ascii="Times New Roman" w:eastAsia="Times New Roman" w:hAnsi="Times New Roman" w:cs="Times New Roman"/>
          <w:iCs/>
          <w:color w:val="333333"/>
          <w:kern w:val="0"/>
          <w14:ligatures w14:val="none"/>
        </w:rPr>
        <w:t xml:space="preserve"> 2026</w:t>
      </w:r>
    </w:p>
    <w:p w14:paraId="4F435727" w14:textId="77777777" w:rsidR="00336A6D" w:rsidRPr="00961A2B" w:rsidRDefault="00336A6D" w:rsidP="00961A2B">
      <w:pPr>
        <w:spacing w:after="0" w:line="276" w:lineRule="auto"/>
        <w:ind w:left="142"/>
        <w:jc w:val="right"/>
        <w:rPr>
          <w:rFonts w:ascii="Times New Roman" w:hAnsi="Times New Roman" w:cs="Times New Roman"/>
        </w:rPr>
      </w:pPr>
    </w:p>
    <w:p w14:paraId="5D367CDC" w14:textId="62BEDD79"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REGULAMENT</w:t>
      </w:r>
    </w:p>
    <w:p w14:paraId="69FE434A" w14:textId="176700FC" w:rsidR="00336A6D" w:rsidRPr="00961A2B" w:rsidRDefault="769772EE" w:rsidP="00546028">
      <w:pPr>
        <w:tabs>
          <w:tab w:val="left" w:pos="45"/>
        </w:tabs>
        <w:spacing w:after="0" w:line="240" w:lineRule="auto"/>
        <w:ind w:left="142"/>
        <w:jc w:val="center"/>
        <w:rPr>
          <w:rFonts w:ascii="Times New Roman" w:hAnsi="Times New Roman" w:cs="Times New Roman"/>
          <w:b/>
          <w:bCs/>
          <w:i/>
          <w:iCs/>
        </w:rPr>
      </w:pPr>
      <w:r w:rsidRPr="00961A2B">
        <w:rPr>
          <w:rFonts w:ascii="Times New Roman" w:hAnsi="Times New Roman" w:cs="Times New Roman"/>
          <w:b/>
          <w:bCs/>
          <w:i/>
          <w:iCs/>
        </w:rPr>
        <w:t xml:space="preserve">privind utilizarea terenurilor pentru pășuni, fânețe și cosit în </w:t>
      </w:r>
      <w:r w:rsidR="001A7DD2">
        <w:rPr>
          <w:rFonts w:ascii="Times New Roman" w:hAnsi="Times New Roman" w:cs="Times New Roman"/>
          <w:b/>
          <w:bCs/>
          <w:i/>
          <w:iCs/>
        </w:rPr>
        <w:t>s.Varnița</w:t>
      </w:r>
    </w:p>
    <w:p w14:paraId="1A7FA449" w14:textId="77777777" w:rsidR="00204701" w:rsidRPr="00961A2B" w:rsidRDefault="00204701" w:rsidP="00546028">
      <w:pPr>
        <w:tabs>
          <w:tab w:val="left" w:pos="45"/>
        </w:tabs>
        <w:spacing w:after="0" w:line="240" w:lineRule="auto"/>
        <w:ind w:left="142"/>
        <w:jc w:val="center"/>
        <w:rPr>
          <w:rFonts w:ascii="Times New Roman" w:hAnsi="Times New Roman" w:cs="Times New Roman"/>
        </w:rPr>
      </w:pPr>
    </w:p>
    <w:p w14:paraId="5A6866E4"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Capitolul I</w:t>
      </w:r>
    </w:p>
    <w:p w14:paraId="211B84A5"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DISPOZIȚII GENERALE</w:t>
      </w:r>
    </w:p>
    <w:p w14:paraId="2B670484" w14:textId="4C79186F" w:rsidR="00C77AF1" w:rsidRPr="00961A2B" w:rsidRDefault="0E1F823E"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Prezentul Regulament stabilește condițiile de utilizare a terenurilor pentru pășuni, fânețe și cositul vegetației ierboase pe teritoriul unității administrativ-teritoriale </w:t>
      </w:r>
      <w:r w:rsidR="001A7DD2">
        <w:rPr>
          <w:rFonts w:ascii="Times New Roman" w:hAnsi="Times New Roman" w:cs="Times New Roman"/>
        </w:rPr>
        <w:t xml:space="preserve">Varnița </w:t>
      </w:r>
      <w:r w:rsidR="417D343A" w:rsidRPr="00961A2B">
        <w:rPr>
          <w:rFonts w:ascii="Times New Roman" w:hAnsi="Times New Roman" w:cs="Times New Roman"/>
          <w:b/>
          <w:bCs/>
          <w:color w:val="000000" w:themeColor="text1"/>
        </w:rPr>
        <w:t>p</w:t>
      </w:r>
      <w:r w:rsidR="417D343A" w:rsidRPr="00961A2B">
        <w:rPr>
          <w:rFonts w:ascii="Times New Roman" w:hAnsi="Times New Roman" w:cs="Times New Roman"/>
          <w:color w:val="000000" w:themeColor="text1"/>
        </w:rPr>
        <w:t>recum și modul de organizare, repartizare, monitorizare, întreținere, ameliorare și exploatare rațională a terenurilor proprietate publică locală cu modul de folosință pentru pășuni și fânețe</w:t>
      </w:r>
      <w:r w:rsidRPr="00961A2B">
        <w:rPr>
          <w:rFonts w:ascii="Times New Roman" w:hAnsi="Times New Roman" w:cs="Times New Roman"/>
        </w:rPr>
        <w:t>.</w:t>
      </w:r>
    </w:p>
    <w:p w14:paraId="0BCD6BC6" w14:textId="71EEF007" w:rsidR="00204701" w:rsidRPr="00961A2B" w:rsidRDefault="4A12140E"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 xml:space="preserve">Prezentul Regulament are drept scop asigurarea utilizării durabile, echitabile și transparente a pășunilor și fânețelor publice ale unității administrativ-teritoriale </w:t>
      </w:r>
      <w:r w:rsidR="001A7DD2">
        <w:rPr>
          <w:rFonts w:ascii="Times New Roman" w:hAnsi="Times New Roman" w:cs="Times New Roman"/>
          <w:color w:val="000000" w:themeColor="text1"/>
        </w:rPr>
        <w:t>Varnița</w:t>
      </w:r>
      <w:r w:rsidRPr="00961A2B">
        <w:rPr>
          <w:rFonts w:ascii="Times New Roman" w:hAnsi="Times New Roman" w:cs="Times New Roman"/>
          <w:color w:val="000000" w:themeColor="text1"/>
        </w:rPr>
        <w:t>, prevenirea supraexploatării și degradării terenurilor, protecția solului, vegetației, apelor și biodiversității, precum și crearea unui mecanism local de evidență, repartizare, monitorizare și control al utilizării acestor terenuri.</w:t>
      </w:r>
    </w:p>
    <w:p w14:paraId="482F114C" w14:textId="2E1FB632" w:rsidR="00204701" w:rsidRPr="00961A2B" w:rsidRDefault="769772EE"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eastAsia="Times New Roman" w:hAnsi="Times New Roman" w:cs="Times New Roman"/>
          <w:color w:val="333333"/>
        </w:rPr>
        <w:t xml:space="preserve">Prezentul Regulament </w:t>
      </w:r>
      <w:r w:rsidR="00A1F513" w:rsidRPr="00961A2B">
        <w:rPr>
          <w:rFonts w:ascii="Times New Roman" w:eastAsia="Times New Roman" w:hAnsi="Times New Roman" w:cs="Times New Roman"/>
          <w:color w:val="333333"/>
        </w:rPr>
        <w:t>e</w:t>
      </w:r>
      <w:r w:rsidR="00A1F513" w:rsidRPr="00961A2B">
        <w:rPr>
          <w:rFonts w:ascii="Times New Roman" w:hAnsi="Times New Roman" w:cs="Times New Roman"/>
          <w:color w:val="000000" w:themeColor="text1"/>
        </w:rPr>
        <w:t xml:space="preserve">ste elaborat în temeiul </w:t>
      </w:r>
      <w:r w:rsidRPr="00961A2B">
        <w:rPr>
          <w:rFonts w:ascii="Times New Roman" w:eastAsia="Times New Roman" w:hAnsi="Times New Roman" w:cs="Times New Roman"/>
          <w:color w:val="333333"/>
        </w:rPr>
        <w:t>Legii regnului vegetal nr. 239/2007, Codului funciar nr. 22/2024, Legii zootehniei nr. 213/2022 și Hotărârii Guvernului nr. 235/2026 privind aprobarea Regulamentului cu privire la utilizarea terenurilor pentru pășuni, fânețe și cosit.</w:t>
      </w:r>
    </w:p>
    <w:p w14:paraId="0D9CA99B" w14:textId="19D59196" w:rsidR="002C3755" w:rsidRPr="00961A2B" w:rsidRDefault="027AA2AD"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Prevederile prezentului Regulament se aplică terenurilor cu destinație agricolă aflate în proprietatea publică sau privată a unității administrativ-teritoriale </w:t>
      </w:r>
      <w:r w:rsidR="001A7DD2">
        <w:rPr>
          <w:rFonts w:ascii="Times New Roman" w:hAnsi="Times New Roman" w:cs="Times New Roman"/>
        </w:rPr>
        <w:t>Varnița</w:t>
      </w:r>
      <w:r w:rsidRPr="00961A2B">
        <w:rPr>
          <w:rFonts w:ascii="Times New Roman" w:hAnsi="Times New Roman" w:cs="Times New Roman"/>
        </w:rPr>
        <w:t xml:space="preserve"> ori în gestiunea acesteia, în măsura în care obligațiile privind protecția, întreținerea, ameliorarea și exploatarea rațională a acestora nu sunt reglementate mai strict prin contractul de arendă sau prin alte acte normative aplicabile.</w:t>
      </w:r>
    </w:p>
    <w:p w14:paraId="5041C4B4" w14:textId="5DDD114E" w:rsidR="002C3755" w:rsidRPr="00961A2B" w:rsidRDefault="1C4373A6"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Prevederile prezentului Regulament nu se aplică pășunatului și cositului în ariile naturale protejate de stat, în siturile Emerald/NATURA 2000 și în fondul forestier.</w:t>
      </w:r>
    </w:p>
    <w:p w14:paraId="72996853" w14:textId="5DADE558" w:rsidR="221E01F0" w:rsidRPr="00FF6A1C" w:rsidRDefault="221E01F0"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FF6A1C">
        <w:rPr>
          <w:rFonts w:ascii="Times New Roman" w:hAnsi="Times New Roman" w:cs="Times New Roman"/>
        </w:rPr>
        <w:t xml:space="preserve">Lista terenurilor cu destinație agricolă, proprietate publică a unității administrativ-teritoriale </w:t>
      </w:r>
      <w:r w:rsidR="001A7DD2" w:rsidRPr="00FF6A1C">
        <w:rPr>
          <w:rFonts w:ascii="Times New Roman" w:hAnsi="Times New Roman" w:cs="Times New Roman"/>
        </w:rPr>
        <w:t>Varnița</w:t>
      </w:r>
      <w:r w:rsidRPr="00FF6A1C">
        <w:rPr>
          <w:rFonts w:ascii="Times New Roman" w:hAnsi="Times New Roman" w:cs="Times New Roman"/>
        </w:rPr>
        <w:t>, care au modul de folosință pășuni și/sau fânețe, se aprobă ca anexă la prezentul Regulament și include, cel puțin, denumirea sau amplasamentul terenului, numărul cadastral, suprafața, categoria de destinație, modul de folosință, forma proprietății, statutul de teren arendat sau nearendat, capacitatea estimativă de pășunat, restricțiile de utilizare și, după caz, apartenența la ori vecinătatea cu arii naturale protejate, situri Emerald și/sau NATURA 2000, fond forestier, zone de protecție a apelor sau alte zone cu regim special.</w:t>
      </w:r>
    </w:p>
    <w:p w14:paraId="729AC302" w14:textId="614A7FD7" w:rsidR="002C3755" w:rsidRPr="00961A2B" w:rsidRDefault="195E3BCC"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Terenurile cu destinație agricolă, proprietate publică a unității administrativ-teritoriale </w:t>
      </w:r>
      <w:r w:rsidR="001A7DD2">
        <w:rPr>
          <w:rFonts w:ascii="Times New Roman" w:hAnsi="Times New Roman" w:cs="Times New Roman"/>
        </w:rPr>
        <w:t>Varnița</w:t>
      </w:r>
      <w:r w:rsidRPr="00961A2B">
        <w:rPr>
          <w:rFonts w:ascii="Times New Roman" w:hAnsi="Times New Roman" w:cs="Times New Roman"/>
        </w:rPr>
        <w:t xml:space="preserve">, cu modul de folosință pentru pășuni și fânețe, pot fi transmise în arendă prin decizia Consiliului </w:t>
      </w:r>
      <w:r w:rsidR="00546028">
        <w:rPr>
          <w:rFonts w:ascii="Times New Roman" w:hAnsi="Times New Roman" w:cs="Times New Roman"/>
        </w:rPr>
        <w:t xml:space="preserve">local </w:t>
      </w:r>
      <w:r w:rsidR="001A7DD2">
        <w:rPr>
          <w:rFonts w:ascii="Times New Roman" w:hAnsi="Times New Roman" w:cs="Times New Roman"/>
        </w:rPr>
        <w:t>Varnița</w:t>
      </w:r>
      <w:r w:rsidRPr="00961A2B">
        <w:rPr>
          <w:rFonts w:ascii="Times New Roman" w:hAnsi="Times New Roman" w:cs="Times New Roman"/>
        </w:rPr>
        <w:t>, în condițiile art. 35 din Codul funciar nr. 22/2024.</w:t>
      </w:r>
    </w:p>
    <w:p w14:paraId="44DF7FEC" w14:textId="0695B4E3" w:rsidR="7A49F118" w:rsidRPr="00961A2B" w:rsidRDefault="7A49F118"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eastAsia="Calibri" w:hAnsi="Times New Roman" w:cs="Times New Roman"/>
          <w:lang w:val="ro"/>
        </w:rPr>
        <w:t xml:space="preserve">Plata anuală pentru folosirea pășunilor și fânețelor publice ale unității administrativ-teritoriale </w:t>
      </w:r>
      <w:r w:rsidR="001A7DD2">
        <w:rPr>
          <w:rFonts w:ascii="Times New Roman" w:eastAsia="Calibri" w:hAnsi="Times New Roman" w:cs="Times New Roman"/>
          <w:lang w:val="ro"/>
        </w:rPr>
        <w:t>Varnița</w:t>
      </w:r>
      <w:r w:rsidRPr="00961A2B">
        <w:rPr>
          <w:rFonts w:ascii="Times New Roman" w:eastAsia="Calibri" w:hAnsi="Times New Roman" w:cs="Times New Roman"/>
          <w:lang w:val="ro"/>
        </w:rPr>
        <w:t xml:space="preserve"> care nu sunt date în arendă se calculează pentru fiecare deținător de animale prin raportare la numărul de unități vită mare aferent animalelor deținute, determinat cu aplicarea coeficienților de transformare pentru diferite specii și categorii de animale, prevăzuți în anexa nr. 2 la prezentul Regulament.</w:t>
      </w:r>
    </w:p>
    <w:p w14:paraId="188D6692" w14:textId="3D898F48" w:rsidR="7A49F118" w:rsidRPr="00961A2B" w:rsidRDefault="7A49F118" w:rsidP="00546028">
      <w:pPr>
        <w:pStyle w:val="a7"/>
        <w:numPr>
          <w:ilvl w:val="0"/>
          <w:numId w:val="8"/>
        </w:numPr>
        <w:tabs>
          <w:tab w:val="left" w:pos="45"/>
        </w:tabs>
        <w:spacing w:after="0" w:line="240" w:lineRule="auto"/>
        <w:ind w:left="142" w:firstLine="0"/>
        <w:jc w:val="both"/>
        <w:rPr>
          <w:rFonts w:ascii="Times New Roman" w:eastAsia="Calibri" w:hAnsi="Times New Roman" w:cs="Times New Roman"/>
          <w:lang w:val="ro"/>
        </w:rPr>
      </w:pPr>
      <w:r w:rsidRPr="00961A2B">
        <w:rPr>
          <w:rFonts w:ascii="Times New Roman" w:eastAsia="Calibri" w:hAnsi="Times New Roman" w:cs="Times New Roman"/>
          <w:lang w:val="ro"/>
        </w:rPr>
        <w:t xml:space="preserve">Mărimea plății prevăzute la pct. 8 poate fi modificată prin decizia Consiliului </w:t>
      </w:r>
      <w:r w:rsidR="00546028">
        <w:rPr>
          <w:rFonts w:ascii="Times New Roman" w:eastAsia="Calibri" w:hAnsi="Times New Roman" w:cs="Times New Roman"/>
          <w:lang w:val="ro"/>
        </w:rPr>
        <w:t xml:space="preserve">local </w:t>
      </w:r>
      <w:r w:rsidR="001A7DD2">
        <w:rPr>
          <w:rFonts w:ascii="Times New Roman" w:eastAsia="Calibri" w:hAnsi="Times New Roman" w:cs="Times New Roman"/>
          <w:lang w:val="ro"/>
        </w:rPr>
        <w:t>Varnița</w:t>
      </w:r>
      <w:r w:rsidRPr="00961A2B">
        <w:rPr>
          <w:rFonts w:ascii="Times New Roman" w:eastAsia="Calibri" w:hAnsi="Times New Roman" w:cs="Times New Roman"/>
          <w:lang w:val="ro"/>
        </w:rPr>
        <w:t>, în condițiile art. 35</w:t>
      </w:r>
      <w:r w:rsidR="00961A2B" w:rsidRPr="00961A2B">
        <w:rPr>
          <w:rFonts w:ascii="Times New Roman" w:eastAsia="Calibri" w:hAnsi="Times New Roman" w:cs="Times New Roman"/>
          <w:lang w:val="ro"/>
        </w:rPr>
        <w:t xml:space="preserve"> și 36</w:t>
      </w:r>
      <w:r w:rsidRPr="00961A2B">
        <w:rPr>
          <w:rFonts w:ascii="Times New Roman" w:eastAsia="Calibri" w:hAnsi="Times New Roman" w:cs="Times New Roman"/>
          <w:lang w:val="ro"/>
        </w:rPr>
        <w:t xml:space="preserve"> din Codul funciar nr. 22/2024 și art. 6 din Legea zootehniei nr. 213/2022.</w:t>
      </w:r>
    </w:p>
    <w:p w14:paraId="6FA3E56A" w14:textId="6F8E836E" w:rsidR="7A49F118" w:rsidRPr="00961A2B" w:rsidRDefault="7A49F118" w:rsidP="00546028">
      <w:pPr>
        <w:pStyle w:val="a7"/>
        <w:numPr>
          <w:ilvl w:val="0"/>
          <w:numId w:val="8"/>
        </w:numPr>
        <w:tabs>
          <w:tab w:val="left" w:pos="45"/>
        </w:tabs>
        <w:spacing w:after="0" w:line="240" w:lineRule="auto"/>
        <w:ind w:left="142" w:firstLine="0"/>
        <w:jc w:val="both"/>
        <w:rPr>
          <w:rFonts w:ascii="Times New Roman" w:eastAsia="Calibri" w:hAnsi="Times New Roman" w:cs="Times New Roman"/>
          <w:lang w:val="ro"/>
        </w:rPr>
      </w:pPr>
      <w:r w:rsidRPr="00961A2B">
        <w:rPr>
          <w:rFonts w:ascii="Times New Roman" w:eastAsia="Calibri" w:hAnsi="Times New Roman" w:cs="Times New Roman"/>
          <w:lang w:val="ro"/>
        </w:rPr>
        <w:t xml:space="preserve">Nu se includ în calculul plății anuale prevăzute la pct. 8 animalele pentru care deținătorul face dovada că sunt întreținute și utilizate exclusiv pe pășuni sau fânețe aflate în proprietate privată ori pe pășuni sau fânețe luate în arendă, pentru care se achită plata de arendă conform contractului, cu condiția ca aceste animale să nu utilizeze pășunile sau fânețele publice ale unității administrativ-teritoriale </w:t>
      </w:r>
      <w:r w:rsidR="001A7DD2">
        <w:rPr>
          <w:rFonts w:ascii="Times New Roman" w:eastAsia="Calibri" w:hAnsi="Times New Roman" w:cs="Times New Roman"/>
          <w:lang w:val="ro"/>
        </w:rPr>
        <w:t>Varnița</w:t>
      </w:r>
      <w:r w:rsidRPr="00961A2B">
        <w:rPr>
          <w:rFonts w:ascii="Times New Roman" w:eastAsia="Calibri" w:hAnsi="Times New Roman" w:cs="Times New Roman"/>
          <w:lang w:val="ro"/>
        </w:rPr>
        <w:t xml:space="preserve"> care nu sunt date în arendă.</w:t>
      </w:r>
    </w:p>
    <w:p w14:paraId="502A5576" w14:textId="7B2615FF" w:rsidR="7A49F118" w:rsidRPr="00961A2B" w:rsidRDefault="7A49F118" w:rsidP="00546028">
      <w:pPr>
        <w:pStyle w:val="a7"/>
        <w:numPr>
          <w:ilvl w:val="0"/>
          <w:numId w:val="8"/>
        </w:numPr>
        <w:tabs>
          <w:tab w:val="left" w:pos="45"/>
        </w:tabs>
        <w:spacing w:after="0" w:line="240" w:lineRule="auto"/>
        <w:ind w:left="142" w:firstLine="0"/>
        <w:jc w:val="both"/>
        <w:rPr>
          <w:rFonts w:ascii="Times New Roman" w:eastAsia="Calibri" w:hAnsi="Times New Roman" w:cs="Times New Roman"/>
          <w:lang w:val="ro"/>
        </w:rPr>
      </w:pPr>
      <w:r w:rsidRPr="00961A2B">
        <w:rPr>
          <w:rFonts w:ascii="Times New Roman" w:eastAsia="Calibri" w:hAnsi="Times New Roman" w:cs="Times New Roman"/>
          <w:lang w:val="ro"/>
        </w:rPr>
        <w:t xml:space="preserve">În cazul în care animalele exceptate potrivit pct. 10 sunt constatate de către autoritatea administrației publice locale sau de persoanele împuternicite de aceasta pe pășunile ori fânețele publice ale unității administrativ-teritoriale </w:t>
      </w:r>
      <w:r w:rsidR="00546028">
        <w:rPr>
          <w:rFonts w:ascii="Times New Roman" w:eastAsia="Calibri" w:hAnsi="Times New Roman" w:cs="Times New Roman"/>
          <w:lang w:val="ro"/>
        </w:rPr>
        <w:t>Varnița</w:t>
      </w:r>
      <w:r w:rsidRPr="00961A2B">
        <w:rPr>
          <w:rFonts w:ascii="Times New Roman" w:eastAsia="Calibri" w:hAnsi="Times New Roman" w:cs="Times New Roman"/>
          <w:lang w:val="ro"/>
        </w:rPr>
        <w:t xml:space="preserve"> care nu sunt date în arendă, deținătorul acestora datorează plata anuală calculată per UVM pentru animalele constatate, fără a fi exonerat de plata arendei pentru terenurile luate în arendă și fără a exclude aplicarea altor măsuri prevăzute de prezentul Regulament sau de legislația aplicabilă.</w:t>
      </w:r>
    </w:p>
    <w:p w14:paraId="4F5BB0DF" w14:textId="4C88F771" w:rsidR="7A49F118" w:rsidRPr="00961A2B" w:rsidRDefault="7A49F118" w:rsidP="00546028">
      <w:pPr>
        <w:pStyle w:val="a7"/>
        <w:numPr>
          <w:ilvl w:val="0"/>
          <w:numId w:val="8"/>
        </w:numPr>
        <w:tabs>
          <w:tab w:val="left" w:pos="45"/>
        </w:tabs>
        <w:spacing w:after="0" w:line="240" w:lineRule="auto"/>
        <w:ind w:left="142" w:firstLine="0"/>
        <w:jc w:val="both"/>
        <w:rPr>
          <w:rFonts w:ascii="Times New Roman" w:eastAsia="Calibri" w:hAnsi="Times New Roman" w:cs="Times New Roman"/>
          <w:lang w:val="ro"/>
        </w:rPr>
      </w:pPr>
      <w:r w:rsidRPr="00961A2B">
        <w:rPr>
          <w:rFonts w:ascii="Times New Roman" w:eastAsia="Calibri" w:hAnsi="Times New Roman" w:cs="Times New Roman"/>
          <w:lang w:val="ro"/>
        </w:rPr>
        <w:lastRenderedPageBreak/>
        <w:t xml:space="preserve">Evidența deținătorilor de animale care utilizează pășunile și fânețele publice care nu sunt date în arendă, calcularea plății datorate și încasarea acesteia se efectuează de către primărie, în condițiile deciziei Consiliului </w:t>
      </w:r>
      <w:r w:rsidR="00546028">
        <w:rPr>
          <w:rFonts w:ascii="Times New Roman" w:eastAsia="Calibri" w:hAnsi="Times New Roman" w:cs="Times New Roman"/>
          <w:lang w:val="ro"/>
        </w:rPr>
        <w:t>local Varnița</w:t>
      </w:r>
      <w:r w:rsidRPr="00961A2B">
        <w:rPr>
          <w:rFonts w:ascii="Times New Roman" w:eastAsia="Calibri" w:hAnsi="Times New Roman" w:cs="Times New Roman"/>
          <w:lang w:val="ro"/>
        </w:rPr>
        <w:t xml:space="preserve"> și ale prezentului Regulament.</w:t>
      </w:r>
    </w:p>
    <w:p w14:paraId="64B1525A" w14:textId="77777777" w:rsidR="002C3755" w:rsidRPr="00961A2B" w:rsidRDefault="195E3BCC"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Schimbarea modului de folosință a terenurilor cu destinație agricolă cu modul de folosință pentru pășuni și fânețe se efectuează în conformitate cu prevederile alin. (2) și (3) ale art. 32 din Codul funciar nr. 22/2024.</w:t>
      </w:r>
    </w:p>
    <w:p w14:paraId="30DCE295" w14:textId="77777777" w:rsidR="002C3755" w:rsidRPr="00961A2B" w:rsidRDefault="195E3BCC"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Schimbarea modului de folosință a terenurilor cu destinație agricolă ocupate cu pășuni se efectuează cu consultarea prealabilă a deținătorilor de animale. În cazul schimbării modului de folosință fără consultarea deținătorilor de animale, persoanele responsabile se sancționează în conformitate cu prevederile alin. (7) al art. 115 din Codul contravențional al Republicii Moldova nr. 218/2008.</w:t>
      </w:r>
    </w:p>
    <w:p w14:paraId="2AE06E5C" w14:textId="4D72EA07" w:rsidR="1F745C28" w:rsidRPr="00961A2B" w:rsidRDefault="1F745C28"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 xml:space="preserve">Consultarea prealabilă a deținătorilor de animale și a persoanelor interesate se realizează prin publicarea anunțului, organizarea consultărilor publice, întocmirea procesului-verbal și examinarea propunerilor și obiecțiilor recepționate. Materialele consultării se anexează la proiectul de decizie supus examinării Consiliului </w:t>
      </w:r>
      <w:r w:rsidR="00546028">
        <w:rPr>
          <w:rFonts w:ascii="Times New Roman" w:hAnsi="Times New Roman" w:cs="Times New Roman"/>
          <w:color w:val="000000" w:themeColor="text1"/>
        </w:rPr>
        <w:t>local Varnița</w:t>
      </w:r>
      <w:r w:rsidRPr="00961A2B">
        <w:rPr>
          <w:rFonts w:ascii="Times New Roman" w:hAnsi="Times New Roman" w:cs="Times New Roman"/>
          <w:color w:val="000000" w:themeColor="text1"/>
        </w:rPr>
        <w:t>.</w:t>
      </w:r>
    </w:p>
    <w:p w14:paraId="3C3D826D" w14:textId="0CA8554B" w:rsidR="002C3755" w:rsidRPr="00961A2B" w:rsidRDefault="195E3BCC"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În sensul prezentului Regulament se definesc următoarele noțiuni:</w:t>
      </w:r>
    </w:p>
    <w:p w14:paraId="541ED21B" w14:textId="4E2C1F2A" w:rsidR="002C3755" w:rsidRPr="00961A2B" w:rsidRDefault="195E3BCC" w:rsidP="00546028">
      <w:pPr>
        <w:pStyle w:val="a7"/>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unitate vită mare (UVM)</w:t>
      </w:r>
      <w:r w:rsidRPr="00961A2B">
        <w:rPr>
          <w:rFonts w:ascii="Times New Roman" w:hAnsi="Times New Roman" w:cs="Times New Roman"/>
        </w:rPr>
        <w:t xml:space="preserve"> – unitate de măsură standardizată care exprimă efectivul de animale, astfel încât diferitele specii și categorii de animale să poată fi comparate și gestionate uniform;</w:t>
      </w:r>
    </w:p>
    <w:p w14:paraId="33AACF60" w14:textId="05ECDFCC" w:rsidR="002C3755" w:rsidRPr="00961A2B" w:rsidRDefault="195E3BCC" w:rsidP="00546028">
      <w:pPr>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amenajament pastoral</w:t>
      </w:r>
      <w:r w:rsidRPr="00961A2B">
        <w:rPr>
          <w:rFonts w:ascii="Times New Roman" w:hAnsi="Times New Roman" w:cs="Times New Roman"/>
        </w:rPr>
        <w:t xml:space="preserve"> – plan tehnic și organizatoric al pășunilor și fânețelor;</w:t>
      </w:r>
    </w:p>
    <w:p w14:paraId="05332EC0" w14:textId="77777777" w:rsidR="002C3755" w:rsidRPr="00961A2B" w:rsidRDefault="195E3BCC" w:rsidP="00546028">
      <w:pPr>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cosit</w:t>
      </w:r>
      <w:r w:rsidRPr="00961A2B">
        <w:rPr>
          <w:rFonts w:ascii="Times New Roman" w:hAnsi="Times New Roman" w:cs="Times New Roman"/>
        </w:rPr>
        <w:t xml:space="preserve"> – recoltarea vegetației ierboase pentru producerea furajelor;</w:t>
      </w:r>
    </w:p>
    <w:p w14:paraId="339D3F6C" w14:textId="77777777" w:rsidR="002C3755" w:rsidRPr="00961A2B" w:rsidRDefault="195E3BCC" w:rsidP="00546028">
      <w:pPr>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presiune asupra pășunii</w:t>
      </w:r>
      <w:r w:rsidRPr="00961A2B">
        <w:rPr>
          <w:rFonts w:ascii="Times New Roman" w:hAnsi="Times New Roman" w:cs="Times New Roman"/>
        </w:rPr>
        <w:t xml:space="preserve"> – numărul de unități vită mare raportat la o unitate de suprafață de pășune;</w:t>
      </w:r>
    </w:p>
    <w:p w14:paraId="212BBFEB" w14:textId="66CF23CC" w:rsidR="002C3755" w:rsidRPr="00961A2B" w:rsidRDefault="195E3BCC" w:rsidP="00546028">
      <w:pPr>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rotația sectoarelor de pășunat</w:t>
      </w:r>
      <w:r w:rsidRPr="00961A2B">
        <w:rPr>
          <w:rFonts w:ascii="Times New Roman" w:hAnsi="Times New Roman" w:cs="Times New Roman"/>
        </w:rPr>
        <w:t xml:space="preserve"> – utilizarea pășunilor prin modificarea, într-o anumită succesiune, a perioadelor de utilizare a sectoarelor de pășunat.</w:t>
      </w:r>
    </w:p>
    <w:p w14:paraId="4D80F246" w14:textId="77777777" w:rsidR="001670A6" w:rsidRPr="00961A2B" w:rsidRDefault="001670A6" w:rsidP="00546028">
      <w:pPr>
        <w:tabs>
          <w:tab w:val="left" w:pos="45"/>
        </w:tabs>
        <w:spacing w:after="0" w:line="240" w:lineRule="auto"/>
        <w:ind w:left="142"/>
        <w:jc w:val="both"/>
        <w:rPr>
          <w:rFonts w:ascii="Times New Roman" w:hAnsi="Times New Roman" w:cs="Times New Roman"/>
        </w:rPr>
      </w:pPr>
    </w:p>
    <w:p w14:paraId="6A86D4E3"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Capitolul II</w:t>
      </w:r>
    </w:p>
    <w:p w14:paraId="4D1FBD3A"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CONDIȚIILE DE UTILIZARE A TERENURILOR</w:t>
      </w:r>
    </w:p>
    <w:p w14:paraId="4081F2F3" w14:textId="515E209B"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PENTRU PĂȘUNI, FÂNEȚE ȘI COSITUL VEGETAȚIEI</w:t>
      </w:r>
      <w:r w:rsidR="59650207" w:rsidRPr="00961A2B">
        <w:rPr>
          <w:rFonts w:ascii="Times New Roman" w:hAnsi="Times New Roman" w:cs="Times New Roman"/>
          <w:b/>
          <w:bCs/>
        </w:rPr>
        <w:t xml:space="preserve"> </w:t>
      </w:r>
      <w:r w:rsidRPr="00961A2B">
        <w:rPr>
          <w:rFonts w:ascii="Times New Roman" w:hAnsi="Times New Roman" w:cs="Times New Roman"/>
          <w:b/>
          <w:bCs/>
        </w:rPr>
        <w:t>IERBOASE</w:t>
      </w:r>
    </w:p>
    <w:p w14:paraId="5452269F" w14:textId="77777777" w:rsidR="00336A6D" w:rsidRPr="00961A2B" w:rsidRDefault="00336A6D" w:rsidP="00546028">
      <w:pPr>
        <w:tabs>
          <w:tab w:val="left" w:pos="45"/>
        </w:tabs>
        <w:spacing w:after="0" w:line="240" w:lineRule="auto"/>
        <w:ind w:left="142"/>
        <w:jc w:val="center"/>
        <w:rPr>
          <w:rFonts w:ascii="Times New Roman" w:hAnsi="Times New Roman" w:cs="Times New Roman"/>
          <w:b/>
          <w:bCs/>
        </w:rPr>
      </w:pPr>
    </w:p>
    <w:p w14:paraId="6EA09380"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1</w:t>
      </w:r>
    </w:p>
    <w:p w14:paraId="6406F606" w14:textId="1544E99B"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Condițiile de utilizare a terenurilor</w:t>
      </w:r>
      <w:r w:rsidR="59650207" w:rsidRPr="00961A2B">
        <w:rPr>
          <w:rFonts w:ascii="Times New Roman" w:hAnsi="Times New Roman" w:cs="Times New Roman"/>
          <w:b/>
          <w:bCs/>
        </w:rPr>
        <w:t xml:space="preserve"> </w:t>
      </w:r>
      <w:r w:rsidRPr="00961A2B">
        <w:rPr>
          <w:rFonts w:ascii="Times New Roman" w:hAnsi="Times New Roman" w:cs="Times New Roman"/>
          <w:b/>
          <w:bCs/>
        </w:rPr>
        <w:t>pentru pășuni și fânețe</w:t>
      </w:r>
    </w:p>
    <w:p w14:paraId="491BC850" w14:textId="02174E46" w:rsidR="00BC251B" w:rsidRPr="00961A2B" w:rsidRDefault="262AF294" w:rsidP="00546028">
      <w:pPr>
        <w:pStyle w:val="a7"/>
        <w:numPr>
          <w:ilvl w:val="0"/>
          <w:numId w:val="8"/>
        </w:numPr>
        <w:tabs>
          <w:tab w:val="left" w:pos="45"/>
        </w:tabs>
        <w:spacing w:after="0" w:line="240" w:lineRule="auto"/>
        <w:ind w:left="142" w:firstLine="0"/>
        <w:jc w:val="both"/>
        <w:rPr>
          <w:rFonts w:ascii="Times New Roman" w:eastAsia="Times New Roman" w:hAnsi="Times New Roman" w:cs="Times New Roman"/>
          <w:kern w:val="0"/>
          <w14:ligatures w14:val="none"/>
        </w:rPr>
      </w:pPr>
      <w:r w:rsidRPr="00961A2B">
        <w:rPr>
          <w:rFonts w:ascii="Times New Roman" w:eastAsia="Times New Roman" w:hAnsi="Times New Roman" w:cs="Times New Roman"/>
          <w:kern w:val="0"/>
          <w14:ligatures w14:val="none"/>
        </w:rPr>
        <w:t>Amenajamentele pastorale și planurile privind lucrările de întreținere, ameliorare și exploatare rațională a pășunilor și fânețelor publice se elaborează anual, până la finele lunii martie, de către specialistul responsabil din cadrul primăriei, desemnat prin dispoziția primarului, cu consultarea prealabilă a deținătorilor de animale, în conformitate cu prevederile lit. a) din alin. (1) al art. 6 din Legea zootehniei nr. 213/2022.</w:t>
      </w:r>
    </w:p>
    <w:p w14:paraId="173B6D60" w14:textId="4A560F5E" w:rsidR="00BC251B"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eastAsia="Times New Roman" w:hAnsi="Times New Roman" w:cs="Times New Roman"/>
          <w:kern w:val="0"/>
          <w14:ligatures w14:val="none"/>
        </w:rPr>
        <w:t xml:space="preserve">Primarul </w:t>
      </w:r>
      <w:r w:rsidR="00546028">
        <w:rPr>
          <w:rFonts w:ascii="Times New Roman" w:eastAsia="Times New Roman" w:hAnsi="Times New Roman" w:cs="Times New Roman"/>
          <w:kern w:val="0"/>
          <w14:ligatures w14:val="none"/>
        </w:rPr>
        <w:t>s.Varnița</w:t>
      </w:r>
      <w:r w:rsidRPr="00961A2B">
        <w:rPr>
          <w:rFonts w:ascii="Times New Roman" w:eastAsia="Times New Roman" w:hAnsi="Times New Roman" w:cs="Times New Roman"/>
          <w:kern w:val="0"/>
          <w14:ligatures w14:val="none"/>
        </w:rPr>
        <w:t xml:space="preserve"> aprobă anual, prin dispoziție, amenajamentele pastorale și planurile prevăzute la </w:t>
      </w:r>
      <w:r w:rsidRPr="00961A2B">
        <w:rPr>
          <w:rFonts w:ascii="Times New Roman" w:hAnsi="Times New Roman" w:cs="Times New Roman"/>
        </w:rPr>
        <w:t>pct. 1</w:t>
      </w:r>
      <w:r w:rsidR="769772EE" w:rsidRPr="00961A2B">
        <w:rPr>
          <w:rFonts w:ascii="Times New Roman" w:hAnsi="Times New Roman" w:cs="Times New Roman"/>
        </w:rPr>
        <w:t>2</w:t>
      </w:r>
      <w:r w:rsidRPr="00961A2B">
        <w:rPr>
          <w:rFonts w:ascii="Times New Roman" w:hAnsi="Times New Roman" w:cs="Times New Roman"/>
        </w:rPr>
        <w:t>,</w:t>
      </w:r>
      <w:r w:rsidRPr="00961A2B">
        <w:rPr>
          <w:rFonts w:ascii="Times New Roman" w:eastAsia="Times New Roman" w:hAnsi="Times New Roman" w:cs="Times New Roman"/>
        </w:rPr>
        <w:t xml:space="preserve"> cu notificarea Consiliului </w:t>
      </w:r>
      <w:r w:rsidR="00546028">
        <w:rPr>
          <w:rFonts w:ascii="Times New Roman" w:eastAsia="Times New Roman" w:hAnsi="Times New Roman" w:cs="Times New Roman"/>
        </w:rPr>
        <w:t>local Varnița</w:t>
      </w:r>
      <w:r w:rsidRPr="00961A2B">
        <w:rPr>
          <w:rFonts w:ascii="Times New Roman" w:eastAsia="Times New Roman" w:hAnsi="Times New Roman" w:cs="Times New Roman"/>
        </w:rPr>
        <w:t>.</w:t>
      </w:r>
    </w:p>
    <w:p w14:paraId="2FB7AE2F" w14:textId="0D597E6F" w:rsidR="00BC251B" w:rsidRPr="00961A2B" w:rsidRDefault="5B706EB3"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Amenajamentul pastoral va include cel puțin: inventarul terenurilor, numerele cadastrale, suprafața fiecărui teren sau sector, numărul maxim de UVM admise, harta sau schița sectoarelor de pășunat, calendarul de rotație, perioadele de cosit, lucrările de întreținere și ameliorare, punctele de adăpare, zonele interzise sau restricționate și măsurile de monitorizare.</w:t>
      </w:r>
    </w:p>
    <w:p w14:paraId="68B1B86A" w14:textId="7C79E87C" w:rsidR="00BC251B"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eastAsia="Times New Roman" w:hAnsi="Times New Roman" w:cs="Times New Roman"/>
        </w:rPr>
        <w:t>Specialistul responsabil din cadrul primăriei asigură evidența, monitorizarea și aplicarea măsurilor prevăzute în amenajamentele pastorale, în planurile anuale și în prezentul Regulament.</w:t>
      </w:r>
    </w:p>
    <w:p w14:paraId="58D2F07B" w14:textId="5759C135" w:rsidR="00BC251B"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eastAsia="Times New Roman" w:hAnsi="Times New Roman" w:cs="Times New Roman"/>
          <w:kern w:val="0"/>
          <w14:ligatures w14:val="none"/>
        </w:rPr>
        <w:t xml:space="preserve">Primarul </w:t>
      </w:r>
      <w:r w:rsidR="00546028">
        <w:rPr>
          <w:rFonts w:ascii="Times New Roman" w:eastAsia="Times New Roman" w:hAnsi="Times New Roman" w:cs="Times New Roman"/>
          <w:kern w:val="0"/>
          <w14:ligatures w14:val="none"/>
        </w:rPr>
        <w:t>s.Varnița</w:t>
      </w:r>
      <w:r w:rsidRPr="00961A2B">
        <w:rPr>
          <w:rFonts w:ascii="Times New Roman" w:eastAsia="Times New Roman" w:hAnsi="Times New Roman" w:cs="Times New Roman"/>
          <w:kern w:val="0"/>
          <w14:ligatures w14:val="none"/>
        </w:rPr>
        <w:t xml:space="preserve"> controlează implementarea prezentului Regulament, dispune măsurile necesare pentru aplicarea acestuia și, după caz, sesizează Consiliul </w:t>
      </w:r>
      <w:r w:rsidR="00546028">
        <w:rPr>
          <w:rFonts w:ascii="Times New Roman" w:eastAsia="Times New Roman" w:hAnsi="Times New Roman" w:cs="Times New Roman"/>
          <w:kern w:val="0"/>
          <w14:ligatures w14:val="none"/>
        </w:rPr>
        <w:t>local Varnița</w:t>
      </w:r>
      <w:r w:rsidRPr="00961A2B">
        <w:rPr>
          <w:rFonts w:ascii="Times New Roman" w:eastAsia="Times New Roman" w:hAnsi="Times New Roman" w:cs="Times New Roman"/>
          <w:kern w:val="0"/>
          <w14:ligatures w14:val="none"/>
        </w:rPr>
        <w:t xml:space="preserve"> sau autoritățile competente în vederea examinării încălcărilor constatate ori a măsurilor care depășesc competența primăriei.</w:t>
      </w:r>
    </w:p>
    <w:p w14:paraId="5EA669CF" w14:textId="11291F18" w:rsidR="00336A6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Deținătorii de animale care utilizează terenurile cu destinație agricolă cu modul de folosință pentru pășuni și fânețe sunt obligați să respecte rotația sectoarelor de pășunat în conformitate cu amenajamentul pastoral și cu schema rotației pășunilor, </w:t>
      </w:r>
      <w:r w:rsidR="769772EE" w:rsidRPr="00961A2B">
        <w:rPr>
          <w:rFonts w:ascii="Times New Roman" w:hAnsi="Times New Roman" w:cs="Times New Roman"/>
        </w:rPr>
        <w:t>stabilită în anexa nr. 1 la prezentul Regulament.</w:t>
      </w:r>
    </w:p>
    <w:p w14:paraId="25246586" w14:textId="164C6D31" w:rsidR="00BC251B"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Delimitarea sectoarelor de pășunat se efectuează de către specialistul responsabil din cadrul primăriei, ținând cont de presiunea admisibilă asupra pășunilor, de potențialul de producție al terenurilor și de cerințele de protecție a solului și a vegetației.</w:t>
      </w:r>
    </w:p>
    <w:p w14:paraId="1BA626EB" w14:textId="5B191FFD" w:rsidR="00DB0792"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lastRenderedPageBreak/>
        <w:t xml:space="preserve">Sectoarele de pășunat și perioadele de utilizare a acestora se stabilesc anual prin </w:t>
      </w:r>
      <w:r w:rsidR="77B52106" w:rsidRPr="00961A2B">
        <w:rPr>
          <w:rFonts w:ascii="Times New Roman" w:hAnsi="Times New Roman" w:cs="Times New Roman"/>
        </w:rPr>
        <w:t xml:space="preserve">decizia </w:t>
      </w:r>
      <w:r w:rsidR="769772EE" w:rsidRPr="00961A2B">
        <w:rPr>
          <w:rFonts w:ascii="Times New Roman" w:hAnsi="Times New Roman" w:cs="Times New Roman"/>
        </w:rPr>
        <w:t>C</w:t>
      </w:r>
      <w:r w:rsidR="77B52106" w:rsidRPr="00961A2B">
        <w:rPr>
          <w:rFonts w:ascii="Times New Roman" w:hAnsi="Times New Roman" w:cs="Times New Roman"/>
        </w:rPr>
        <w:t xml:space="preserve">onsiliului </w:t>
      </w:r>
      <w:r w:rsidR="00546028">
        <w:rPr>
          <w:rFonts w:ascii="Times New Roman" w:hAnsi="Times New Roman" w:cs="Times New Roman"/>
        </w:rPr>
        <w:t>local Varnița</w:t>
      </w:r>
      <w:r w:rsidRPr="00961A2B">
        <w:rPr>
          <w:rFonts w:ascii="Times New Roman" w:hAnsi="Times New Roman" w:cs="Times New Roman"/>
        </w:rPr>
        <w:t xml:space="preserve">, pentru terenurile cu destinație agricolă, proprietate publică a unității administrativ-teritoriale </w:t>
      </w:r>
      <w:r w:rsidR="00546028">
        <w:rPr>
          <w:rFonts w:ascii="Times New Roman" w:hAnsi="Times New Roman" w:cs="Times New Roman"/>
        </w:rPr>
        <w:t>Varnița</w:t>
      </w:r>
      <w:r w:rsidRPr="00961A2B">
        <w:rPr>
          <w:rFonts w:ascii="Times New Roman" w:hAnsi="Times New Roman" w:cs="Times New Roman"/>
        </w:rPr>
        <w:t>, cu modul de folosință pentru pășuni și fânețe.</w:t>
      </w:r>
    </w:p>
    <w:p w14:paraId="32FFD80D" w14:textId="77777777" w:rsidR="00DB0792"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La elaborarea și aplicarea schemei rotației pășunilor, deținătorii de animale care utilizează terenurile cu destinație agricolă cu modul de folosință pentru pășuni și fânețe trebuie să respecte următoarele cerințe:</w:t>
      </w:r>
    </w:p>
    <w:p w14:paraId="23331646" w14:textId="423191CD" w:rsidR="00DB0792" w:rsidRPr="00961A2B" w:rsidRDefault="77B5210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1C4373A6" w:rsidRPr="00961A2B">
        <w:rPr>
          <w:rFonts w:ascii="Times New Roman" w:hAnsi="Times New Roman" w:cs="Times New Roman"/>
        </w:rPr>
        <w:t>modificarea anuală a ordinii de utilizare a terenurilor cu destinație agricolă cu modul de folosință pentru pășuni și fânețe, astfel încât acestea să fie utilizate succesiv în anii următori;</w:t>
      </w:r>
    </w:p>
    <w:p w14:paraId="03B58CC6" w14:textId="7843200D" w:rsidR="00DB0792" w:rsidRPr="00961A2B" w:rsidRDefault="77B5210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1C4373A6" w:rsidRPr="00961A2B">
        <w:rPr>
          <w:rFonts w:ascii="Times New Roman" w:hAnsi="Times New Roman" w:cs="Times New Roman"/>
        </w:rPr>
        <w:t>utilizarea periodică a cositului vegetației ierboase pe terenurile delimitate, cu prioritate pe terenurile pășunate în primăvara anului precedent, în vederea refacerii stratului vegetal;</w:t>
      </w:r>
    </w:p>
    <w:p w14:paraId="3BC007C4" w14:textId="77777777" w:rsidR="00DB079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colectarea și conservarea semințelor speciilor de plante valoroase pentru hrana animalelor și, după caz, întreruperea temporară a pășunatului, cu aplicarea măsurilor agrotehnice necesare;</w:t>
      </w:r>
    </w:p>
    <w:p w14:paraId="467AC8DE" w14:textId="20F1BB24" w:rsidR="00336A6D" w:rsidRPr="00961A2B" w:rsidRDefault="77B5210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769772EE" w:rsidRPr="00961A2B">
        <w:rPr>
          <w:rFonts w:ascii="Times New Roman" w:hAnsi="Times New Roman" w:cs="Times New Roman"/>
        </w:rPr>
        <w:t>achitarea anuală a plății pentru folosirea pășunilor și fânețelor publice care nu sunt date în arendă, pentru fiecare unitate vită mare deținută, în condițiile prezentului Regulament.</w:t>
      </w:r>
    </w:p>
    <w:p w14:paraId="69318009" w14:textId="77777777" w:rsidR="00204701" w:rsidRPr="00961A2B" w:rsidRDefault="769772EE"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admiterea la pășunat numai a animalelor identificate și înregistrate în Sistemul informațional automatizat „Registrul de stat al animalelor”, potrivit legislației privind identificarea și înregistrarea animalelor, cu mijloacele de identificare aplicate corespunzător speciei și categoriei de animale, însoțite, după caz, de documentele prevăzute de legislația sanitar-veterinară și fără restricții sanitar-veterinare privind mișcarea acestora;</w:t>
      </w:r>
    </w:p>
    <w:p w14:paraId="058347F1" w14:textId="77777777" w:rsidR="00204701" w:rsidRPr="00961A2B" w:rsidRDefault="769772EE"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neadmiterea la pășunat a animalelor bolnave, a animalelor cu semne clinice evidente de boală, a animalelor pentru care au fost instituite restricții sanitar-veterinare, precum și a animalelor care prezintă pericol pentru persoane, alte animale ori pentru exploatarea în siguranță a pășunilor;</w:t>
      </w:r>
    </w:p>
    <w:p w14:paraId="2F964E32" w14:textId="3BD2956B" w:rsidR="00DB0792" w:rsidRPr="00961A2B" w:rsidRDefault="77B5210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769772EE" w:rsidRPr="00961A2B">
        <w:rPr>
          <w:rFonts w:ascii="Times New Roman" w:hAnsi="Times New Roman" w:cs="Times New Roman"/>
        </w:rPr>
        <w:t>respectarea numărului de animale admis în exploatațiile neprofesionale și a regulilor de întreținere a acestora, aprobate conform prevederilor alin. (14) al art. 18 din Legea nr. 221/2007 privind activitatea sanitară veterinară</w:t>
      </w:r>
      <w:r w:rsidR="1E1CCE8E" w:rsidRPr="00961A2B">
        <w:rPr>
          <w:rFonts w:ascii="Times New Roman" w:hAnsi="Times New Roman" w:cs="Times New Roman"/>
        </w:rPr>
        <w:t>;</w:t>
      </w:r>
    </w:p>
    <w:p w14:paraId="39A611ED" w14:textId="7BF40C19" w:rsidR="00DB0792" w:rsidRPr="00961A2B" w:rsidRDefault="1E1CCE8E"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respectarea sectoarelor repartizate, a perioadelor de utilizare, a cerințelor de mediu și a indicațiilor emise de primărie pentru prevenirea supraexploatării, eroziunii, compactării solului și degradării vegetației.</w:t>
      </w:r>
    </w:p>
    <w:p w14:paraId="3BA245B3" w14:textId="5E37013C" w:rsidR="00204701" w:rsidRPr="00961A2B" w:rsidRDefault="769772EE"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Planul privind lucrările de întreținere, ameliorare și exploatare rațională a pășunilor și fânețelor publice se elaborează anual, în conformitate cu prevederile art. 6 lit. a) din Legea zootehniei nr. 213/2022.</w:t>
      </w:r>
    </w:p>
    <w:p w14:paraId="676CC9E4" w14:textId="439EBC15" w:rsidR="001670A6" w:rsidRPr="00961A2B" w:rsidRDefault="629CAA23"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La elaborarea planului privind lucrările de întreținere, ameliorare și exploatare rațională a pășunilor și fânețelor publice se iau în considerare următoarele aspecte:</w:t>
      </w:r>
    </w:p>
    <w:p w14:paraId="5267ECB6" w14:textId="77777777" w:rsidR="001670A6" w:rsidRPr="00961A2B" w:rsidRDefault="629CAA23"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necesarul de masă furajeră pentru animalele existente și capacitatea productivă a pășunilor și fânețelor pentru asigurarea hranei;</w:t>
      </w:r>
    </w:p>
    <w:p w14:paraId="6DAE4491" w14:textId="77777777" w:rsidR="001670A6" w:rsidRPr="00961A2B" w:rsidRDefault="629CAA23"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repartizarea terenurilor pentru pășunat în funcție de speciile și categoriile de animale;</w:t>
      </w:r>
    </w:p>
    <w:p w14:paraId="05D2EE8F" w14:textId="77777777" w:rsidR="001670A6" w:rsidRPr="00961A2B" w:rsidRDefault="629CAA23"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durata, consecutivitatea și rotația terenurilor pentru pășunat pe sectoare, în vederea prevenirii supraexploatării și degradării pășunilor și fânețelor;</w:t>
      </w:r>
    </w:p>
    <w:p w14:paraId="295AEF4A" w14:textId="2021DEAD" w:rsidR="001670A6" w:rsidRPr="00961A2B" w:rsidRDefault="629CAA23"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lucrările necesare de întreținere, ameliorare și sporire a potențialului productiv al terenurilor</w:t>
      </w:r>
      <w:r w:rsidR="56D64FF4" w:rsidRPr="00961A2B">
        <w:rPr>
          <w:rFonts w:ascii="Times New Roman" w:hAnsi="Times New Roman" w:cs="Times New Roman"/>
        </w:rPr>
        <w:t>;</w:t>
      </w:r>
    </w:p>
    <w:p w14:paraId="5E7BF21E" w14:textId="6ACEBC6A" w:rsidR="001670A6" w:rsidRPr="00961A2B" w:rsidRDefault="56D64FF4"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măsurile de prevenire a eroziunii, compactării solului, afectării zonelor riverane, degradării vegetației și răspândirii speciilor invazive;</w:t>
      </w:r>
    </w:p>
    <w:p w14:paraId="0EEE405D" w14:textId="49FBE707" w:rsidR="001670A6" w:rsidRPr="00961A2B" w:rsidRDefault="56D64FF4"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necesitatea refacerii terenurilor degradate și a zonelor afectate de pășunat excesiv, circulația animalelor, amenajarea necorespunzătoare a adăpătorilor sau alte activități care au diminuat capacitatea productivă a terenului.</w:t>
      </w:r>
    </w:p>
    <w:p w14:paraId="09431E0E" w14:textId="0CDD161C" w:rsidR="00336A6D" w:rsidRPr="00961A2B" w:rsidRDefault="769772EE"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Deținătorii de animale care au obținut dreptul de utilizare a terenurilor cu destinație agricolă, proprietate publică a unității administrativ-teritoriale </w:t>
      </w:r>
      <w:r w:rsidR="00546028">
        <w:rPr>
          <w:rFonts w:ascii="Times New Roman" w:hAnsi="Times New Roman" w:cs="Times New Roman"/>
        </w:rPr>
        <w:t>Varnița</w:t>
      </w:r>
      <w:r w:rsidRPr="00961A2B">
        <w:rPr>
          <w:rFonts w:ascii="Times New Roman" w:hAnsi="Times New Roman" w:cs="Times New Roman"/>
        </w:rPr>
        <w:t>, cu modul de folosință pentru pășuni și fânețe, în condițiile alin. (3) al art. 35 din Codul funciar nr. 22/2024, sunt obligați să execute anual lucrări de întreținere și de ameliorare a acestor terenuri, precum și lucrări de sporire a potențialului lor productiv.</w:t>
      </w:r>
    </w:p>
    <w:p w14:paraId="619DD459" w14:textId="77777777" w:rsidR="00204701" w:rsidRPr="00961A2B" w:rsidRDefault="00204701" w:rsidP="00546028">
      <w:pPr>
        <w:tabs>
          <w:tab w:val="left" w:pos="45"/>
        </w:tabs>
        <w:spacing w:after="0" w:line="240" w:lineRule="auto"/>
        <w:ind w:left="142"/>
        <w:jc w:val="both"/>
        <w:rPr>
          <w:rFonts w:ascii="Times New Roman" w:hAnsi="Times New Roman" w:cs="Times New Roman"/>
          <w:b/>
          <w:bCs/>
        </w:rPr>
      </w:pPr>
    </w:p>
    <w:p w14:paraId="6EE4C285"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a 2-a</w:t>
      </w:r>
    </w:p>
    <w:p w14:paraId="0CB14716"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Cositul și protecția vegetației ierboase</w:t>
      </w:r>
    </w:p>
    <w:p w14:paraId="5B92D877" w14:textId="7B1F80F1" w:rsidR="004F1FAA" w:rsidRPr="00961A2B" w:rsidRDefault="11E4907F"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Cositul vegetației ierboase pe terenurile cu destinație agricolă, proprietate publică a unității administrativ-teritoriale </w:t>
      </w:r>
      <w:r w:rsidR="00546028">
        <w:rPr>
          <w:rFonts w:ascii="Times New Roman" w:hAnsi="Times New Roman" w:cs="Times New Roman"/>
        </w:rPr>
        <w:t>Varnița</w:t>
      </w:r>
      <w:r w:rsidRPr="00961A2B">
        <w:rPr>
          <w:rFonts w:ascii="Times New Roman" w:hAnsi="Times New Roman" w:cs="Times New Roman"/>
        </w:rPr>
        <w:t>, cu modul de folosință pentru pășuni și fânețe, se efectuează în conformitate cu amenajamentul pastoral, planul anual privind lucrările de întreținere, ameliorare și exploatare rațională a pășunilor și fânețelor publice și prezentul Regulament.</w:t>
      </w:r>
    </w:p>
    <w:p w14:paraId="69ECD632" w14:textId="77777777" w:rsidR="00127D5D" w:rsidRPr="00961A2B" w:rsidRDefault="11E4907F"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lastRenderedPageBreak/>
        <w:t>Cositul vegetației ierboase se efectuează în perioada optimă, de la înspicare până la înflorirea gramineelor dominante valoroase sau, în cazul leguminoaselor, în perioada îmbobocirii-înfloririi, la o înălțime de cel puțin 5 cm de la suprafața solului.</w:t>
      </w:r>
      <w:r w:rsidR="2014E8F5" w:rsidRPr="00961A2B">
        <w:rPr>
          <w:rFonts w:ascii="Times New Roman" w:hAnsi="Times New Roman" w:cs="Times New Roman"/>
        </w:rPr>
        <w:t xml:space="preserve"> Durata cositului vegetației ierboase nu trebuie să depășească 10 zile, pentru asigurarea regenerării vegetației și protecției solului.</w:t>
      </w:r>
    </w:p>
    <w:p w14:paraId="6AB7DE17" w14:textId="77777777" w:rsidR="00127D5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O dată la doi-trei ani, cositul vegetației ierboase poate fi efectuat după perioada optimă de recoltare, pentru a permite plantelor să formeze semințe, contribuind astfel la conservarea biodiversității și regenerarea naturală a fânețelor.</w:t>
      </w:r>
    </w:p>
    <w:p w14:paraId="46DABA51" w14:textId="77777777" w:rsidR="00127D5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Ultimul cosit al vegetației ierboase se efectuează în ultima decadă a lunii septembrie – prima decadă a lunii octombrie sau, după caz, cu cel puțin trei săptămâni înainte de instalarea înghețurilor permanente, conform prognozelor meteorologice.</w:t>
      </w:r>
    </w:p>
    <w:p w14:paraId="54D9F805" w14:textId="5461CBF8" w:rsidR="00336A6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Dacă ultimul cosit al vegetației ierboase se efectuează după prima decadă a lunii octombrie, acesta se realizează la o înălțime de aproximativ 7 cm. Această măsură se aplică în special fânețelor semănate în anul înființării, pentru a favoriza înrădăcinarea și înfrățirea plantelor.</w:t>
      </w:r>
    </w:p>
    <w:p w14:paraId="490CB8C6" w14:textId="77777777" w:rsidR="00336A6D" w:rsidRPr="00961A2B" w:rsidRDefault="00336A6D" w:rsidP="00546028">
      <w:pPr>
        <w:tabs>
          <w:tab w:val="left" w:pos="45"/>
        </w:tabs>
        <w:spacing w:after="0" w:line="240" w:lineRule="auto"/>
        <w:ind w:left="142"/>
        <w:jc w:val="center"/>
        <w:rPr>
          <w:rFonts w:ascii="Times New Roman" w:hAnsi="Times New Roman" w:cs="Times New Roman"/>
        </w:rPr>
      </w:pPr>
    </w:p>
    <w:p w14:paraId="08195F6C"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a 3-a</w:t>
      </w:r>
    </w:p>
    <w:p w14:paraId="3501B725"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Cerințele privind pășunatul</w:t>
      </w:r>
    </w:p>
    <w:p w14:paraId="4B0CEB6C" w14:textId="2C02F972" w:rsidR="00990C91"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1C6F461B" w:rsidRPr="00961A2B">
        <w:rPr>
          <w:rFonts w:ascii="Times New Roman" w:hAnsi="Times New Roman" w:cs="Times New Roman"/>
        </w:rPr>
        <w:t xml:space="preserve">Primăria </w:t>
      </w:r>
      <w:r w:rsidR="00546028">
        <w:rPr>
          <w:rFonts w:ascii="Times New Roman" w:hAnsi="Times New Roman" w:cs="Times New Roman"/>
        </w:rPr>
        <w:t>s.Varnița</w:t>
      </w:r>
      <w:r w:rsidR="1C6F461B" w:rsidRPr="00961A2B">
        <w:rPr>
          <w:rFonts w:ascii="Times New Roman" w:hAnsi="Times New Roman" w:cs="Times New Roman"/>
        </w:rPr>
        <w:t xml:space="preserve">, prin specialistul responsabil desemnat, aduce la cunoștință </w:t>
      </w:r>
      <w:r w:rsidRPr="00961A2B">
        <w:rPr>
          <w:rFonts w:ascii="Times New Roman" w:hAnsi="Times New Roman" w:cs="Times New Roman"/>
        </w:rPr>
        <w:t>în mod public deținătorilor de animale, cu cel puțin 10 zile înainte de începerea sezonului de pășunat, deciziile privind organizarea pășunatului pe terenurile cu destinație agricolă cu modul de folosință pentru pășuni și fânețe</w:t>
      </w:r>
      <w:r w:rsidR="3569D2A6" w:rsidRPr="00961A2B">
        <w:rPr>
          <w:rFonts w:ascii="Times New Roman" w:hAnsi="Times New Roman" w:cs="Times New Roman"/>
        </w:rPr>
        <w:t xml:space="preserve">, </w:t>
      </w:r>
      <w:r w:rsidR="3569D2A6" w:rsidRPr="00961A2B">
        <w:rPr>
          <w:rFonts w:ascii="Times New Roman" w:hAnsi="Times New Roman" w:cs="Times New Roman"/>
          <w:color w:val="000000" w:themeColor="text1"/>
        </w:rPr>
        <w:t>inclusiv lista terenurilor disponibile, sectoarele repartizate, numărul maxim de UVM admise, perioada de utilizare, restricțiile aplicabile, termenul de achitare a plății și obligațiile utilizatorilor</w:t>
      </w:r>
      <w:r w:rsidRPr="00961A2B">
        <w:rPr>
          <w:rFonts w:ascii="Times New Roman" w:hAnsi="Times New Roman" w:cs="Times New Roman"/>
        </w:rPr>
        <w:t>.</w:t>
      </w:r>
    </w:p>
    <w:p w14:paraId="07F0D1BE" w14:textId="77777777" w:rsidR="00990C91"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nu se admite înainte de ultima decadă a lunii aprilie sau prima decadă a lunii mai, când solul este în stare corespunzătoare de umiditate și temperatura aerului nu scade pe timp de noapte sub +5 °C, iar plantele au atins înălțimea minimă de:</w:t>
      </w:r>
    </w:p>
    <w:p w14:paraId="6600E1FA" w14:textId="77777777" w:rsidR="00990C91"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aproximativ 10 cm – în cazul pășunilor formate din plante de talie joasă;</w:t>
      </w:r>
    </w:p>
    <w:p w14:paraId="24BAB60D" w14:textId="6B9248D4" w:rsidR="00336A6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aproximativ 15 cm – în cazul pășunilor formate din plante de talie înaltă.</w:t>
      </w:r>
    </w:p>
    <w:p w14:paraId="6EF6BDC1" w14:textId="03923EA0" w:rsidR="00F86F97"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Pe pășunile cu risc de eroziune, pe pante sau pe terenurile cu grad redus de acoperire vegetală, autoritățile administrației publice locale pot institui restricțiile stabilite la pct. </w:t>
      </w:r>
      <w:r w:rsidR="769772EE" w:rsidRPr="00961A2B">
        <w:rPr>
          <w:rFonts w:ascii="Times New Roman" w:hAnsi="Times New Roman" w:cs="Times New Roman"/>
        </w:rPr>
        <w:t>34</w:t>
      </w:r>
      <w:r w:rsidRPr="00961A2B">
        <w:rPr>
          <w:rFonts w:ascii="Times New Roman" w:hAnsi="Times New Roman" w:cs="Times New Roman"/>
        </w:rPr>
        <w:t xml:space="preserve"> sau pot amâna începerea pășunatului.</w:t>
      </w:r>
    </w:p>
    <w:p w14:paraId="09AFD318" w14:textId="77777777" w:rsidR="00F86F97"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Perioada de pășunat se stabilește în funcție de condițiile meteorologice, de starea vegetației și de capacitatea de regenerare a pășunilor din zona respectivă, după cum urmează:</w:t>
      </w:r>
    </w:p>
    <w:p w14:paraId="53A6E1AB" w14:textId="77777777" w:rsidR="00F86F97"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în lunci se pot organiza până la patru rotații de pășunat;</w:t>
      </w:r>
    </w:p>
    <w:p w14:paraId="48F8869F" w14:textId="77777777" w:rsidR="00F86F97"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 versanți se pot organiza până la trei rotații de pășunat.</w:t>
      </w:r>
    </w:p>
    <w:p w14:paraId="2FF8F6AE" w14:textId="77777777" w:rsidR="00EA4693"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Perioada de pășunat se încheie în prima decadă a lunii noiembrie sau cu cel puțin o lună înainte de scăderea temperaturii medii zilnice sub 0 °C.</w:t>
      </w:r>
    </w:p>
    <w:p w14:paraId="7A632AAC" w14:textId="77777777" w:rsidR="00EA4693" w:rsidRPr="00961A2B" w:rsidRDefault="563B4325"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Repartizarea terenurilor pentru pășunat se efectuează ținând</w:t>
      </w:r>
      <w:r w:rsidR="61DBFBC2" w:rsidRPr="00961A2B">
        <w:rPr>
          <w:rFonts w:ascii="Times New Roman" w:hAnsi="Times New Roman" w:cs="Times New Roman"/>
        </w:rPr>
        <w:t xml:space="preserve"> </w:t>
      </w:r>
      <w:r w:rsidR="1C4373A6" w:rsidRPr="00961A2B">
        <w:rPr>
          <w:rFonts w:ascii="Times New Roman" w:hAnsi="Times New Roman" w:cs="Times New Roman"/>
        </w:rPr>
        <w:t>cont de speciile de animale, de capacitatea de pășunat și de compoziția floristică a pășunilor, după cum urmează:</w:t>
      </w:r>
    </w:p>
    <w:p w14:paraId="327C6146" w14:textId="77777777" w:rsidR="00EA4693"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pentru bovine se repartizează, cu prioritate, terenuri cu dominanța gramineelor şi leguminoaselor, amplasate în luncile râurilor și în partea inferioară a versanților;</w:t>
      </w:r>
    </w:p>
    <w:p w14:paraId="3FE6E595" w14:textId="77777777" w:rsidR="00EA4693"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pentru tineretul bovin cu vârsta de până la cinci luni se repartizează terenuri cu vegetație bogată în plante suculente;</w:t>
      </w:r>
    </w:p>
    <w:p w14:paraId="7E1A00D8"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pentru ovine şi caprine se repartizează pășuni cu graminee și leguminoase xerofite, de talie joasă, amplasate pe versanții superiori.</w:t>
      </w:r>
    </w:p>
    <w:p w14:paraId="6D4639EB" w14:textId="33001A6B" w:rsidR="00405B09" w:rsidRPr="00961A2B" w:rsidRDefault="12723337"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Repartizarea terenurilor pentru pășunat se efectuează cu respectarea principiilor utilizării echitabile, tratamentului egal al deținătorilor de animale, capacității de suport a pășunii și protecției terenurilor împotriva degradării.</w:t>
      </w:r>
    </w:p>
    <w:p w14:paraId="740C4243" w14:textId="1012A405" w:rsidR="00405B09" w:rsidRPr="00961A2B" w:rsidRDefault="12723337"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 xml:space="preserve">În cazul în care numărul de animale declarat depășește capacitatea de pășunat a terenurilor disponibile, primăria propune Consiliului </w:t>
      </w:r>
      <w:r w:rsidR="00546028">
        <w:rPr>
          <w:rFonts w:ascii="Times New Roman" w:hAnsi="Times New Roman" w:cs="Times New Roman"/>
          <w:color w:val="000000" w:themeColor="text1"/>
        </w:rPr>
        <w:t>local Varnița</w:t>
      </w:r>
      <w:r w:rsidRPr="00961A2B">
        <w:rPr>
          <w:rFonts w:ascii="Times New Roman" w:hAnsi="Times New Roman" w:cs="Times New Roman"/>
          <w:color w:val="000000" w:themeColor="text1"/>
        </w:rPr>
        <w:t xml:space="preserve"> reducerea proporțională a numărului de UVM admise, </w:t>
      </w:r>
      <w:r w:rsidR="47B3A292" w:rsidRPr="00961A2B">
        <w:rPr>
          <w:rFonts w:ascii="Times New Roman" w:hAnsi="Times New Roman" w:cs="Times New Roman"/>
          <w:color w:val="000000" w:themeColor="text1"/>
        </w:rPr>
        <w:t xml:space="preserve"> sau </w:t>
      </w:r>
      <w:r w:rsidRPr="00961A2B">
        <w:rPr>
          <w:rFonts w:ascii="Times New Roman" w:hAnsi="Times New Roman" w:cs="Times New Roman"/>
          <w:color w:val="000000" w:themeColor="text1"/>
        </w:rPr>
        <w:t>repartizarea pe sectoare alternative, instituirea unui calendar diferențiat de utilizare sau alte măsuri necesare pentru prevenirea supraexploatării.</w:t>
      </w:r>
    </w:p>
    <w:p w14:paraId="69D48489" w14:textId="7E4EBBC1" w:rsidR="00405B09"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Deținătorii de animale care utilizează terenurile cu destinație agricolă cu modul de folosință pentru pășuni și fânețe au următoarele restricții:</w:t>
      </w:r>
    </w:p>
    <w:p w14:paraId="0E7AABB4"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timpuriu, imediat după topirea zăpezilor;</w:t>
      </w:r>
    </w:p>
    <w:p w14:paraId="7C420369"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pe terenuri umede, imediat după ploaie;</w:t>
      </w:r>
    </w:p>
    <w:p w14:paraId="419F4DBE"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pe pășunile de pe solurile hidromorfe de luncă, până la uscarea solului;</w:t>
      </w:r>
    </w:p>
    <w:p w14:paraId="1F92A804"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recoltarea plantelor de talie înaltă la o înălțime mai mică de 5 cm;</w:t>
      </w:r>
    </w:p>
    <w:p w14:paraId="00DE9889"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lastRenderedPageBreak/>
        <w:t>recoltarea plantelor de talie joasă la o înălțime mai mică de 3 cm;</w:t>
      </w:r>
    </w:p>
    <w:p w14:paraId="23813B05"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în perioada de repaus vegetativ al plantelor;</w:t>
      </w:r>
    </w:p>
    <w:p w14:paraId="3C1C055E"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în primul an de înființare a pășunilor;</w:t>
      </w:r>
    </w:p>
    <w:p w14:paraId="608C07D7"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ovinelor și caprinelor pe pășunile destinate bovinelor;</w:t>
      </w:r>
    </w:p>
    <w:p w14:paraId="6D11DDFC"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animalelor bolnave împreună cu cele sănătoase;</w:t>
      </w:r>
    </w:p>
    <w:p w14:paraId="6A608F50" w14:textId="415F8603" w:rsidR="00336A6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desțelenirea sau distrugerea pășunilor naturale pe terenurile cu pantă mai mare de 17°, în apropierea ravenelor și pe soluri superficiale cu fragmente din rocă parentală aproape de suprafața solului sau cu pânza freatică la adâncime mai mică de 50 cm, indiferent de starea productivă a terenului</w:t>
      </w:r>
      <w:r w:rsidR="0FF6FDE2" w:rsidRPr="00961A2B">
        <w:rPr>
          <w:rFonts w:ascii="Times New Roman" w:hAnsi="Times New Roman" w:cs="Times New Roman"/>
        </w:rPr>
        <w:t>;</w:t>
      </w:r>
    </w:p>
    <w:p w14:paraId="6DBC605A" w14:textId="2F605DA1"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incendierea vegetației uscate, a resturilor vegetale sau a altor materiale pe terenurile pentru pășuni și fânețe;</w:t>
      </w:r>
    </w:p>
    <w:p w14:paraId="4640AB2E" w14:textId="41EF9E2E"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depozitarea deșeurilor, dejecțiilor, materialelor de construcție, substanțelor chimice sau a altor materiale care pot afecta solul, apa, vegetația ori sănătatea animalelor;</w:t>
      </w:r>
    </w:p>
    <w:p w14:paraId="687F3150" w14:textId="77CED4F5"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deteriorarea punctelor de adăpare, a gardurilor, indicatoarelor, instalațiilor portabile, drumurilor de acces, perdelelor forestiere, arborilor izolați sau altor elemente de infrastructură și vegetație cu rol de protecție;</w:t>
      </w:r>
    </w:p>
    <w:p w14:paraId="6EADD974" w14:textId="4A1473E6"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circulația neautorizată a tehnicii grele pe terenurile umede, degradate sau cu risc de eroziune;</w:t>
      </w:r>
    </w:p>
    <w:p w14:paraId="264E235C" w14:textId="7110C9F7"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utilizarea pășunii peste numărul de UVM admis sau în afara sectoarelor și perioadelor stabilite</w:t>
      </w:r>
      <w:r w:rsidR="1C4373A6" w:rsidRPr="00961A2B">
        <w:rPr>
          <w:rFonts w:ascii="Times New Roman" w:hAnsi="Times New Roman" w:cs="Times New Roman"/>
        </w:rPr>
        <w:t>.</w:t>
      </w:r>
    </w:p>
    <w:p w14:paraId="1EAF3C71" w14:textId="77777777" w:rsidR="00336A6D" w:rsidRPr="00961A2B" w:rsidRDefault="00336A6D" w:rsidP="00546028">
      <w:pPr>
        <w:tabs>
          <w:tab w:val="left" w:pos="45"/>
        </w:tabs>
        <w:spacing w:after="0" w:line="240" w:lineRule="auto"/>
        <w:ind w:left="142"/>
        <w:jc w:val="both"/>
        <w:rPr>
          <w:rFonts w:ascii="Times New Roman" w:hAnsi="Times New Roman" w:cs="Times New Roman"/>
        </w:rPr>
      </w:pPr>
    </w:p>
    <w:p w14:paraId="43AE817C"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Capitolul III</w:t>
      </w:r>
    </w:p>
    <w:p w14:paraId="3B91ACED" w14:textId="0D07F11D" w:rsidR="00405B09"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CALCULUL ADMISIBIL AL SUPRAFEȚEI</w:t>
      </w:r>
      <w:r w:rsidR="06B1435B" w:rsidRPr="00961A2B">
        <w:rPr>
          <w:rFonts w:ascii="Times New Roman" w:hAnsi="Times New Roman" w:cs="Times New Roman"/>
          <w:b/>
          <w:bCs/>
        </w:rPr>
        <w:t xml:space="preserve"> </w:t>
      </w:r>
      <w:r w:rsidRPr="00961A2B">
        <w:rPr>
          <w:rFonts w:ascii="Times New Roman" w:hAnsi="Times New Roman" w:cs="Times New Roman"/>
          <w:b/>
          <w:bCs/>
        </w:rPr>
        <w:t>TERENULUI ADMIS</w:t>
      </w:r>
    </w:p>
    <w:p w14:paraId="254E6A82" w14:textId="08DC7883"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PENTRU PĂȘUNAT ȘI</w:t>
      </w:r>
      <w:r w:rsidR="06B1435B" w:rsidRPr="00961A2B">
        <w:rPr>
          <w:rFonts w:ascii="Times New Roman" w:hAnsi="Times New Roman" w:cs="Times New Roman"/>
          <w:b/>
          <w:bCs/>
        </w:rPr>
        <w:t xml:space="preserve"> </w:t>
      </w:r>
      <w:r w:rsidRPr="00961A2B">
        <w:rPr>
          <w:rFonts w:ascii="Times New Roman" w:hAnsi="Times New Roman" w:cs="Times New Roman"/>
          <w:b/>
          <w:bCs/>
        </w:rPr>
        <w:t>TEHNOLOGIA PĂȘUNATULUI</w:t>
      </w:r>
    </w:p>
    <w:p w14:paraId="4C58CD06" w14:textId="77777777" w:rsidR="00336A6D" w:rsidRPr="00961A2B" w:rsidRDefault="00336A6D" w:rsidP="00546028">
      <w:pPr>
        <w:tabs>
          <w:tab w:val="left" w:pos="45"/>
        </w:tabs>
        <w:spacing w:after="0" w:line="240" w:lineRule="auto"/>
        <w:ind w:left="142"/>
        <w:jc w:val="center"/>
        <w:rPr>
          <w:rFonts w:ascii="Times New Roman" w:hAnsi="Times New Roman" w:cs="Times New Roman"/>
        </w:rPr>
      </w:pPr>
    </w:p>
    <w:p w14:paraId="05BE4A2E"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1</w:t>
      </w:r>
    </w:p>
    <w:p w14:paraId="5C69D18D" w14:textId="77777777" w:rsidR="00405B09"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Presiunea admisibilă asupra pășunii</w:t>
      </w:r>
    </w:p>
    <w:p w14:paraId="07EAC3F3" w14:textId="38936F27" w:rsidR="00336A6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Deținătorii de pășuni și fânețe care utilizează terenurile cu destinație agricolă cu modul de folosință pășuni și fânețe respectă presiunea admisibilă asupra pășunii, exprimată în UVM/ha. Autoritatea administrației publice locale calculează presiunea admisibilă asupra pășunii conform formulei:</w:t>
      </w:r>
    </w:p>
    <w:tbl>
      <w:tblPr>
        <w:tblStyle w:val="ae"/>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6"/>
        <w:gridCol w:w="6737"/>
      </w:tblGrid>
      <w:tr w:rsidR="003E3267" w:rsidRPr="00961A2B" w14:paraId="29CEB52E" w14:textId="77777777" w:rsidTr="7407766E">
        <w:tc>
          <w:tcPr>
            <w:tcW w:w="3606" w:type="dxa"/>
          </w:tcPr>
          <w:p w14:paraId="4F1FA626" w14:textId="77777777" w:rsidR="003E3267" w:rsidRPr="00961A2B" w:rsidRDefault="003E3267" w:rsidP="00546028">
            <w:pPr>
              <w:pStyle w:val="a7"/>
              <w:tabs>
                <w:tab w:val="left" w:pos="45"/>
              </w:tabs>
              <w:ind w:left="142"/>
              <w:jc w:val="both"/>
              <w:rPr>
                <w:rFonts w:ascii="Times New Roman" w:hAnsi="Times New Roman" w:cs="Times New Roman"/>
              </w:rPr>
            </w:pPr>
          </w:p>
          <w:p w14:paraId="4B182B2A" w14:textId="52E8FC30" w:rsidR="003E3267" w:rsidRPr="00961A2B" w:rsidRDefault="0475AF67" w:rsidP="00546028">
            <w:pPr>
              <w:pStyle w:val="a7"/>
              <w:tabs>
                <w:tab w:val="left" w:pos="45"/>
              </w:tabs>
              <w:ind w:left="142"/>
              <w:jc w:val="both"/>
              <w:rPr>
                <w:rFonts w:ascii="Times New Roman" w:hAnsi="Times New Roman" w:cs="Times New Roman"/>
              </w:rPr>
            </w:pPr>
            <w:r w:rsidRPr="00961A2B">
              <w:rPr>
                <w:rFonts w:ascii="Times New Roman" w:hAnsi="Times New Roman" w:cs="Times New Roman"/>
                <w:noProof/>
                <w:lang w:val="ru-RU" w:eastAsia="ru-RU"/>
              </w:rPr>
              <w:drawing>
                <wp:inline distT="0" distB="0" distL="0" distR="0" wp14:anchorId="6C1A31C8" wp14:editId="6EFAC3D6">
                  <wp:extent cx="985962" cy="532737"/>
                  <wp:effectExtent l="0" t="0" r="5080" b="1270"/>
                  <wp:docPr id="137366809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68090" name=""/>
                          <pic:cNvPicPr/>
                        </pic:nvPicPr>
                        <pic:blipFill rotWithShape="1">
                          <a:blip r:embed="rId12"/>
                          <a:srcRect l="19774" t="29417" r="8079" b="6978"/>
                          <a:stretch>
                            <a:fillRect/>
                          </a:stretch>
                        </pic:blipFill>
                        <pic:spPr bwMode="auto">
                          <a:xfrm>
                            <a:off x="0" y="0"/>
                            <a:ext cx="990267" cy="535063"/>
                          </a:xfrm>
                          <a:prstGeom prst="rect">
                            <a:avLst/>
                          </a:prstGeom>
                          <a:ln>
                            <a:noFill/>
                          </a:ln>
                          <a:extLst>
                            <a:ext uri="{53640926-AAD7-44D8-BBD7-CCE9431645EC}">
                              <a14:shadowObscured xmlns:a14="http://schemas.microsoft.com/office/drawing/2010/main"/>
                            </a:ext>
                          </a:extLst>
                        </pic:spPr>
                      </pic:pic>
                    </a:graphicData>
                  </a:graphic>
                </wp:inline>
              </w:drawing>
            </w:r>
            <w:r w:rsidRPr="00961A2B">
              <w:rPr>
                <w:rFonts w:ascii="Times New Roman" w:hAnsi="Times New Roman" w:cs="Times New Roman"/>
              </w:rPr>
              <w:t>unde:</w:t>
            </w:r>
          </w:p>
        </w:tc>
        <w:tc>
          <w:tcPr>
            <w:tcW w:w="6737" w:type="dxa"/>
          </w:tcPr>
          <w:p w14:paraId="26D8E59C" w14:textId="77777777" w:rsidR="003E3267" w:rsidRPr="00961A2B" w:rsidRDefault="0475AF67" w:rsidP="00546028">
            <w:pPr>
              <w:tabs>
                <w:tab w:val="left" w:pos="45"/>
              </w:tabs>
              <w:ind w:left="142"/>
              <w:jc w:val="both"/>
              <w:rPr>
                <w:rFonts w:ascii="Times New Roman" w:hAnsi="Times New Roman" w:cs="Times New Roman"/>
              </w:rPr>
            </w:pPr>
            <w:r w:rsidRPr="00961A2B">
              <w:rPr>
                <w:rFonts w:ascii="Times New Roman" w:hAnsi="Times New Roman" w:cs="Times New Roman"/>
              </w:rPr>
              <w:t>PAP – presiunea admisibilă asupra pășunii, UVM/ha;</w:t>
            </w:r>
          </w:p>
          <w:p w14:paraId="69ED4CDD" w14:textId="77777777" w:rsidR="003E3267" w:rsidRPr="00961A2B" w:rsidRDefault="0475AF67" w:rsidP="00546028">
            <w:pPr>
              <w:tabs>
                <w:tab w:val="left" w:pos="45"/>
              </w:tabs>
              <w:ind w:left="142"/>
              <w:jc w:val="both"/>
              <w:rPr>
                <w:rFonts w:ascii="Times New Roman" w:hAnsi="Times New Roman" w:cs="Times New Roman"/>
              </w:rPr>
            </w:pPr>
            <w:r w:rsidRPr="00961A2B">
              <w:rPr>
                <w:rFonts w:ascii="Times New Roman" w:hAnsi="Times New Roman" w:cs="Times New Roman"/>
              </w:rPr>
              <w:t>P – productivitatea unui hectar de pășune, kg/ha de masă verde;</w:t>
            </w:r>
          </w:p>
          <w:p w14:paraId="4FAAA728" w14:textId="77777777" w:rsidR="003E3267" w:rsidRPr="00961A2B" w:rsidRDefault="0475AF67" w:rsidP="00546028">
            <w:pPr>
              <w:tabs>
                <w:tab w:val="left" w:pos="45"/>
              </w:tabs>
              <w:ind w:left="142"/>
              <w:jc w:val="both"/>
              <w:rPr>
                <w:rFonts w:ascii="Times New Roman" w:hAnsi="Times New Roman" w:cs="Times New Roman"/>
              </w:rPr>
            </w:pPr>
            <w:r w:rsidRPr="00961A2B">
              <w:rPr>
                <w:rFonts w:ascii="Times New Roman" w:hAnsi="Times New Roman" w:cs="Times New Roman"/>
              </w:rPr>
              <w:t>R – consumul minim zilnic de masă verde pe UVM, kg/zi (se consideră 40 kg/zi pentru o UVM);</w:t>
            </w:r>
          </w:p>
          <w:p w14:paraId="793CBA94" w14:textId="713C9EA8" w:rsidR="003E3267" w:rsidRPr="00961A2B" w:rsidRDefault="0475AF67" w:rsidP="00546028">
            <w:pPr>
              <w:tabs>
                <w:tab w:val="left" w:pos="45"/>
              </w:tabs>
              <w:ind w:left="142"/>
              <w:jc w:val="both"/>
              <w:rPr>
                <w:rFonts w:ascii="Times New Roman" w:hAnsi="Times New Roman" w:cs="Times New Roman"/>
              </w:rPr>
            </w:pPr>
            <w:r w:rsidRPr="00961A2B">
              <w:rPr>
                <w:rFonts w:ascii="Times New Roman" w:hAnsi="Times New Roman" w:cs="Times New Roman"/>
              </w:rPr>
              <w:t>D – durata perioadei de pășunat, zile.</w:t>
            </w:r>
          </w:p>
        </w:tc>
      </w:tr>
    </w:tbl>
    <w:p w14:paraId="4DEED36E" w14:textId="74FC6592" w:rsidR="00CD35BD" w:rsidRPr="00961A2B" w:rsidRDefault="64CAE473"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Productivitatea pășunii se stabilește în baza datelor disponibile, a observațiilor în teren, a caracteristicilor solului și vegetației, a istoricului de utilizare și, după caz, a evaluărilor efectuate de specialiști în domeniul agronomic, pedologic sau al protecției mediului.</w:t>
      </w:r>
    </w:p>
    <w:p w14:paraId="608700F9" w14:textId="10132233" w:rsidR="00CD35BD" w:rsidRPr="00961A2B" w:rsidRDefault="3BEE0553"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C</w:t>
      </w:r>
      <w:r w:rsidR="1C4373A6" w:rsidRPr="00961A2B">
        <w:rPr>
          <w:rFonts w:ascii="Times New Roman" w:hAnsi="Times New Roman" w:cs="Times New Roman"/>
        </w:rPr>
        <w:t>oeficienții de transformare pentru alte specii și categorii de animale sunt prevăzuți în anexa nr. 2.</w:t>
      </w:r>
    </w:p>
    <w:p w14:paraId="4877771D" w14:textId="77777777" w:rsidR="00CD35B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Suprafața necesară pentru pășunatul unei cirezi de bovine se calculează pe baza presiunii admisibile asupra pășunii, stabilită conform prevederilor prezentului Regulament.</w:t>
      </w:r>
    </w:p>
    <w:p w14:paraId="5FC4A1D6" w14:textId="77777777" w:rsidR="00CD35B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Presiunea maximă recomandată pentru pășuni și fânețe, exprimată în unități vită mare (UVM) la 10 ha, este următoarea</w:t>
      </w:r>
      <w:r w:rsidR="3BEE0553" w:rsidRPr="00961A2B">
        <w:rPr>
          <w:rFonts w:ascii="Times New Roman" w:hAnsi="Times New Roman" w:cs="Times New Roman"/>
        </w:rPr>
        <w:t>:</w:t>
      </w:r>
    </w:p>
    <w:p w14:paraId="3A29CCC5" w14:textId="77777777" w:rsidR="00CD35B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zona de nord – până la 10 UVM;</w:t>
      </w:r>
    </w:p>
    <w:p w14:paraId="1D1088E1" w14:textId="77777777" w:rsidR="00CD35B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zona de centru – până la 8 UVM;</w:t>
      </w:r>
    </w:p>
    <w:p w14:paraId="470C3630" w14:textId="7C2541D7" w:rsidR="00336A6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zona de sud – până la 6 UVM.</w:t>
      </w:r>
    </w:p>
    <w:p w14:paraId="0333666C" w14:textId="06731106" w:rsidR="00336A6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În cazul pășunilor și fânețelor situate pe tipuri de sol cu productivitate redusă cum sunt solurile salinizate, alcalinizate, calcaroase sau nisipoase, presiunea admisibilă asupra pășunii se reduce cu 15 % față de valoarea calculată, conform formulei prevăzute la pct. </w:t>
      </w:r>
      <w:r w:rsidR="000764B3">
        <w:rPr>
          <w:rFonts w:ascii="Times New Roman" w:hAnsi="Times New Roman" w:cs="Times New Roman"/>
        </w:rPr>
        <w:t>43</w:t>
      </w:r>
      <w:r w:rsidRPr="00BA37DA">
        <w:rPr>
          <w:rFonts w:ascii="Times New Roman" w:hAnsi="Times New Roman" w:cs="Times New Roman"/>
        </w:rPr>
        <w:t>.</w:t>
      </w:r>
    </w:p>
    <w:p w14:paraId="5960864F" w14:textId="33B92649" w:rsidR="58AB8700" w:rsidRPr="00961A2B" w:rsidRDefault="58AB8700" w:rsidP="00546028">
      <w:pPr>
        <w:pStyle w:val="a7"/>
        <w:numPr>
          <w:ilvl w:val="0"/>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În cazul terenurilor cu risc de eroziune, pante accentuate, acoperire vegetală redusă, degradare vizibilă, exces de umiditate, compactare, alunecări, afectare prin secetă sau alte vulnerabilități constatate, presiunea admisibilă se reduce suplimentar, în funcție de starea terenului, sau se suspendă temporar pășunatul până la refacerea capacității de regenerare a vegetației.</w:t>
      </w:r>
    </w:p>
    <w:p w14:paraId="79EBBEFC" w14:textId="5984AEBE" w:rsidR="58AB8700" w:rsidRPr="00961A2B" w:rsidRDefault="58AB8700" w:rsidP="00546028">
      <w:pPr>
        <w:pStyle w:val="a7"/>
        <w:numPr>
          <w:ilvl w:val="0"/>
          <w:numId w:val="8"/>
        </w:numPr>
        <w:tabs>
          <w:tab w:val="left" w:pos="45"/>
        </w:tabs>
        <w:spacing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Presiunea admisibilă aplicabilă se stabilește prin utilizarea celei mai restrictive valori rezultate din calculul prevăzut la pct. 4</w:t>
      </w:r>
      <w:r w:rsidR="000764B3">
        <w:rPr>
          <w:rFonts w:ascii="Times New Roman" w:hAnsi="Times New Roman" w:cs="Times New Roman"/>
          <w:color w:val="000000" w:themeColor="text1"/>
        </w:rPr>
        <w:t>3</w:t>
      </w:r>
      <w:r w:rsidRPr="00961A2B">
        <w:rPr>
          <w:rFonts w:ascii="Times New Roman" w:hAnsi="Times New Roman" w:cs="Times New Roman"/>
          <w:color w:val="000000" w:themeColor="text1"/>
        </w:rPr>
        <w:t>, limitele recomandate la pct</w:t>
      </w:r>
      <w:r w:rsidRPr="000764B3">
        <w:rPr>
          <w:rFonts w:ascii="Times New Roman" w:hAnsi="Times New Roman" w:cs="Times New Roman"/>
          <w:color w:val="000000" w:themeColor="text1"/>
        </w:rPr>
        <w:t>. 3</w:t>
      </w:r>
      <w:r w:rsidR="000764B3" w:rsidRPr="000764B3">
        <w:rPr>
          <w:rFonts w:ascii="Times New Roman" w:hAnsi="Times New Roman" w:cs="Times New Roman"/>
          <w:color w:val="000000" w:themeColor="text1"/>
        </w:rPr>
        <w:t>5</w:t>
      </w:r>
      <w:r w:rsidRPr="00961A2B">
        <w:rPr>
          <w:rFonts w:ascii="Times New Roman" w:hAnsi="Times New Roman" w:cs="Times New Roman"/>
          <w:color w:val="000000" w:themeColor="text1"/>
        </w:rPr>
        <w:t xml:space="preserve"> și starea reală a terenului constatată prin amenajamentul pastoral sau prin verificările efectuate în teren.</w:t>
      </w:r>
    </w:p>
    <w:p w14:paraId="65ECFDAC" w14:textId="77777777" w:rsidR="00336A6D" w:rsidRPr="00961A2B" w:rsidRDefault="00336A6D" w:rsidP="00546028">
      <w:pPr>
        <w:tabs>
          <w:tab w:val="left" w:pos="45"/>
        </w:tabs>
        <w:spacing w:after="0" w:line="240" w:lineRule="auto"/>
        <w:ind w:left="142"/>
        <w:jc w:val="both"/>
        <w:rPr>
          <w:rFonts w:ascii="Times New Roman" w:hAnsi="Times New Roman" w:cs="Times New Roman"/>
        </w:rPr>
      </w:pPr>
    </w:p>
    <w:p w14:paraId="4FCC916B"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a 2-a</w:t>
      </w:r>
    </w:p>
    <w:p w14:paraId="1BE2CA88"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Tehnologia pășunatului</w:t>
      </w:r>
    </w:p>
    <w:p w14:paraId="0ADF0A66" w14:textId="77777777" w:rsidR="00390E48"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În vederea pregătirii pășunilor pentru perioada de pășunat, deținătorii de pășuni și fânețe care utilizează terenurile cu destinație agricolă cu modul de folosință pășuni și fânețe sunt obligați să delimiteze terenurile destinate pășunatului și să amenajeze pe acestea ocoale și puncte de adăpare pentru animale.</w:t>
      </w:r>
    </w:p>
    <w:p w14:paraId="293F2C2A" w14:textId="77777777" w:rsidR="00390E48"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Amenajarea ocoalelor pentru vite și delimitarea acestora se realizează cu instalații portabile, la o distanță adecvată față de bazinele de apă, astfel încât să fie prevenită degradarea surselor de apă și a solului, în conformitate cu prevederile art. 52 alin. (2) lit. d) din Legea apelor nr. 272/2011.</w:t>
      </w:r>
    </w:p>
    <w:p w14:paraId="632988E3" w14:textId="77777777" w:rsidR="00390E48"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Pentru a asigura productivitatea pășunilor și condițiile favorabile pentru dezvoltarea vegetației, autoritățile administrației publice locale organizează pășunatul în sectoare de teren delimitate, corespunzătoare capacității de regenerare a vegetației și mărimii efectivului de animale.</w:t>
      </w:r>
    </w:p>
    <w:p w14:paraId="13E053E3" w14:textId="77777777" w:rsidR="003A7DAA"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Deținătorii de terenuri care utilizează terenurile cu destinație agricolă cu modul de folosință pășuni și fânețe sunt obligați să delimiteze sectoarele de teren conform sistemului stabilit de autoritățile administrației publice locale, să asigure acces la punctele de adăpare și la ocoale, precum și să limiteze circulația animalelor între sectoarele de teren.</w:t>
      </w:r>
    </w:p>
    <w:p w14:paraId="67C689B1" w14:textId="77777777" w:rsidR="003A0383"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Deținătorii de terenuri care utilizează terenurile cu destinație agricolă cu modul de folosință pășuni și fânețe delimitează terenurile destinate pășunatului, ținând cont de formele naturale de relief (râuri, văi), de vegetația lemnoasă existentă (lizieră, pâlcuri de arbori), de drumuri, de indicatoare convenționale, de garduri vii sau de garduri propriu-zise.</w:t>
      </w:r>
    </w:p>
    <w:p w14:paraId="3AA42A9E" w14:textId="3722C92B" w:rsidR="00336A6D" w:rsidRPr="00961A2B" w:rsidRDefault="10A5C020"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Sistemul de organizare a terenurilor cu modul de folosință pentru pășuni și fânețe se stabilește prin decizia Consiliului </w:t>
      </w:r>
      <w:r w:rsidR="00546028">
        <w:rPr>
          <w:rFonts w:ascii="Times New Roman" w:hAnsi="Times New Roman" w:cs="Times New Roman"/>
        </w:rPr>
        <w:t>local Varnița</w:t>
      </w:r>
      <w:r w:rsidRPr="00961A2B">
        <w:rPr>
          <w:rFonts w:ascii="Times New Roman" w:hAnsi="Times New Roman" w:cs="Times New Roman"/>
        </w:rPr>
        <w:t>, în baza amenajamentului pastoral, a planului anual privind lucrările de întreținere, ameliorare și exploatare rațională a pășunilor și fânețelor publice și a propunerilor specialistului responsabil desemnat prin dispoziția primarului, ținând cont de următoarele criterii:</w:t>
      </w:r>
    </w:p>
    <w:p w14:paraId="4AB8964E" w14:textId="77777777" w:rsidR="00C23DD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delimitarea pășunilor în sectoare de rotație;</w:t>
      </w:r>
    </w:p>
    <w:p w14:paraId="70DFF598" w14:textId="77777777" w:rsidR="00C23DD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stabilirea numărului de sectoare de teren pentru pășunat în funcție de durata medie a perioadei de rotație a pășunatului și de durata efectivă a pășunatului pe fiecare unitate de teren;</w:t>
      </w:r>
    </w:p>
    <w:p w14:paraId="50853349" w14:textId="77777777" w:rsidR="00C23DD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stabilirea configurației sectoarelor de teren pentru pășunat, de regulă, sub formă de dreptunghi, cu raportul laturilor de 1:2 sau 1:3;</w:t>
      </w:r>
    </w:p>
    <w:p w14:paraId="2D214355" w14:textId="77777777" w:rsidR="00C23DD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permiterea accesului animalelor în sectoarele de teren pentru rotația următoare după aproximativ 25 de zile în zona de nord, 28 de zile în zona de centru și 30 de zile în zona de sud a Republicii Moldova;</w:t>
      </w:r>
    </w:p>
    <w:p w14:paraId="2A7E80D6" w14:textId="116C00CB" w:rsidR="00336A6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stabilirea suprafeței optime a unui sector de teren pentru pășunat la 4-5 ha</w:t>
      </w:r>
      <w:r w:rsidR="6A105504" w:rsidRPr="00961A2B">
        <w:rPr>
          <w:rFonts w:ascii="Times New Roman" w:hAnsi="Times New Roman" w:cs="Times New Roman"/>
        </w:rPr>
        <w:t>;</w:t>
      </w:r>
    </w:p>
    <w:p w14:paraId="4E7BAD5B" w14:textId="6828DA82" w:rsidR="00336A6D" w:rsidRPr="00961A2B" w:rsidRDefault="6A105504"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menținerea zonelor de protecție față de cursurile de apă, izvoare, râpe, terenuri degradate, drumuri publice, fond forestier, plantații de protecție și alte elemente sensibile din punct de vedere ecologic sau funcțional</w:t>
      </w:r>
      <w:r w:rsidR="1C4373A6" w:rsidRPr="00961A2B">
        <w:rPr>
          <w:rFonts w:ascii="Times New Roman" w:hAnsi="Times New Roman" w:cs="Times New Roman"/>
        </w:rPr>
        <w:t>.</w:t>
      </w:r>
    </w:p>
    <w:p w14:paraId="53E81B32" w14:textId="77777777" w:rsidR="00C23DD2"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se efectuează, de regulă, dimineața și seara. În perioadele cu temperaturi peste 35 °C este permis pășunatul și pe timp de noapte, pentru protecția animalelor și a vegetației.</w:t>
      </w:r>
    </w:p>
    <w:p w14:paraId="383169F5" w14:textId="77777777" w:rsidR="00C23DD2"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După pășunat, vegetația rămasă se menține la o înălțime de aproximativ 5 cm de la suprafața solului, pentru a asigura regenerarea stratului vegetal și protecția solului.</w:t>
      </w:r>
    </w:p>
    <w:p w14:paraId="23E22E89" w14:textId="77777777" w:rsidR="00114AB9"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Aprovizionarea cu apă a animalelor se realizează prin adăpători mobile sau staționare. Adăpătorile staționare se amplasează la o distanță de aproximativ 800 m de pășune, cu respectarea zonelor de protecție a cursurilor de apă, în conformitate cu prevederile art. 53</w:t>
      </w:r>
      <w:r w:rsidRPr="00961A2B">
        <w:rPr>
          <w:rFonts w:ascii="Times New Roman" w:hAnsi="Times New Roman" w:cs="Times New Roman"/>
          <w:vertAlign w:val="superscript"/>
        </w:rPr>
        <w:t>3</w:t>
      </w:r>
      <w:r w:rsidRPr="00961A2B">
        <w:rPr>
          <w:rFonts w:ascii="Times New Roman" w:hAnsi="Times New Roman" w:cs="Times New Roman"/>
        </w:rPr>
        <w:t xml:space="preserve"> din Legea apelor nr. 272/2011. Zona de trafic intens din jurul adăpătorilor se consolidează prin pietruire sau betonare, asigurând panta necesară pentru scurgerea apei.</w:t>
      </w:r>
    </w:p>
    <w:p w14:paraId="36102C27" w14:textId="77777777" w:rsidR="00114AB9"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Timpul necesar pentru adăparea unui grup de animale nu trebuie să depășească o oră, iar jgheaburile de adăpare se curăță cel puțin o dată pe săptămână.</w:t>
      </w:r>
    </w:p>
    <w:p w14:paraId="2564667F" w14:textId="1247CA8B" w:rsidR="00F814C4"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Se permite adăparea direct din râuri sau din izvoare atunci când sectoarele de teren pentru pășunat sunt amplasate în zona adiacentă a acestora. În astfel de cazuri, se amenajează treceri speciale pentru animale către sursa de apă și locuri de adăpare pietruite, pentru a menține apa curată.</w:t>
      </w:r>
    </w:p>
    <w:p w14:paraId="6731EB52" w14:textId="77777777" w:rsidR="00F814C4" w:rsidRPr="00961A2B" w:rsidRDefault="00F814C4" w:rsidP="00546028">
      <w:pPr>
        <w:spacing w:line="240" w:lineRule="auto"/>
        <w:ind w:left="142"/>
        <w:rPr>
          <w:rFonts w:ascii="Times New Roman" w:hAnsi="Times New Roman" w:cs="Times New Roman"/>
        </w:rPr>
      </w:pPr>
      <w:r w:rsidRPr="00961A2B">
        <w:rPr>
          <w:rFonts w:ascii="Times New Roman" w:hAnsi="Times New Roman" w:cs="Times New Roman"/>
        </w:rPr>
        <w:br w:type="page"/>
      </w:r>
    </w:p>
    <w:p w14:paraId="25F1CF13" w14:textId="7207BD08" w:rsidR="00F814C4" w:rsidRPr="000764B3" w:rsidRDefault="7D1CA033" w:rsidP="00961A2B">
      <w:pPr>
        <w:spacing w:after="0" w:line="276" w:lineRule="auto"/>
        <w:ind w:left="142" w:right="39"/>
        <w:jc w:val="right"/>
        <w:rPr>
          <w:rFonts w:ascii="Times New Roman" w:eastAsia="Times New Roman" w:hAnsi="Times New Roman" w:cs="Times New Roman"/>
          <w:b/>
          <w:bCs/>
          <w:kern w:val="0"/>
          <w:lang w:eastAsia="ru-RU"/>
          <w14:ligatures w14:val="none"/>
        </w:rPr>
      </w:pPr>
      <w:r w:rsidRPr="000764B3">
        <w:rPr>
          <w:rFonts w:ascii="Times New Roman" w:eastAsia="Times New Roman" w:hAnsi="Times New Roman" w:cs="Times New Roman"/>
          <w:b/>
          <w:bCs/>
          <w:kern w:val="0"/>
          <w:lang w:eastAsia="ru-RU"/>
          <w14:ligatures w14:val="none"/>
        </w:rPr>
        <w:lastRenderedPageBreak/>
        <w:t>Anexa nr. 1</w:t>
      </w:r>
    </w:p>
    <w:p w14:paraId="7B0B8A90" w14:textId="77777777" w:rsidR="000764B3" w:rsidRPr="000764B3" w:rsidRDefault="7D1CA033" w:rsidP="00961A2B">
      <w:pPr>
        <w:tabs>
          <w:tab w:val="left" w:pos="8910"/>
        </w:tabs>
        <w:spacing w:after="0" w:line="276" w:lineRule="auto"/>
        <w:ind w:left="142" w:right="39"/>
        <w:jc w:val="right"/>
        <w:rPr>
          <w:rFonts w:ascii="Times New Roman" w:eastAsia="Times New Roman" w:hAnsi="Times New Roman" w:cs="Times New Roman"/>
          <w:b/>
          <w:bCs/>
          <w:i/>
          <w:iCs/>
          <w:kern w:val="0"/>
          <w:lang w:eastAsia="ru-RU"/>
          <w14:ligatures w14:val="none"/>
        </w:rPr>
      </w:pPr>
      <w:r w:rsidRPr="000764B3">
        <w:rPr>
          <w:rFonts w:ascii="Times New Roman" w:eastAsia="Times New Roman" w:hAnsi="Times New Roman" w:cs="Times New Roman"/>
          <w:b/>
          <w:bCs/>
          <w:i/>
          <w:iCs/>
          <w:kern w:val="0"/>
          <w:lang w:eastAsia="ru-RU"/>
          <w14:ligatures w14:val="none"/>
        </w:rPr>
        <w:t>la Regulamentul cu privire la utilizarea terenurilor</w:t>
      </w:r>
    </w:p>
    <w:p w14:paraId="48A1D302" w14:textId="43D91BC7" w:rsidR="00F814C4" w:rsidRPr="000764B3" w:rsidRDefault="7D1CA033" w:rsidP="00961A2B">
      <w:pPr>
        <w:tabs>
          <w:tab w:val="left" w:pos="8910"/>
        </w:tabs>
        <w:spacing w:after="0" w:line="276" w:lineRule="auto"/>
        <w:ind w:left="142" w:right="39"/>
        <w:jc w:val="right"/>
        <w:rPr>
          <w:rFonts w:ascii="Times New Roman" w:eastAsia="Times New Roman" w:hAnsi="Times New Roman" w:cs="Times New Roman"/>
          <w:b/>
          <w:bCs/>
          <w:i/>
          <w:iCs/>
          <w:kern w:val="0"/>
          <w:lang w:eastAsia="ru-RU"/>
          <w14:ligatures w14:val="none"/>
        </w:rPr>
      </w:pPr>
      <w:r w:rsidRPr="000764B3">
        <w:rPr>
          <w:rFonts w:ascii="Times New Roman" w:eastAsia="Times New Roman" w:hAnsi="Times New Roman" w:cs="Times New Roman"/>
          <w:b/>
          <w:bCs/>
          <w:i/>
          <w:iCs/>
          <w:kern w:val="0"/>
          <w:lang w:eastAsia="ru-RU"/>
          <w14:ligatures w14:val="none"/>
        </w:rPr>
        <w:t xml:space="preserve"> pentru pășuni, fânețe și cosit</w:t>
      </w:r>
    </w:p>
    <w:p w14:paraId="0328DC08" w14:textId="77777777" w:rsidR="00F814C4" w:rsidRPr="00961A2B" w:rsidRDefault="7D1CA033" w:rsidP="00961A2B">
      <w:pPr>
        <w:tabs>
          <w:tab w:val="left" w:pos="8080"/>
          <w:tab w:val="left" w:pos="9072"/>
        </w:tabs>
        <w:spacing w:after="0" w:line="276" w:lineRule="auto"/>
        <w:ind w:left="142" w:righ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 xml:space="preserve">                                                            </w:t>
      </w:r>
    </w:p>
    <w:p w14:paraId="518DCC63" w14:textId="77777777" w:rsidR="00F814C4" w:rsidRPr="00961A2B" w:rsidRDefault="00F814C4" w:rsidP="00961A2B">
      <w:pPr>
        <w:tabs>
          <w:tab w:val="left" w:pos="8080"/>
          <w:tab w:val="left" w:pos="9072"/>
        </w:tabs>
        <w:spacing w:after="0" w:line="276" w:lineRule="auto"/>
        <w:ind w:left="142" w:right="142"/>
        <w:jc w:val="both"/>
        <w:rPr>
          <w:rFonts w:ascii="Times New Roman" w:eastAsia="Times New Roman" w:hAnsi="Times New Roman" w:cs="Times New Roman"/>
          <w:kern w:val="0"/>
          <w:lang w:eastAsia="ru-RU"/>
          <w14:ligatures w14:val="none"/>
        </w:rPr>
      </w:pPr>
    </w:p>
    <w:p w14:paraId="47E6D59F"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 xml:space="preserve">SCHEMA </w:t>
      </w:r>
    </w:p>
    <w:p w14:paraId="7D9E1591"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rotației pășunilor pentru o cireadă</w:t>
      </w:r>
    </w:p>
    <w:p w14:paraId="34AE4F97" w14:textId="77777777" w:rsidR="00F814C4" w:rsidRPr="00961A2B" w:rsidRDefault="00F814C4" w:rsidP="00961A2B">
      <w:pPr>
        <w:tabs>
          <w:tab w:val="left" w:pos="6386"/>
        </w:tabs>
        <w:spacing w:after="0" w:line="276" w:lineRule="auto"/>
        <w:ind w:left="142"/>
        <w:jc w:val="center"/>
        <w:rPr>
          <w:rFonts w:ascii="Times New Roman" w:eastAsia="Times New Roman" w:hAnsi="Times New Roman" w:cs="Times New Roman"/>
          <w:kern w:val="0"/>
          <w:lang w:eastAsia="ru-RU"/>
          <w14:ligatures w14:val="none"/>
        </w:rPr>
      </w:pPr>
    </w:p>
    <w:tbl>
      <w:tblPr>
        <w:tblW w:w="47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924"/>
        <w:gridCol w:w="741"/>
        <w:gridCol w:w="741"/>
        <w:gridCol w:w="741"/>
        <w:gridCol w:w="741"/>
        <w:gridCol w:w="741"/>
        <w:gridCol w:w="741"/>
        <w:gridCol w:w="554"/>
        <w:gridCol w:w="741"/>
        <w:gridCol w:w="741"/>
        <w:gridCol w:w="733"/>
      </w:tblGrid>
      <w:tr w:rsidR="00F814C4" w:rsidRPr="00961A2B" w14:paraId="2D32D7A2" w14:textId="77777777" w:rsidTr="7407766E">
        <w:trPr>
          <w:cantSplit/>
          <w:trHeight w:val="450"/>
        </w:trPr>
        <w:tc>
          <w:tcPr>
            <w:tcW w:w="858" w:type="pct"/>
            <w:vMerge w:val="restart"/>
            <w:tcBorders>
              <w:top w:val="single" w:sz="4" w:space="0" w:color="auto"/>
              <w:left w:val="single" w:sz="4" w:space="0" w:color="auto"/>
              <w:bottom w:val="single" w:sz="4" w:space="0" w:color="auto"/>
              <w:right w:val="single" w:sz="4" w:space="0" w:color="auto"/>
            </w:tcBorders>
            <w:vAlign w:val="center"/>
            <w:hideMark/>
          </w:tcPr>
          <w:p w14:paraId="1E302DB2"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Anul utilizării</w:t>
            </w:r>
          </w:p>
        </w:tc>
        <w:tc>
          <w:tcPr>
            <w:tcW w:w="4142" w:type="pct"/>
            <w:gridSpan w:val="11"/>
            <w:tcBorders>
              <w:top w:val="single" w:sz="4" w:space="0" w:color="auto"/>
              <w:left w:val="single" w:sz="4" w:space="0" w:color="auto"/>
              <w:bottom w:val="single" w:sz="4" w:space="0" w:color="auto"/>
              <w:right w:val="single" w:sz="4" w:space="0" w:color="auto"/>
            </w:tcBorders>
            <w:vAlign w:val="center"/>
            <w:hideMark/>
          </w:tcPr>
          <w:p w14:paraId="3955D756"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Terenuri</w:t>
            </w:r>
          </w:p>
        </w:tc>
      </w:tr>
      <w:tr w:rsidR="00F814C4" w:rsidRPr="00961A2B" w14:paraId="41AB29B0" w14:textId="77777777" w:rsidTr="7407766E">
        <w:trPr>
          <w:cantSplit/>
          <w:trHeight w:val="375"/>
        </w:trPr>
        <w:tc>
          <w:tcPr>
            <w:tcW w:w="858" w:type="pct"/>
            <w:vMerge/>
            <w:vAlign w:val="center"/>
            <w:hideMark/>
          </w:tcPr>
          <w:p w14:paraId="12873014" w14:textId="77777777" w:rsidR="00F814C4" w:rsidRPr="00961A2B" w:rsidRDefault="00F814C4" w:rsidP="00961A2B">
            <w:pPr>
              <w:spacing w:after="0" w:line="276" w:lineRule="auto"/>
              <w:ind w:left="142"/>
              <w:jc w:val="both"/>
              <w:rPr>
                <w:rFonts w:ascii="Times New Roman" w:eastAsia="Times New Roman" w:hAnsi="Times New Roman" w:cs="Times New Roman"/>
                <w:b/>
                <w:kern w:val="0"/>
                <w:lang w:eastAsia="ru-RU"/>
                <w14:ligatures w14:val="none"/>
              </w:rPr>
            </w:pPr>
          </w:p>
        </w:tc>
        <w:tc>
          <w:tcPr>
            <w:tcW w:w="471" w:type="pct"/>
            <w:tcBorders>
              <w:top w:val="single" w:sz="4" w:space="0" w:color="auto"/>
              <w:left w:val="single" w:sz="4" w:space="0" w:color="auto"/>
              <w:bottom w:val="single" w:sz="4" w:space="0" w:color="auto"/>
              <w:right w:val="single" w:sz="4" w:space="0" w:color="auto"/>
            </w:tcBorders>
            <w:hideMark/>
          </w:tcPr>
          <w:p w14:paraId="674C3B04"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7280FACA"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59221EA1"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0CFDDB16"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01CA913F"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5332BE7B"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5CC24F0C"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7</w:t>
            </w:r>
          </w:p>
        </w:tc>
        <w:tc>
          <w:tcPr>
            <w:tcW w:w="282" w:type="pct"/>
            <w:tcBorders>
              <w:top w:val="single" w:sz="4" w:space="0" w:color="auto"/>
              <w:left w:val="single" w:sz="4" w:space="0" w:color="auto"/>
              <w:bottom w:val="single" w:sz="4" w:space="0" w:color="auto"/>
              <w:right w:val="single" w:sz="4" w:space="0" w:color="auto"/>
            </w:tcBorders>
            <w:hideMark/>
          </w:tcPr>
          <w:p w14:paraId="255F7274"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8</w:t>
            </w:r>
          </w:p>
        </w:tc>
        <w:tc>
          <w:tcPr>
            <w:tcW w:w="377" w:type="pct"/>
            <w:tcBorders>
              <w:top w:val="single" w:sz="4" w:space="0" w:color="auto"/>
              <w:left w:val="single" w:sz="4" w:space="0" w:color="auto"/>
              <w:bottom w:val="single" w:sz="4" w:space="0" w:color="auto"/>
              <w:right w:val="single" w:sz="4" w:space="0" w:color="auto"/>
            </w:tcBorders>
            <w:hideMark/>
          </w:tcPr>
          <w:p w14:paraId="59B67F9D"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9</w:t>
            </w:r>
          </w:p>
        </w:tc>
        <w:tc>
          <w:tcPr>
            <w:tcW w:w="377" w:type="pct"/>
            <w:tcBorders>
              <w:top w:val="single" w:sz="4" w:space="0" w:color="auto"/>
              <w:left w:val="single" w:sz="4" w:space="0" w:color="auto"/>
              <w:bottom w:val="single" w:sz="4" w:space="0" w:color="auto"/>
              <w:right w:val="single" w:sz="4" w:space="0" w:color="auto"/>
            </w:tcBorders>
            <w:hideMark/>
          </w:tcPr>
          <w:p w14:paraId="494AA212"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10</w:t>
            </w:r>
          </w:p>
        </w:tc>
        <w:tc>
          <w:tcPr>
            <w:tcW w:w="375" w:type="pct"/>
            <w:tcBorders>
              <w:top w:val="single" w:sz="4" w:space="0" w:color="auto"/>
              <w:left w:val="single" w:sz="4" w:space="0" w:color="auto"/>
              <w:bottom w:val="single" w:sz="4" w:space="0" w:color="auto"/>
              <w:right w:val="single" w:sz="4" w:space="0" w:color="auto"/>
            </w:tcBorders>
            <w:hideMark/>
          </w:tcPr>
          <w:p w14:paraId="4F3865EE"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11</w:t>
            </w:r>
          </w:p>
        </w:tc>
      </w:tr>
      <w:tr w:rsidR="00F814C4" w:rsidRPr="00961A2B" w14:paraId="049830DE"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5E6B10B0"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w:t>
            </w:r>
          </w:p>
        </w:tc>
        <w:tc>
          <w:tcPr>
            <w:tcW w:w="471" w:type="pct"/>
            <w:tcBorders>
              <w:top w:val="single" w:sz="4" w:space="0" w:color="auto"/>
              <w:left w:val="single" w:sz="4" w:space="0" w:color="auto"/>
              <w:bottom w:val="single" w:sz="4" w:space="0" w:color="auto"/>
              <w:right w:val="single" w:sz="4" w:space="0" w:color="auto"/>
            </w:tcBorders>
            <w:hideMark/>
          </w:tcPr>
          <w:p w14:paraId="4C6C2247"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6B6BDEAC"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244A675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556C56C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384A74D3"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1B709CA5"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4A361F30"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282" w:type="pct"/>
            <w:tcBorders>
              <w:top w:val="single" w:sz="4" w:space="0" w:color="auto"/>
              <w:left w:val="single" w:sz="4" w:space="0" w:color="auto"/>
              <w:bottom w:val="single" w:sz="4" w:space="0" w:color="auto"/>
              <w:right w:val="single" w:sz="4" w:space="0" w:color="auto"/>
            </w:tcBorders>
            <w:hideMark/>
          </w:tcPr>
          <w:p w14:paraId="1957459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44155A7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023C724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5" w:type="pct"/>
            <w:tcBorders>
              <w:top w:val="single" w:sz="4" w:space="0" w:color="auto"/>
              <w:left w:val="single" w:sz="4" w:space="0" w:color="auto"/>
              <w:bottom w:val="single" w:sz="4" w:space="0" w:color="auto"/>
              <w:right w:val="single" w:sz="4" w:space="0" w:color="auto"/>
            </w:tcBorders>
            <w:hideMark/>
          </w:tcPr>
          <w:p w14:paraId="63F9E37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r>
      <w:tr w:rsidR="00F814C4" w:rsidRPr="00961A2B" w14:paraId="7A8F045A"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5D975697"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II</w:t>
            </w:r>
          </w:p>
        </w:tc>
        <w:tc>
          <w:tcPr>
            <w:tcW w:w="471" w:type="pct"/>
            <w:tcBorders>
              <w:top w:val="single" w:sz="4" w:space="0" w:color="auto"/>
              <w:left w:val="single" w:sz="4" w:space="0" w:color="auto"/>
              <w:bottom w:val="single" w:sz="4" w:space="0" w:color="auto"/>
              <w:right w:val="single" w:sz="4" w:space="0" w:color="auto"/>
            </w:tcBorders>
            <w:hideMark/>
          </w:tcPr>
          <w:p w14:paraId="11E1C390"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1D182396"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4219F4C7"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78D0547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6B45B285"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6BDE8F3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54298819"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282" w:type="pct"/>
            <w:tcBorders>
              <w:top w:val="single" w:sz="4" w:space="0" w:color="auto"/>
              <w:left w:val="single" w:sz="4" w:space="0" w:color="auto"/>
              <w:bottom w:val="single" w:sz="4" w:space="0" w:color="auto"/>
              <w:right w:val="single" w:sz="4" w:space="0" w:color="auto"/>
            </w:tcBorders>
            <w:hideMark/>
          </w:tcPr>
          <w:p w14:paraId="585713CD"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1F9F8ED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4736BE9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5" w:type="pct"/>
            <w:tcBorders>
              <w:top w:val="single" w:sz="4" w:space="0" w:color="auto"/>
              <w:left w:val="single" w:sz="4" w:space="0" w:color="auto"/>
              <w:bottom w:val="single" w:sz="4" w:space="0" w:color="auto"/>
              <w:right w:val="single" w:sz="4" w:space="0" w:color="auto"/>
            </w:tcBorders>
            <w:hideMark/>
          </w:tcPr>
          <w:p w14:paraId="1A3B934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r>
      <w:tr w:rsidR="00F814C4" w:rsidRPr="00961A2B" w14:paraId="692E5B97"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5BA6FBE9"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III</w:t>
            </w:r>
          </w:p>
        </w:tc>
        <w:tc>
          <w:tcPr>
            <w:tcW w:w="471" w:type="pct"/>
            <w:tcBorders>
              <w:top w:val="single" w:sz="4" w:space="0" w:color="auto"/>
              <w:left w:val="single" w:sz="4" w:space="0" w:color="auto"/>
              <w:bottom w:val="single" w:sz="4" w:space="0" w:color="auto"/>
              <w:right w:val="single" w:sz="4" w:space="0" w:color="auto"/>
            </w:tcBorders>
            <w:hideMark/>
          </w:tcPr>
          <w:p w14:paraId="301B065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17D00D2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239481A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33FD01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121FFBEC"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70104B3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3C22B64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282" w:type="pct"/>
            <w:tcBorders>
              <w:top w:val="single" w:sz="4" w:space="0" w:color="auto"/>
              <w:left w:val="single" w:sz="4" w:space="0" w:color="auto"/>
              <w:bottom w:val="single" w:sz="4" w:space="0" w:color="auto"/>
              <w:right w:val="single" w:sz="4" w:space="0" w:color="auto"/>
            </w:tcBorders>
            <w:hideMark/>
          </w:tcPr>
          <w:p w14:paraId="1AB7A347"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1FF9A56"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15D089E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5" w:type="pct"/>
            <w:tcBorders>
              <w:top w:val="single" w:sz="4" w:space="0" w:color="auto"/>
              <w:left w:val="single" w:sz="4" w:space="0" w:color="auto"/>
              <w:bottom w:val="single" w:sz="4" w:space="0" w:color="auto"/>
              <w:right w:val="single" w:sz="4" w:space="0" w:color="auto"/>
            </w:tcBorders>
            <w:hideMark/>
          </w:tcPr>
          <w:p w14:paraId="7C47CA7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r>
      <w:tr w:rsidR="00F814C4" w:rsidRPr="00961A2B" w14:paraId="0CC343E2"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327CAA84"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IV</w:t>
            </w:r>
          </w:p>
        </w:tc>
        <w:tc>
          <w:tcPr>
            <w:tcW w:w="471" w:type="pct"/>
            <w:tcBorders>
              <w:top w:val="single" w:sz="4" w:space="0" w:color="auto"/>
              <w:left w:val="single" w:sz="4" w:space="0" w:color="auto"/>
              <w:bottom w:val="single" w:sz="4" w:space="0" w:color="auto"/>
              <w:right w:val="single" w:sz="4" w:space="0" w:color="auto"/>
            </w:tcBorders>
            <w:hideMark/>
          </w:tcPr>
          <w:p w14:paraId="73A64AB0"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4D8C3FB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187634F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09DAB283"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25FF09B5"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44242E7C"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3B181AB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282" w:type="pct"/>
            <w:tcBorders>
              <w:top w:val="single" w:sz="4" w:space="0" w:color="auto"/>
              <w:left w:val="single" w:sz="4" w:space="0" w:color="auto"/>
              <w:bottom w:val="single" w:sz="4" w:space="0" w:color="auto"/>
              <w:right w:val="single" w:sz="4" w:space="0" w:color="auto"/>
            </w:tcBorders>
            <w:hideMark/>
          </w:tcPr>
          <w:p w14:paraId="26C4FBB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6DF9D8F9"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2505B076"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5" w:type="pct"/>
            <w:tcBorders>
              <w:top w:val="single" w:sz="4" w:space="0" w:color="auto"/>
              <w:left w:val="single" w:sz="4" w:space="0" w:color="auto"/>
              <w:bottom w:val="single" w:sz="4" w:space="0" w:color="auto"/>
              <w:right w:val="single" w:sz="4" w:space="0" w:color="auto"/>
            </w:tcBorders>
            <w:hideMark/>
          </w:tcPr>
          <w:p w14:paraId="664F56D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r>
      <w:tr w:rsidR="00F814C4" w:rsidRPr="00961A2B" w14:paraId="291BCE56"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3A0FFD68"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V</w:t>
            </w:r>
          </w:p>
        </w:tc>
        <w:tc>
          <w:tcPr>
            <w:tcW w:w="471" w:type="pct"/>
            <w:tcBorders>
              <w:top w:val="single" w:sz="4" w:space="0" w:color="auto"/>
              <w:left w:val="single" w:sz="4" w:space="0" w:color="auto"/>
              <w:bottom w:val="single" w:sz="4" w:space="0" w:color="auto"/>
              <w:right w:val="single" w:sz="4" w:space="0" w:color="auto"/>
            </w:tcBorders>
            <w:hideMark/>
          </w:tcPr>
          <w:p w14:paraId="1279637D"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55EA6AA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1D0B7EDD"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5D0E9C1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14879E04"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31C5A9A4"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0709B62C"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282" w:type="pct"/>
            <w:tcBorders>
              <w:top w:val="single" w:sz="4" w:space="0" w:color="auto"/>
              <w:left w:val="single" w:sz="4" w:space="0" w:color="auto"/>
              <w:bottom w:val="single" w:sz="4" w:space="0" w:color="auto"/>
              <w:right w:val="single" w:sz="4" w:space="0" w:color="auto"/>
            </w:tcBorders>
            <w:hideMark/>
          </w:tcPr>
          <w:p w14:paraId="1A9E754D"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4C06D11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3C90D33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5" w:type="pct"/>
            <w:tcBorders>
              <w:top w:val="single" w:sz="4" w:space="0" w:color="auto"/>
              <w:left w:val="single" w:sz="4" w:space="0" w:color="auto"/>
              <w:bottom w:val="single" w:sz="4" w:space="0" w:color="auto"/>
              <w:right w:val="single" w:sz="4" w:space="0" w:color="auto"/>
            </w:tcBorders>
            <w:hideMark/>
          </w:tcPr>
          <w:p w14:paraId="1B04FAF2"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r>
      <w:tr w:rsidR="00F814C4" w:rsidRPr="00961A2B" w14:paraId="3A282658"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2AC78A77"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VI</w:t>
            </w:r>
          </w:p>
        </w:tc>
        <w:tc>
          <w:tcPr>
            <w:tcW w:w="471" w:type="pct"/>
            <w:tcBorders>
              <w:top w:val="single" w:sz="4" w:space="0" w:color="auto"/>
              <w:left w:val="single" w:sz="4" w:space="0" w:color="auto"/>
              <w:bottom w:val="single" w:sz="4" w:space="0" w:color="auto"/>
              <w:right w:val="single" w:sz="4" w:space="0" w:color="auto"/>
            </w:tcBorders>
            <w:hideMark/>
          </w:tcPr>
          <w:p w14:paraId="4417CD2C"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6026F7E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52027BB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44501668"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4F787D34"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5C682388"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22280AF9"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282" w:type="pct"/>
            <w:tcBorders>
              <w:top w:val="single" w:sz="4" w:space="0" w:color="auto"/>
              <w:left w:val="single" w:sz="4" w:space="0" w:color="auto"/>
              <w:bottom w:val="single" w:sz="4" w:space="0" w:color="auto"/>
              <w:right w:val="single" w:sz="4" w:space="0" w:color="auto"/>
            </w:tcBorders>
            <w:hideMark/>
          </w:tcPr>
          <w:p w14:paraId="7539C1E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43CFC34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148291D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5" w:type="pct"/>
            <w:tcBorders>
              <w:top w:val="single" w:sz="4" w:space="0" w:color="auto"/>
              <w:left w:val="single" w:sz="4" w:space="0" w:color="auto"/>
              <w:bottom w:val="single" w:sz="4" w:space="0" w:color="auto"/>
              <w:right w:val="single" w:sz="4" w:space="0" w:color="auto"/>
            </w:tcBorders>
            <w:hideMark/>
          </w:tcPr>
          <w:p w14:paraId="7020ECC5"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r>
      <w:tr w:rsidR="00F814C4" w:rsidRPr="00961A2B" w14:paraId="61C85DEA"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3153E3A6"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 xml:space="preserve">Anul VII </w:t>
            </w:r>
          </w:p>
        </w:tc>
        <w:tc>
          <w:tcPr>
            <w:tcW w:w="471" w:type="pct"/>
            <w:tcBorders>
              <w:top w:val="single" w:sz="4" w:space="0" w:color="auto"/>
              <w:left w:val="single" w:sz="4" w:space="0" w:color="auto"/>
              <w:bottom w:val="single" w:sz="4" w:space="0" w:color="auto"/>
              <w:right w:val="single" w:sz="4" w:space="0" w:color="auto"/>
            </w:tcBorders>
            <w:hideMark/>
          </w:tcPr>
          <w:p w14:paraId="7A511D6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4E32C21"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6A20AAC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024393D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758C78B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2901341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2E376AA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282" w:type="pct"/>
            <w:tcBorders>
              <w:top w:val="single" w:sz="4" w:space="0" w:color="auto"/>
              <w:left w:val="single" w:sz="4" w:space="0" w:color="auto"/>
              <w:bottom w:val="single" w:sz="4" w:space="0" w:color="auto"/>
              <w:right w:val="single" w:sz="4" w:space="0" w:color="auto"/>
            </w:tcBorders>
            <w:hideMark/>
          </w:tcPr>
          <w:p w14:paraId="1F0494B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0DCAF65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3E59661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5" w:type="pct"/>
            <w:tcBorders>
              <w:top w:val="single" w:sz="4" w:space="0" w:color="auto"/>
              <w:left w:val="single" w:sz="4" w:space="0" w:color="auto"/>
              <w:bottom w:val="single" w:sz="4" w:space="0" w:color="auto"/>
              <w:right w:val="single" w:sz="4" w:space="0" w:color="auto"/>
            </w:tcBorders>
            <w:hideMark/>
          </w:tcPr>
          <w:p w14:paraId="06AE24D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r>
      <w:tr w:rsidR="00F814C4" w:rsidRPr="00961A2B" w14:paraId="10CDB1A9"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5EC7C5FA"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VIII</w:t>
            </w:r>
          </w:p>
        </w:tc>
        <w:tc>
          <w:tcPr>
            <w:tcW w:w="471" w:type="pct"/>
            <w:tcBorders>
              <w:top w:val="single" w:sz="4" w:space="0" w:color="auto"/>
              <w:left w:val="single" w:sz="4" w:space="0" w:color="auto"/>
              <w:bottom w:val="single" w:sz="4" w:space="0" w:color="auto"/>
              <w:right w:val="single" w:sz="4" w:space="0" w:color="auto"/>
            </w:tcBorders>
            <w:hideMark/>
          </w:tcPr>
          <w:p w14:paraId="3102FE35"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5ADF10CB"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3A9417E9"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5E66092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0B7A1043"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64CE8DD0"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63235C9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282" w:type="pct"/>
            <w:tcBorders>
              <w:top w:val="single" w:sz="4" w:space="0" w:color="auto"/>
              <w:left w:val="single" w:sz="4" w:space="0" w:color="auto"/>
              <w:bottom w:val="single" w:sz="4" w:space="0" w:color="auto"/>
              <w:right w:val="single" w:sz="4" w:space="0" w:color="auto"/>
            </w:tcBorders>
            <w:hideMark/>
          </w:tcPr>
          <w:p w14:paraId="5EA432F8"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5C4448A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42A52D54"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5" w:type="pct"/>
            <w:tcBorders>
              <w:top w:val="single" w:sz="4" w:space="0" w:color="auto"/>
              <w:left w:val="single" w:sz="4" w:space="0" w:color="auto"/>
              <w:bottom w:val="single" w:sz="4" w:space="0" w:color="auto"/>
              <w:right w:val="single" w:sz="4" w:space="0" w:color="auto"/>
            </w:tcBorders>
            <w:hideMark/>
          </w:tcPr>
          <w:p w14:paraId="55C8BB7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r>
      <w:tr w:rsidR="00F814C4" w:rsidRPr="00961A2B" w14:paraId="57D0F0E5"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3E254E8D"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IX</w:t>
            </w:r>
          </w:p>
        </w:tc>
        <w:tc>
          <w:tcPr>
            <w:tcW w:w="471" w:type="pct"/>
            <w:tcBorders>
              <w:top w:val="single" w:sz="4" w:space="0" w:color="auto"/>
              <w:left w:val="single" w:sz="4" w:space="0" w:color="auto"/>
              <w:bottom w:val="single" w:sz="4" w:space="0" w:color="auto"/>
              <w:right w:val="single" w:sz="4" w:space="0" w:color="auto"/>
            </w:tcBorders>
            <w:hideMark/>
          </w:tcPr>
          <w:p w14:paraId="38434CD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08E8ABB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6110D88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5E50C58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5BB7D018"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35B71E0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4D08EA28"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282" w:type="pct"/>
            <w:tcBorders>
              <w:top w:val="single" w:sz="4" w:space="0" w:color="auto"/>
              <w:left w:val="single" w:sz="4" w:space="0" w:color="auto"/>
              <w:bottom w:val="single" w:sz="4" w:space="0" w:color="auto"/>
              <w:right w:val="single" w:sz="4" w:space="0" w:color="auto"/>
            </w:tcBorders>
            <w:hideMark/>
          </w:tcPr>
          <w:p w14:paraId="6A0BF00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6703FAC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EB9AED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5" w:type="pct"/>
            <w:tcBorders>
              <w:top w:val="single" w:sz="4" w:space="0" w:color="auto"/>
              <w:left w:val="single" w:sz="4" w:space="0" w:color="auto"/>
              <w:bottom w:val="single" w:sz="4" w:space="0" w:color="auto"/>
              <w:right w:val="single" w:sz="4" w:space="0" w:color="auto"/>
            </w:tcBorders>
            <w:hideMark/>
          </w:tcPr>
          <w:p w14:paraId="5476420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r>
      <w:tr w:rsidR="00F814C4" w:rsidRPr="00961A2B" w14:paraId="5C5AEB0C"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05B66AEB"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X</w:t>
            </w:r>
          </w:p>
        </w:tc>
        <w:tc>
          <w:tcPr>
            <w:tcW w:w="471" w:type="pct"/>
            <w:tcBorders>
              <w:top w:val="single" w:sz="4" w:space="0" w:color="auto"/>
              <w:left w:val="single" w:sz="4" w:space="0" w:color="auto"/>
              <w:bottom w:val="single" w:sz="4" w:space="0" w:color="auto"/>
              <w:right w:val="single" w:sz="4" w:space="0" w:color="auto"/>
            </w:tcBorders>
            <w:hideMark/>
          </w:tcPr>
          <w:p w14:paraId="4230782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587E9EF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0CA5ADB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4B073275"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6E278393"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7CEF8CC5"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0CF850D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282" w:type="pct"/>
            <w:tcBorders>
              <w:top w:val="single" w:sz="4" w:space="0" w:color="auto"/>
              <w:left w:val="single" w:sz="4" w:space="0" w:color="auto"/>
              <w:bottom w:val="single" w:sz="4" w:space="0" w:color="auto"/>
              <w:right w:val="single" w:sz="4" w:space="0" w:color="auto"/>
            </w:tcBorders>
            <w:hideMark/>
          </w:tcPr>
          <w:p w14:paraId="2D41F18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55DC262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79AFA883"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5" w:type="pct"/>
            <w:tcBorders>
              <w:top w:val="single" w:sz="4" w:space="0" w:color="auto"/>
              <w:left w:val="single" w:sz="4" w:space="0" w:color="auto"/>
              <w:bottom w:val="single" w:sz="4" w:space="0" w:color="auto"/>
              <w:right w:val="single" w:sz="4" w:space="0" w:color="auto"/>
            </w:tcBorders>
            <w:hideMark/>
          </w:tcPr>
          <w:p w14:paraId="62E09256"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r>
      <w:tr w:rsidR="00F814C4" w:rsidRPr="00961A2B" w14:paraId="18DC42E8"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26F8043A"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 xml:space="preserve">Anul XI </w:t>
            </w:r>
          </w:p>
        </w:tc>
        <w:tc>
          <w:tcPr>
            <w:tcW w:w="471" w:type="pct"/>
            <w:tcBorders>
              <w:top w:val="single" w:sz="4" w:space="0" w:color="auto"/>
              <w:left w:val="single" w:sz="4" w:space="0" w:color="auto"/>
              <w:bottom w:val="single" w:sz="4" w:space="0" w:color="auto"/>
              <w:right w:val="single" w:sz="4" w:space="0" w:color="auto"/>
            </w:tcBorders>
            <w:hideMark/>
          </w:tcPr>
          <w:p w14:paraId="13C6E8E2"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50E0E85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5F3E1AF5"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6C9D228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6342D36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5B6384C"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0A9A6F7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282" w:type="pct"/>
            <w:tcBorders>
              <w:top w:val="single" w:sz="4" w:space="0" w:color="auto"/>
              <w:left w:val="single" w:sz="4" w:space="0" w:color="auto"/>
              <w:bottom w:val="single" w:sz="4" w:space="0" w:color="auto"/>
              <w:right w:val="single" w:sz="4" w:space="0" w:color="auto"/>
            </w:tcBorders>
            <w:hideMark/>
          </w:tcPr>
          <w:p w14:paraId="61B2D004"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23E3149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599A280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5" w:type="pct"/>
            <w:tcBorders>
              <w:top w:val="single" w:sz="4" w:space="0" w:color="auto"/>
              <w:left w:val="single" w:sz="4" w:space="0" w:color="auto"/>
              <w:bottom w:val="single" w:sz="4" w:space="0" w:color="auto"/>
              <w:right w:val="single" w:sz="4" w:space="0" w:color="auto"/>
            </w:tcBorders>
            <w:hideMark/>
          </w:tcPr>
          <w:p w14:paraId="09FF0E82"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r>
    </w:tbl>
    <w:p w14:paraId="54FF822A" w14:textId="77777777" w:rsidR="00F814C4" w:rsidRPr="00961A2B" w:rsidRDefault="00F814C4" w:rsidP="00961A2B">
      <w:pPr>
        <w:tabs>
          <w:tab w:val="left" w:pos="6386"/>
        </w:tabs>
        <w:spacing w:after="0" w:line="276" w:lineRule="auto"/>
        <w:ind w:left="142"/>
        <w:jc w:val="center"/>
        <w:rPr>
          <w:rFonts w:ascii="Times New Roman" w:eastAsia="Times New Roman" w:hAnsi="Times New Roman" w:cs="Times New Roman"/>
          <w:kern w:val="0"/>
          <w:lang w:eastAsia="ru-RU"/>
          <w14:ligatures w14:val="none"/>
        </w:rPr>
      </w:pPr>
    </w:p>
    <w:p w14:paraId="693174D3"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Cifrele arabe indică periodicitatea utilizării terenurilor pentru pășunatul animalelor în anul respectiv.</w:t>
      </w:r>
    </w:p>
    <w:p w14:paraId="295BAE40"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 xml:space="preserve">C – utilizarea terenurilor pentru cositul vegetației ierboase. </w:t>
      </w:r>
    </w:p>
    <w:p w14:paraId="3D38A0CC"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 – măsuri de ameliorare.</w:t>
      </w:r>
    </w:p>
    <w:p w14:paraId="055468DE" w14:textId="7A2CD86E" w:rsidR="00F814C4" w:rsidRPr="00961A2B" w:rsidRDefault="00F814C4" w:rsidP="00961A2B">
      <w:pPr>
        <w:spacing w:line="276" w:lineRule="auto"/>
        <w:ind w:left="142"/>
        <w:rPr>
          <w:rFonts w:ascii="Times New Roman" w:hAnsi="Times New Roman" w:cs="Times New Roman"/>
        </w:rPr>
      </w:pPr>
      <w:r w:rsidRPr="00961A2B">
        <w:rPr>
          <w:rFonts w:ascii="Times New Roman" w:hAnsi="Times New Roman" w:cs="Times New Roman"/>
        </w:rPr>
        <w:br w:type="page"/>
      </w:r>
    </w:p>
    <w:p w14:paraId="0357FE2F" w14:textId="77777777" w:rsidR="00F814C4" w:rsidRPr="000764B3" w:rsidRDefault="7D1CA033" w:rsidP="00961A2B">
      <w:pPr>
        <w:pStyle w:val="af"/>
        <w:spacing w:line="276" w:lineRule="auto"/>
        <w:ind w:left="142" w:right="-51" w:firstLine="0"/>
        <w:jc w:val="right"/>
        <w:rPr>
          <w:b/>
          <w:bCs/>
          <w:sz w:val="24"/>
        </w:rPr>
      </w:pPr>
      <w:r w:rsidRPr="000764B3">
        <w:rPr>
          <w:b/>
          <w:bCs/>
          <w:sz w:val="24"/>
        </w:rPr>
        <w:lastRenderedPageBreak/>
        <w:t>Anexa nr. 2</w:t>
      </w:r>
    </w:p>
    <w:p w14:paraId="4ACFC248" w14:textId="77777777" w:rsidR="000764B3" w:rsidRPr="000764B3" w:rsidRDefault="7D1CA033" w:rsidP="00961A2B">
      <w:pPr>
        <w:pStyle w:val="af"/>
        <w:tabs>
          <w:tab w:val="left" w:pos="8505"/>
        </w:tabs>
        <w:spacing w:line="276" w:lineRule="auto"/>
        <w:ind w:left="142" w:right="129" w:firstLine="0"/>
        <w:jc w:val="right"/>
        <w:rPr>
          <w:b/>
          <w:bCs/>
          <w:i/>
          <w:iCs/>
          <w:sz w:val="24"/>
        </w:rPr>
      </w:pPr>
      <w:r w:rsidRPr="000764B3">
        <w:rPr>
          <w:b/>
          <w:bCs/>
          <w:i/>
          <w:iCs/>
          <w:sz w:val="24"/>
        </w:rPr>
        <w:t xml:space="preserve">la Regulamentul cu privire la utilizarea terenurilor </w:t>
      </w:r>
    </w:p>
    <w:p w14:paraId="61BEF231" w14:textId="2DEBD178" w:rsidR="00F814C4" w:rsidRPr="000764B3" w:rsidRDefault="7D1CA033" w:rsidP="00961A2B">
      <w:pPr>
        <w:pStyle w:val="af"/>
        <w:tabs>
          <w:tab w:val="left" w:pos="8505"/>
        </w:tabs>
        <w:spacing w:line="276" w:lineRule="auto"/>
        <w:ind w:left="142" w:right="129" w:firstLine="0"/>
        <w:jc w:val="right"/>
        <w:rPr>
          <w:b/>
          <w:bCs/>
          <w:i/>
          <w:iCs/>
          <w:sz w:val="24"/>
        </w:rPr>
      </w:pPr>
      <w:r w:rsidRPr="000764B3">
        <w:rPr>
          <w:b/>
          <w:bCs/>
          <w:i/>
          <w:iCs/>
          <w:sz w:val="24"/>
        </w:rPr>
        <w:t>pentru pășuni, fânețe și cosit</w:t>
      </w:r>
    </w:p>
    <w:p w14:paraId="755E2694" w14:textId="77777777" w:rsidR="00F814C4" w:rsidRPr="00961A2B" w:rsidRDefault="00F814C4" w:rsidP="00961A2B">
      <w:pPr>
        <w:pStyle w:val="af"/>
        <w:spacing w:line="276" w:lineRule="auto"/>
        <w:ind w:left="142" w:right="-51" w:firstLine="0"/>
        <w:jc w:val="left"/>
        <w:rPr>
          <w:sz w:val="24"/>
        </w:rPr>
      </w:pPr>
    </w:p>
    <w:p w14:paraId="37FAE15F" w14:textId="77777777" w:rsidR="00F814C4" w:rsidRPr="00961A2B" w:rsidRDefault="00F814C4" w:rsidP="00961A2B">
      <w:pPr>
        <w:tabs>
          <w:tab w:val="left" w:pos="6386"/>
        </w:tabs>
        <w:spacing w:line="276" w:lineRule="auto"/>
        <w:ind w:left="142"/>
        <w:jc w:val="center"/>
        <w:rPr>
          <w:rFonts w:ascii="Times New Roman" w:hAnsi="Times New Roman" w:cs="Times New Roman"/>
          <w:lang w:eastAsia="ru-RU"/>
        </w:rPr>
      </w:pPr>
    </w:p>
    <w:p w14:paraId="2EA4B8AD" w14:textId="77777777" w:rsidR="00F814C4" w:rsidRPr="00961A2B" w:rsidRDefault="7D1CA033" w:rsidP="00961A2B">
      <w:pPr>
        <w:widowControl w:val="0"/>
        <w:tabs>
          <w:tab w:val="left" w:pos="1423"/>
        </w:tabs>
        <w:autoSpaceDE w:val="0"/>
        <w:autoSpaceDN w:val="0"/>
        <w:spacing w:line="276" w:lineRule="auto"/>
        <w:ind w:left="142"/>
        <w:jc w:val="center"/>
        <w:rPr>
          <w:rFonts w:ascii="Times New Roman" w:eastAsia="Arial" w:hAnsi="Times New Roman" w:cs="Times New Roman"/>
          <w:b/>
          <w:bCs/>
          <w:color w:val="000000" w:themeColor="text1"/>
          <w:spacing w:val="-6"/>
        </w:rPr>
      </w:pPr>
      <w:r w:rsidRPr="00961A2B">
        <w:rPr>
          <w:rFonts w:ascii="Times New Roman" w:eastAsia="Arial" w:hAnsi="Times New Roman" w:cs="Times New Roman"/>
          <w:b/>
          <w:bCs/>
          <w:color w:val="000000" w:themeColor="text1"/>
        </w:rPr>
        <w:t>COEFICIENŢII</w:t>
      </w:r>
      <w:r w:rsidRPr="00961A2B">
        <w:rPr>
          <w:rFonts w:ascii="Times New Roman" w:eastAsia="Arial" w:hAnsi="Times New Roman" w:cs="Times New Roman"/>
          <w:b/>
          <w:bCs/>
          <w:color w:val="000000" w:themeColor="text1"/>
          <w:spacing w:val="-6"/>
        </w:rPr>
        <w:t xml:space="preserve"> </w:t>
      </w:r>
    </w:p>
    <w:p w14:paraId="004DA369" w14:textId="77777777" w:rsidR="00F814C4" w:rsidRPr="00961A2B" w:rsidRDefault="7D1CA033" w:rsidP="00961A2B">
      <w:pPr>
        <w:widowControl w:val="0"/>
        <w:tabs>
          <w:tab w:val="left" w:pos="1423"/>
        </w:tabs>
        <w:autoSpaceDE w:val="0"/>
        <w:autoSpaceDN w:val="0"/>
        <w:spacing w:line="276" w:lineRule="auto"/>
        <w:ind w:left="142"/>
        <w:jc w:val="center"/>
        <w:rPr>
          <w:rFonts w:ascii="Times New Roman" w:eastAsia="Arial" w:hAnsi="Times New Roman" w:cs="Times New Roman"/>
          <w:b/>
          <w:bCs/>
          <w:color w:val="000000" w:themeColor="text1"/>
        </w:rPr>
      </w:pPr>
      <w:r w:rsidRPr="00961A2B">
        <w:rPr>
          <w:rFonts w:ascii="Times New Roman" w:eastAsia="Arial" w:hAnsi="Times New Roman" w:cs="Times New Roman"/>
          <w:b/>
          <w:bCs/>
          <w:color w:val="000000" w:themeColor="text1"/>
        </w:rPr>
        <w:t>pentru</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conversia</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numărului</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de</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animale</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în</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unități</w:t>
      </w:r>
      <w:r w:rsidRPr="00961A2B">
        <w:rPr>
          <w:rFonts w:ascii="Times New Roman" w:eastAsia="Arial" w:hAnsi="Times New Roman" w:cs="Times New Roman"/>
          <w:b/>
          <w:bCs/>
          <w:color w:val="000000" w:themeColor="text1"/>
          <w:spacing w:val="-5"/>
        </w:rPr>
        <w:t xml:space="preserve"> </w:t>
      </w:r>
      <w:r w:rsidRPr="00961A2B">
        <w:rPr>
          <w:rFonts w:ascii="Times New Roman" w:eastAsia="Arial" w:hAnsi="Times New Roman" w:cs="Times New Roman"/>
          <w:b/>
          <w:bCs/>
          <w:color w:val="000000" w:themeColor="text1"/>
        </w:rPr>
        <w:t>vită</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spacing w:val="-2"/>
        </w:rPr>
        <w:t>mare</w:t>
      </w:r>
    </w:p>
    <w:p w14:paraId="3D82AF76" w14:textId="77777777" w:rsidR="00F814C4" w:rsidRPr="00961A2B" w:rsidRDefault="00F814C4" w:rsidP="00961A2B">
      <w:pPr>
        <w:tabs>
          <w:tab w:val="left" w:pos="6386"/>
        </w:tabs>
        <w:spacing w:line="276" w:lineRule="auto"/>
        <w:ind w:left="142"/>
        <w:jc w:val="center"/>
        <w:rPr>
          <w:rFonts w:ascii="Times New Roman" w:hAnsi="Times New Roman" w:cs="Times New Roman"/>
          <w:lang w:eastAsia="ru-RU"/>
        </w:rPr>
      </w:pPr>
    </w:p>
    <w:tbl>
      <w:tblPr>
        <w:tblStyle w:val="TableNormal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4"/>
        <w:gridCol w:w="2815"/>
        <w:gridCol w:w="2255"/>
      </w:tblGrid>
      <w:tr w:rsidR="00F814C4" w:rsidRPr="00961A2B" w14:paraId="51C5364D" w14:textId="77777777" w:rsidTr="7407766E">
        <w:trPr>
          <w:trHeight w:val="737"/>
        </w:trPr>
        <w:tc>
          <w:tcPr>
            <w:tcW w:w="2484" w:type="pct"/>
            <w:vAlign w:val="center"/>
            <w:hideMark/>
          </w:tcPr>
          <w:p w14:paraId="5992242C" w14:textId="77777777" w:rsidR="00F814C4" w:rsidRPr="00961A2B" w:rsidRDefault="7D1CA033" w:rsidP="00961A2B">
            <w:pPr>
              <w:tabs>
                <w:tab w:val="left" w:pos="3220"/>
              </w:tabs>
              <w:spacing w:line="276" w:lineRule="auto"/>
              <w:ind w:left="142"/>
              <w:jc w:val="center"/>
              <w:rPr>
                <w:rFonts w:ascii="Times New Roman" w:hAnsi="Times New Roman"/>
                <w:b/>
                <w:bCs/>
                <w:spacing w:val="10"/>
                <w:w w:val="105"/>
                <w:sz w:val="24"/>
                <w:szCs w:val="24"/>
              </w:rPr>
            </w:pPr>
            <w:r w:rsidRPr="00961A2B">
              <w:rPr>
                <w:rFonts w:ascii="Times New Roman" w:hAnsi="Times New Roman"/>
                <w:b/>
                <w:bCs/>
                <w:w w:val="105"/>
                <w:sz w:val="24"/>
                <w:szCs w:val="24"/>
              </w:rPr>
              <w:t>Categoria</w:t>
            </w:r>
          </w:p>
          <w:p w14:paraId="5682A032" w14:textId="77777777" w:rsidR="00F814C4" w:rsidRPr="00961A2B" w:rsidRDefault="7D1CA033" w:rsidP="00961A2B">
            <w:pPr>
              <w:tabs>
                <w:tab w:val="left" w:pos="3220"/>
              </w:tabs>
              <w:spacing w:line="276" w:lineRule="auto"/>
              <w:ind w:left="142"/>
              <w:jc w:val="center"/>
              <w:rPr>
                <w:rFonts w:ascii="Times New Roman" w:hAnsi="Times New Roman"/>
                <w:b/>
                <w:bCs/>
                <w:position w:val="14"/>
                <w:sz w:val="24"/>
                <w:szCs w:val="24"/>
              </w:rPr>
            </w:pPr>
            <w:r w:rsidRPr="00961A2B">
              <w:rPr>
                <w:rFonts w:ascii="Times New Roman" w:hAnsi="Times New Roman"/>
                <w:b/>
                <w:bCs/>
                <w:w w:val="105"/>
                <w:sz w:val="24"/>
                <w:szCs w:val="24"/>
              </w:rPr>
              <w:t>de</w:t>
            </w:r>
            <w:r w:rsidRPr="00961A2B">
              <w:rPr>
                <w:rFonts w:ascii="Times New Roman" w:hAnsi="Times New Roman"/>
                <w:b/>
                <w:bCs/>
                <w:spacing w:val="-5"/>
                <w:w w:val="105"/>
                <w:sz w:val="24"/>
                <w:szCs w:val="24"/>
              </w:rPr>
              <w:t xml:space="preserve"> </w:t>
            </w:r>
            <w:r w:rsidRPr="00961A2B">
              <w:rPr>
                <w:rFonts w:ascii="Times New Roman" w:hAnsi="Times New Roman"/>
                <w:b/>
                <w:bCs/>
                <w:spacing w:val="-2"/>
                <w:w w:val="105"/>
                <w:sz w:val="24"/>
                <w:szCs w:val="24"/>
              </w:rPr>
              <w:t>animal</w:t>
            </w:r>
          </w:p>
        </w:tc>
        <w:tc>
          <w:tcPr>
            <w:tcW w:w="1397" w:type="pct"/>
            <w:vAlign w:val="center"/>
            <w:hideMark/>
          </w:tcPr>
          <w:p w14:paraId="6C4893CD" w14:textId="77777777" w:rsidR="00F814C4" w:rsidRPr="00961A2B" w:rsidRDefault="7D1CA033" w:rsidP="00961A2B">
            <w:pPr>
              <w:spacing w:line="276" w:lineRule="auto"/>
              <w:ind w:left="142"/>
              <w:jc w:val="center"/>
              <w:rPr>
                <w:rFonts w:ascii="Times New Roman" w:hAnsi="Times New Roman"/>
                <w:b/>
                <w:bCs/>
                <w:sz w:val="24"/>
                <w:szCs w:val="24"/>
              </w:rPr>
            </w:pPr>
            <w:r w:rsidRPr="00961A2B">
              <w:rPr>
                <w:rFonts w:ascii="Times New Roman" w:hAnsi="Times New Roman"/>
                <w:b/>
                <w:bCs/>
                <w:w w:val="105"/>
                <w:sz w:val="24"/>
                <w:szCs w:val="24"/>
              </w:rPr>
              <w:t>Greutatea</w:t>
            </w:r>
            <w:r w:rsidRPr="00961A2B">
              <w:rPr>
                <w:rFonts w:ascii="Times New Roman" w:hAnsi="Times New Roman"/>
                <w:b/>
                <w:bCs/>
                <w:spacing w:val="8"/>
                <w:w w:val="105"/>
                <w:sz w:val="24"/>
                <w:szCs w:val="24"/>
              </w:rPr>
              <w:t xml:space="preserve"> </w:t>
            </w:r>
            <w:r w:rsidRPr="00961A2B">
              <w:rPr>
                <w:rFonts w:ascii="Times New Roman" w:hAnsi="Times New Roman"/>
                <w:b/>
                <w:bCs/>
                <w:spacing w:val="-2"/>
                <w:w w:val="105"/>
                <w:sz w:val="24"/>
                <w:szCs w:val="24"/>
              </w:rPr>
              <w:t>corporală</w:t>
            </w:r>
          </w:p>
          <w:p w14:paraId="375B000E" w14:textId="77777777" w:rsidR="00F814C4" w:rsidRPr="00961A2B" w:rsidRDefault="7D1CA033" w:rsidP="00961A2B">
            <w:pPr>
              <w:spacing w:line="276" w:lineRule="auto"/>
              <w:ind w:left="142"/>
              <w:jc w:val="center"/>
              <w:rPr>
                <w:rFonts w:ascii="Times New Roman" w:hAnsi="Times New Roman"/>
                <w:b/>
                <w:bCs/>
                <w:sz w:val="24"/>
                <w:szCs w:val="24"/>
              </w:rPr>
            </w:pPr>
            <w:r w:rsidRPr="00961A2B">
              <w:rPr>
                <w:rFonts w:ascii="Times New Roman" w:hAnsi="Times New Roman"/>
                <w:b/>
                <w:bCs/>
                <w:w w:val="105"/>
                <w:sz w:val="24"/>
                <w:szCs w:val="24"/>
              </w:rPr>
              <w:t>medie,</w:t>
            </w:r>
            <w:r w:rsidRPr="00961A2B">
              <w:rPr>
                <w:rFonts w:ascii="Times New Roman" w:hAnsi="Times New Roman"/>
                <w:b/>
                <w:bCs/>
                <w:spacing w:val="-6"/>
                <w:w w:val="105"/>
                <w:sz w:val="24"/>
                <w:szCs w:val="24"/>
              </w:rPr>
              <w:t xml:space="preserve"> </w:t>
            </w:r>
            <w:r w:rsidRPr="00961A2B">
              <w:rPr>
                <w:rFonts w:ascii="Times New Roman" w:hAnsi="Times New Roman"/>
                <w:b/>
                <w:bCs/>
                <w:spacing w:val="-5"/>
                <w:w w:val="105"/>
                <w:sz w:val="24"/>
                <w:szCs w:val="24"/>
              </w:rPr>
              <w:t>kg</w:t>
            </w:r>
          </w:p>
        </w:tc>
        <w:tc>
          <w:tcPr>
            <w:tcW w:w="1119" w:type="pct"/>
            <w:vAlign w:val="center"/>
            <w:hideMark/>
          </w:tcPr>
          <w:p w14:paraId="391DF82C" w14:textId="77777777" w:rsidR="00F814C4" w:rsidRPr="00961A2B" w:rsidRDefault="7D1CA033" w:rsidP="00961A2B">
            <w:pPr>
              <w:spacing w:line="276" w:lineRule="auto"/>
              <w:ind w:left="142"/>
              <w:jc w:val="center"/>
              <w:rPr>
                <w:rFonts w:ascii="Times New Roman" w:hAnsi="Times New Roman"/>
                <w:b/>
                <w:bCs/>
                <w:spacing w:val="-2"/>
                <w:w w:val="105"/>
                <w:sz w:val="24"/>
                <w:szCs w:val="24"/>
              </w:rPr>
            </w:pPr>
            <w:r w:rsidRPr="00961A2B">
              <w:rPr>
                <w:rFonts w:ascii="Times New Roman" w:hAnsi="Times New Roman"/>
                <w:b/>
                <w:bCs/>
                <w:spacing w:val="-2"/>
                <w:w w:val="105"/>
                <w:sz w:val="24"/>
                <w:szCs w:val="24"/>
              </w:rPr>
              <w:t>Coeficientul</w:t>
            </w:r>
          </w:p>
          <w:p w14:paraId="4DC676B7" w14:textId="77777777" w:rsidR="00F814C4" w:rsidRPr="00961A2B" w:rsidRDefault="7D1CA033" w:rsidP="00961A2B">
            <w:pPr>
              <w:spacing w:line="276" w:lineRule="auto"/>
              <w:ind w:left="142"/>
              <w:jc w:val="center"/>
              <w:rPr>
                <w:rFonts w:ascii="Times New Roman" w:hAnsi="Times New Roman"/>
                <w:b/>
                <w:bCs/>
                <w:sz w:val="24"/>
                <w:szCs w:val="24"/>
              </w:rPr>
            </w:pPr>
            <w:r w:rsidRPr="00961A2B">
              <w:rPr>
                <w:rFonts w:ascii="Times New Roman" w:hAnsi="Times New Roman"/>
                <w:b/>
                <w:bCs/>
                <w:w w:val="105"/>
                <w:sz w:val="24"/>
                <w:szCs w:val="24"/>
              </w:rPr>
              <w:t>de</w:t>
            </w:r>
            <w:r w:rsidRPr="00961A2B">
              <w:rPr>
                <w:rFonts w:ascii="Times New Roman" w:hAnsi="Times New Roman"/>
                <w:b/>
                <w:bCs/>
                <w:spacing w:val="5"/>
                <w:w w:val="105"/>
                <w:sz w:val="24"/>
                <w:szCs w:val="24"/>
              </w:rPr>
              <w:t xml:space="preserve"> </w:t>
            </w:r>
            <w:r w:rsidRPr="00961A2B">
              <w:rPr>
                <w:rFonts w:ascii="Times New Roman" w:hAnsi="Times New Roman"/>
                <w:b/>
                <w:bCs/>
                <w:spacing w:val="-2"/>
                <w:w w:val="105"/>
                <w:sz w:val="24"/>
                <w:szCs w:val="24"/>
              </w:rPr>
              <w:t>conversie</w:t>
            </w:r>
          </w:p>
        </w:tc>
      </w:tr>
      <w:tr w:rsidR="00F814C4" w:rsidRPr="00961A2B" w14:paraId="4DEDDC34" w14:textId="77777777" w:rsidTr="7407766E">
        <w:trPr>
          <w:trHeight w:val="330"/>
        </w:trPr>
        <w:tc>
          <w:tcPr>
            <w:tcW w:w="2484" w:type="pct"/>
            <w:hideMark/>
          </w:tcPr>
          <w:p w14:paraId="15C1106D" w14:textId="77777777" w:rsidR="00F814C4" w:rsidRPr="00961A2B" w:rsidRDefault="7D1CA033" w:rsidP="00961A2B">
            <w:pPr>
              <w:spacing w:line="276" w:lineRule="auto"/>
              <w:ind w:left="142"/>
              <w:rPr>
                <w:rFonts w:ascii="Times New Roman" w:hAnsi="Times New Roman"/>
                <w:b/>
                <w:bCs/>
                <w:sz w:val="24"/>
                <w:szCs w:val="24"/>
              </w:rPr>
            </w:pPr>
            <w:r w:rsidRPr="00961A2B">
              <w:rPr>
                <w:rFonts w:ascii="Times New Roman" w:hAnsi="Times New Roman"/>
                <w:b/>
                <w:bCs/>
                <w:spacing w:val="-2"/>
                <w:w w:val="105"/>
                <w:sz w:val="24"/>
                <w:szCs w:val="24"/>
              </w:rPr>
              <w:t>BOVINE</w:t>
            </w:r>
          </w:p>
        </w:tc>
        <w:tc>
          <w:tcPr>
            <w:tcW w:w="1397" w:type="pct"/>
          </w:tcPr>
          <w:p w14:paraId="2A9FE104" w14:textId="77777777" w:rsidR="00F814C4" w:rsidRPr="00961A2B" w:rsidRDefault="00F814C4" w:rsidP="00961A2B">
            <w:pPr>
              <w:spacing w:line="276" w:lineRule="auto"/>
              <w:ind w:left="142"/>
              <w:rPr>
                <w:rFonts w:ascii="Times New Roman" w:hAnsi="Times New Roman"/>
                <w:sz w:val="24"/>
                <w:szCs w:val="24"/>
              </w:rPr>
            </w:pPr>
          </w:p>
        </w:tc>
        <w:tc>
          <w:tcPr>
            <w:tcW w:w="1119" w:type="pct"/>
          </w:tcPr>
          <w:p w14:paraId="528831DD" w14:textId="77777777" w:rsidR="00F814C4" w:rsidRPr="00961A2B" w:rsidRDefault="00F814C4" w:rsidP="00961A2B">
            <w:pPr>
              <w:spacing w:line="276" w:lineRule="auto"/>
              <w:ind w:left="142"/>
              <w:rPr>
                <w:rFonts w:ascii="Times New Roman" w:hAnsi="Times New Roman"/>
                <w:sz w:val="24"/>
                <w:szCs w:val="24"/>
              </w:rPr>
            </w:pPr>
          </w:p>
        </w:tc>
      </w:tr>
      <w:tr w:rsidR="00F814C4" w:rsidRPr="00961A2B" w14:paraId="17453B7A" w14:textId="77777777" w:rsidTr="7407766E">
        <w:trPr>
          <w:trHeight w:val="314"/>
        </w:trPr>
        <w:tc>
          <w:tcPr>
            <w:tcW w:w="2484" w:type="pct"/>
            <w:hideMark/>
          </w:tcPr>
          <w:p w14:paraId="39258677"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4"/>
                <w:sz w:val="24"/>
                <w:szCs w:val="24"/>
              </w:rPr>
              <w:t>Vacă</w:t>
            </w:r>
          </w:p>
        </w:tc>
        <w:tc>
          <w:tcPr>
            <w:tcW w:w="1397" w:type="pct"/>
            <w:hideMark/>
          </w:tcPr>
          <w:p w14:paraId="6FA45952"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500</w:t>
            </w:r>
          </w:p>
        </w:tc>
        <w:tc>
          <w:tcPr>
            <w:tcW w:w="1119" w:type="pct"/>
            <w:hideMark/>
          </w:tcPr>
          <w:p w14:paraId="0F0393AE"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1,00</w:t>
            </w:r>
          </w:p>
        </w:tc>
      </w:tr>
      <w:tr w:rsidR="00F814C4" w:rsidRPr="00961A2B" w14:paraId="46CB3748" w14:textId="77777777" w:rsidTr="7407766E">
        <w:trPr>
          <w:trHeight w:val="276"/>
        </w:trPr>
        <w:tc>
          <w:tcPr>
            <w:tcW w:w="2484" w:type="pct"/>
          </w:tcPr>
          <w:p w14:paraId="560772D0" w14:textId="77777777" w:rsidR="00F814C4" w:rsidRPr="00961A2B" w:rsidRDefault="00F814C4" w:rsidP="00961A2B">
            <w:pPr>
              <w:spacing w:line="276" w:lineRule="auto"/>
              <w:ind w:left="142"/>
              <w:jc w:val="both"/>
              <w:rPr>
                <w:rFonts w:ascii="Times New Roman" w:hAnsi="Times New Roman"/>
                <w:sz w:val="24"/>
                <w:szCs w:val="24"/>
              </w:rPr>
            </w:pPr>
          </w:p>
        </w:tc>
        <w:tc>
          <w:tcPr>
            <w:tcW w:w="1397" w:type="pct"/>
            <w:hideMark/>
          </w:tcPr>
          <w:p w14:paraId="76CC77F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600</w:t>
            </w:r>
          </w:p>
        </w:tc>
        <w:tc>
          <w:tcPr>
            <w:tcW w:w="1119" w:type="pct"/>
            <w:hideMark/>
          </w:tcPr>
          <w:p w14:paraId="1D224559"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1,20</w:t>
            </w:r>
          </w:p>
        </w:tc>
      </w:tr>
      <w:tr w:rsidR="00F814C4" w:rsidRPr="00961A2B" w14:paraId="24110AC9" w14:textId="77777777" w:rsidTr="7407766E">
        <w:trPr>
          <w:trHeight w:val="285"/>
        </w:trPr>
        <w:tc>
          <w:tcPr>
            <w:tcW w:w="2484" w:type="pct"/>
            <w:hideMark/>
          </w:tcPr>
          <w:p w14:paraId="7D1497B9"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Junincă gestantă</w:t>
            </w:r>
          </w:p>
        </w:tc>
        <w:tc>
          <w:tcPr>
            <w:tcW w:w="1397" w:type="pct"/>
            <w:hideMark/>
          </w:tcPr>
          <w:p w14:paraId="1A0D9ADB"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450</w:t>
            </w:r>
          </w:p>
        </w:tc>
        <w:tc>
          <w:tcPr>
            <w:tcW w:w="1119" w:type="pct"/>
            <w:hideMark/>
          </w:tcPr>
          <w:p w14:paraId="16FA86C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0,90</w:t>
            </w:r>
          </w:p>
        </w:tc>
      </w:tr>
      <w:tr w:rsidR="00F814C4" w:rsidRPr="00961A2B" w14:paraId="27A7A6B1" w14:textId="77777777" w:rsidTr="7407766E">
        <w:trPr>
          <w:trHeight w:val="285"/>
        </w:trPr>
        <w:tc>
          <w:tcPr>
            <w:tcW w:w="2484" w:type="pct"/>
            <w:hideMark/>
          </w:tcPr>
          <w:p w14:paraId="3CD784FB"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z w:val="24"/>
                <w:szCs w:val="24"/>
              </w:rPr>
              <w:t>Junincă</w:t>
            </w:r>
            <w:r w:rsidRPr="00961A2B">
              <w:rPr>
                <w:rFonts w:ascii="Times New Roman" w:hAnsi="Times New Roman"/>
                <w:spacing w:val="-1"/>
                <w:sz w:val="24"/>
                <w:szCs w:val="24"/>
              </w:rPr>
              <w:t xml:space="preserve"> </w:t>
            </w:r>
            <w:r w:rsidRPr="00961A2B">
              <w:rPr>
                <w:rFonts w:ascii="Times New Roman" w:hAnsi="Times New Roman"/>
                <w:sz w:val="24"/>
                <w:szCs w:val="24"/>
              </w:rPr>
              <w:t xml:space="preserve">de 12-18 </w:t>
            </w:r>
            <w:r w:rsidRPr="00961A2B">
              <w:rPr>
                <w:rFonts w:ascii="Times New Roman" w:hAnsi="Times New Roman"/>
                <w:spacing w:val="-4"/>
                <w:sz w:val="24"/>
                <w:szCs w:val="24"/>
              </w:rPr>
              <w:t>luni</w:t>
            </w:r>
          </w:p>
        </w:tc>
        <w:tc>
          <w:tcPr>
            <w:tcW w:w="1397" w:type="pct"/>
            <w:hideMark/>
          </w:tcPr>
          <w:p w14:paraId="3315615C"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350</w:t>
            </w:r>
          </w:p>
        </w:tc>
        <w:tc>
          <w:tcPr>
            <w:tcW w:w="1119" w:type="pct"/>
            <w:hideMark/>
          </w:tcPr>
          <w:p w14:paraId="5644C789"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0,70</w:t>
            </w:r>
          </w:p>
        </w:tc>
      </w:tr>
      <w:tr w:rsidR="00F814C4" w:rsidRPr="00961A2B" w14:paraId="6C8887E7" w14:textId="77777777" w:rsidTr="7407766E">
        <w:trPr>
          <w:trHeight w:val="285"/>
        </w:trPr>
        <w:tc>
          <w:tcPr>
            <w:tcW w:w="2484" w:type="pct"/>
            <w:hideMark/>
          </w:tcPr>
          <w:p w14:paraId="65B2988F"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6"/>
                <w:sz w:val="24"/>
                <w:szCs w:val="24"/>
              </w:rPr>
              <w:t>Vițică</w:t>
            </w:r>
            <w:r w:rsidRPr="00961A2B">
              <w:rPr>
                <w:rFonts w:ascii="Times New Roman" w:hAnsi="Times New Roman"/>
                <w:spacing w:val="-1"/>
                <w:sz w:val="24"/>
                <w:szCs w:val="24"/>
              </w:rPr>
              <w:t xml:space="preserve"> </w:t>
            </w:r>
            <w:r w:rsidRPr="00961A2B">
              <w:rPr>
                <w:rFonts w:ascii="Times New Roman" w:hAnsi="Times New Roman"/>
                <w:spacing w:val="-6"/>
                <w:sz w:val="24"/>
                <w:szCs w:val="24"/>
              </w:rPr>
              <w:t>de</w:t>
            </w:r>
            <w:r w:rsidRPr="00961A2B">
              <w:rPr>
                <w:rFonts w:ascii="Times New Roman" w:hAnsi="Times New Roman"/>
                <w:spacing w:val="3"/>
                <w:sz w:val="24"/>
                <w:szCs w:val="24"/>
              </w:rPr>
              <w:t xml:space="preserve"> </w:t>
            </w:r>
            <w:r w:rsidRPr="00961A2B">
              <w:rPr>
                <w:rFonts w:ascii="Times New Roman" w:hAnsi="Times New Roman"/>
                <w:spacing w:val="-6"/>
                <w:sz w:val="24"/>
                <w:szCs w:val="24"/>
              </w:rPr>
              <w:t>6-12</w:t>
            </w:r>
            <w:r w:rsidRPr="00961A2B">
              <w:rPr>
                <w:rFonts w:ascii="Times New Roman" w:hAnsi="Times New Roman"/>
                <w:spacing w:val="-8"/>
                <w:sz w:val="24"/>
                <w:szCs w:val="24"/>
              </w:rPr>
              <w:t xml:space="preserve"> </w:t>
            </w:r>
            <w:r w:rsidRPr="00961A2B">
              <w:rPr>
                <w:rFonts w:ascii="Times New Roman" w:hAnsi="Times New Roman"/>
                <w:spacing w:val="-6"/>
                <w:sz w:val="24"/>
                <w:szCs w:val="24"/>
              </w:rPr>
              <w:t>luni</w:t>
            </w:r>
          </w:p>
        </w:tc>
        <w:tc>
          <w:tcPr>
            <w:tcW w:w="1397" w:type="pct"/>
            <w:hideMark/>
          </w:tcPr>
          <w:p w14:paraId="0F939200"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250</w:t>
            </w:r>
          </w:p>
        </w:tc>
        <w:tc>
          <w:tcPr>
            <w:tcW w:w="1119" w:type="pct"/>
            <w:hideMark/>
          </w:tcPr>
          <w:p w14:paraId="2B54BAA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0,50</w:t>
            </w:r>
          </w:p>
        </w:tc>
      </w:tr>
      <w:tr w:rsidR="00F814C4" w:rsidRPr="00961A2B" w14:paraId="27F97266" w14:textId="77777777" w:rsidTr="7407766E">
        <w:trPr>
          <w:trHeight w:val="285"/>
        </w:trPr>
        <w:tc>
          <w:tcPr>
            <w:tcW w:w="2484" w:type="pct"/>
            <w:hideMark/>
          </w:tcPr>
          <w:p w14:paraId="4CD2ABD1"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Vițel la 0-6 luni</w:t>
            </w:r>
          </w:p>
        </w:tc>
        <w:tc>
          <w:tcPr>
            <w:tcW w:w="1397" w:type="pct"/>
            <w:hideMark/>
          </w:tcPr>
          <w:p w14:paraId="4916575A"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100</w:t>
            </w:r>
          </w:p>
        </w:tc>
        <w:tc>
          <w:tcPr>
            <w:tcW w:w="1119" w:type="pct"/>
            <w:hideMark/>
          </w:tcPr>
          <w:p w14:paraId="7921FD25"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0,20</w:t>
            </w:r>
          </w:p>
        </w:tc>
      </w:tr>
      <w:tr w:rsidR="00F814C4" w:rsidRPr="00961A2B" w14:paraId="3C7DFF8A" w14:textId="77777777" w:rsidTr="7407766E">
        <w:trPr>
          <w:trHeight w:val="276"/>
        </w:trPr>
        <w:tc>
          <w:tcPr>
            <w:tcW w:w="2484" w:type="pct"/>
            <w:hideMark/>
          </w:tcPr>
          <w:p w14:paraId="27A67392"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Tăuraș peste 12 luni</w:t>
            </w:r>
          </w:p>
        </w:tc>
        <w:tc>
          <w:tcPr>
            <w:tcW w:w="1397" w:type="pct"/>
            <w:hideMark/>
          </w:tcPr>
          <w:p w14:paraId="37AC6A94"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375</w:t>
            </w:r>
          </w:p>
        </w:tc>
        <w:tc>
          <w:tcPr>
            <w:tcW w:w="1119" w:type="pct"/>
            <w:hideMark/>
          </w:tcPr>
          <w:p w14:paraId="6C816EA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0,80</w:t>
            </w:r>
          </w:p>
        </w:tc>
      </w:tr>
      <w:tr w:rsidR="00F814C4" w:rsidRPr="00961A2B" w14:paraId="0B7AB797" w14:textId="77777777" w:rsidTr="7407766E">
        <w:trPr>
          <w:trHeight w:val="215"/>
        </w:trPr>
        <w:tc>
          <w:tcPr>
            <w:tcW w:w="2484" w:type="pct"/>
            <w:hideMark/>
          </w:tcPr>
          <w:p w14:paraId="48C11E15"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w w:val="105"/>
                <w:sz w:val="24"/>
                <w:szCs w:val="24"/>
              </w:rPr>
              <w:t>Taur</w:t>
            </w:r>
            <w:r w:rsidRPr="00961A2B">
              <w:rPr>
                <w:rFonts w:ascii="Times New Roman" w:hAnsi="Times New Roman"/>
                <w:spacing w:val="4"/>
                <w:w w:val="105"/>
                <w:sz w:val="24"/>
                <w:szCs w:val="24"/>
              </w:rPr>
              <w:t xml:space="preserve"> </w:t>
            </w:r>
            <w:r w:rsidRPr="00961A2B">
              <w:rPr>
                <w:rFonts w:ascii="Times New Roman" w:hAnsi="Times New Roman"/>
                <w:spacing w:val="-2"/>
                <w:w w:val="105"/>
                <w:sz w:val="24"/>
                <w:szCs w:val="24"/>
              </w:rPr>
              <w:t>adult</w:t>
            </w:r>
          </w:p>
        </w:tc>
        <w:tc>
          <w:tcPr>
            <w:tcW w:w="1397" w:type="pct"/>
            <w:hideMark/>
          </w:tcPr>
          <w:p w14:paraId="33ABFA60"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900</w:t>
            </w:r>
          </w:p>
        </w:tc>
        <w:tc>
          <w:tcPr>
            <w:tcW w:w="1119" w:type="pct"/>
            <w:hideMark/>
          </w:tcPr>
          <w:p w14:paraId="67B0FA2E"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1,80</w:t>
            </w:r>
          </w:p>
        </w:tc>
      </w:tr>
      <w:tr w:rsidR="00F814C4" w:rsidRPr="00961A2B" w14:paraId="5D091BCC" w14:textId="77777777" w:rsidTr="7407766E">
        <w:trPr>
          <w:trHeight w:val="283"/>
        </w:trPr>
        <w:tc>
          <w:tcPr>
            <w:tcW w:w="2484" w:type="pct"/>
            <w:vAlign w:val="center"/>
            <w:hideMark/>
          </w:tcPr>
          <w:p w14:paraId="7DE1DF83" w14:textId="77777777" w:rsidR="00F814C4" w:rsidRPr="00961A2B" w:rsidRDefault="7D1CA033" w:rsidP="00961A2B">
            <w:pPr>
              <w:spacing w:line="276" w:lineRule="auto"/>
              <w:ind w:left="142"/>
              <w:jc w:val="both"/>
              <w:rPr>
                <w:rFonts w:ascii="Times New Roman" w:hAnsi="Times New Roman"/>
                <w:b/>
                <w:bCs/>
                <w:sz w:val="24"/>
                <w:szCs w:val="24"/>
              </w:rPr>
            </w:pPr>
            <w:r w:rsidRPr="00961A2B">
              <w:rPr>
                <w:rFonts w:ascii="Times New Roman" w:hAnsi="Times New Roman"/>
                <w:b/>
                <w:bCs/>
                <w:spacing w:val="-2"/>
                <w:w w:val="105"/>
                <w:sz w:val="24"/>
                <w:szCs w:val="24"/>
              </w:rPr>
              <w:t>PORCINE</w:t>
            </w:r>
          </w:p>
        </w:tc>
        <w:tc>
          <w:tcPr>
            <w:tcW w:w="1397" w:type="pct"/>
          </w:tcPr>
          <w:p w14:paraId="5D48A59D" w14:textId="77777777" w:rsidR="00F814C4" w:rsidRPr="00961A2B" w:rsidRDefault="00F814C4" w:rsidP="00961A2B">
            <w:pPr>
              <w:spacing w:line="276" w:lineRule="auto"/>
              <w:ind w:left="142"/>
              <w:jc w:val="center"/>
              <w:rPr>
                <w:rFonts w:ascii="Times New Roman" w:hAnsi="Times New Roman"/>
                <w:sz w:val="24"/>
                <w:szCs w:val="24"/>
              </w:rPr>
            </w:pPr>
          </w:p>
        </w:tc>
        <w:tc>
          <w:tcPr>
            <w:tcW w:w="1119" w:type="pct"/>
          </w:tcPr>
          <w:p w14:paraId="47067025" w14:textId="77777777" w:rsidR="00F814C4" w:rsidRPr="00961A2B" w:rsidRDefault="00F814C4" w:rsidP="00961A2B">
            <w:pPr>
              <w:spacing w:line="276" w:lineRule="auto"/>
              <w:ind w:left="142"/>
              <w:jc w:val="center"/>
              <w:rPr>
                <w:rFonts w:ascii="Times New Roman" w:hAnsi="Times New Roman"/>
                <w:sz w:val="24"/>
                <w:szCs w:val="24"/>
              </w:rPr>
            </w:pPr>
          </w:p>
        </w:tc>
      </w:tr>
      <w:tr w:rsidR="00F814C4" w:rsidRPr="00961A2B" w14:paraId="09F7D796" w14:textId="77777777" w:rsidTr="7407766E">
        <w:trPr>
          <w:trHeight w:val="340"/>
        </w:trPr>
        <w:tc>
          <w:tcPr>
            <w:tcW w:w="2484" w:type="pct"/>
            <w:hideMark/>
          </w:tcPr>
          <w:p w14:paraId="417C5194"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Scroafă</w:t>
            </w:r>
          </w:p>
        </w:tc>
        <w:tc>
          <w:tcPr>
            <w:tcW w:w="1397" w:type="pct"/>
            <w:hideMark/>
          </w:tcPr>
          <w:p w14:paraId="595266E4"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175</w:t>
            </w:r>
          </w:p>
        </w:tc>
        <w:tc>
          <w:tcPr>
            <w:tcW w:w="1119" w:type="pct"/>
            <w:hideMark/>
          </w:tcPr>
          <w:p w14:paraId="494227A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0,35</w:t>
            </w:r>
          </w:p>
        </w:tc>
      </w:tr>
      <w:tr w:rsidR="00F814C4" w:rsidRPr="00961A2B" w14:paraId="004FFF1F" w14:textId="77777777" w:rsidTr="7407766E">
        <w:trPr>
          <w:trHeight w:val="285"/>
        </w:trPr>
        <w:tc>
          <w:tcPr>
            <w:tcW w:w="2484" w:type="pct"/>
            <w:hideMark/>
          </w:tcPr>
          <w:p w14:paraId="04164586"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w w:val="105"/>
                <w:sz w:val="24"/>
                <w:szCs w:val="24"/>
              </w:rPr>
              <w:t>Vier</w:t>
            </w:r>
            <w:r w:rsidRPr="00961A2B">
              <w:rPr>
                <w:rFonts w:ascii="Times New Roman" w:hAnsi="Times New Roman"/>
                <w:spacing w:val="-4"/>
                <w:w w:val="105"/>
                <w:sz w:val="24"/>
                <w:szCs w:val="24"/>
              </w:rPr>
              <w:t xml:space="preserve"> </w:t>
            </w:r>
            <w:r w:rsidRPr="00961A2B">
              <w:rPr>
                <w:rFonts w:ascii="Times New Roman" w:hAnsi="Times New Roman"/>
                <w:spacing w:val="-2"/>
                <w:w w:val="105"/>
                <w:sz w:val="24"/>
                <w:szCs w:val="24"/>
              </w:rPr>
              <w:t>adult</w:t>
            </w:r>
          </w:p>
        </w:tc>
        <w:tc>
          <w:tcPr>
            <w:tcW w:w="1397" w:type="pct"/>
            <w:hideMark/>
          </w:tcPr>
          <w:p w14:paraId="6575E9B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200</w:t>
            </w:r>
          </w:p>
        </w:tc>
        <w:tc>
          <w:tcPr>
            <w:tcW w:w="1119" w:type="pct"/>
            <w:hideMark/>
          </w:tcPr>
          <w:p w14:paraId="7793E89E"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0,40</w:t>
            </w:r>
          </w:p>
        </w:tc>
      </w:tr>
      <w:tr w:rsidR="00F814C4" w:rsidRPr="00961A2B" w14:paraId="50376EE5" w14:textId="77777777" w:rsidTr="7407766E">
        <w:trPr>
          <w:trHeight w:val="353"/>
        </w:trPr>
        <w:tc>
          <w:tcPr>
            <w:tcW w:w="2484" w:type="pct"/>
            <w:hideMark/>
          </w:tcPr>
          <w:p w14:paraId="17FAF658"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z w:val="24"/>
                <w:szCs w:val="24"/>
              </w:rPr>
              <w:t xml:space="preserve">Purcel sugar de până la </w:t>
            </w:r>
            <w:r w:rsidRPr="00961A2B">
              <w:rPr>
                <w:rFonts w:ascii="Times New Roman" w:hAnsi="Times New Roman"/>
                <w:spacing w:val="-2"/>
                <w:sz w:val="24"/>
                <w:szCs w:val="24"/>
              </w:rPr>
              <w:t>8 săptămâni</w:t>
            </w:r>
          </w:p>
        </w:tc>
        <w:tc>
          <w:tcPr>
            <w:tcW w:w="1397" w:type="pct"/>
            <w:hideMark/>
          </w:tcPr>
          <w:p w14:paraId="11C95CA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10</w:t>
            </w:r>
          </w:p>
        </w:tc>
        <w:tc>
          <w:tcPr>
            <w:tcW w:w="1119" w:type="pct"/>
            <w:hideMark/>
          </w:tcPr>
          <w:p w14:paraId="74F4038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0,02</w:t>
            </w:r>
          </w:p>
        </w:tc>
      </w:tr>
      <w:tr w:rsidR="00F814C4" w:rsidRPr="00961A2B" w14:paraId="67B935E1" w14:textId="77777777" w:rsidTr="7407766E">
        <w:trPr>
          <w:trHeight w:val="285"/>
        </w:trPr>
        <w:tc>
          <w:tcPr>
            <w:tcW w:w="2484" w:type="pct"/>
            <w:hideMark/>
          </w:tcPr>
          <w:p w14:paraId="79A61CFB"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Purcel înțărcat de 2-4 luni</w:t>
            </w:r>
          </w:p>
        </w:tc>
        <w:tc>
          <w:tcPr>
            <w:tcW w:w="1397" w:type="pct"/>
            <w:hideMark/>
          </w:tcPr>
          <w:p w14:paraId="74B2C88F"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35</w:t>
            </w:r>
          </w:p>
        </w:tc>
        <w:tc>
          <w:tcPr>
            <w:tcW w:w="1119" w:type="pct"/>
            <w:hideMark/>
          </w:tcPr>
          <w:p w14:paraId="09C50E10"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0,07</w:t>
            </w:r>
          </w:p>
        </w:tc>
      </w:tr>
      <w:tr w:rsidR="00F814C4" w:rsidRPr="00961A2B" w14:paraId="1614B896" w14:textId="77777777" w:rsidTr="7407766E">
        <w:trPr>
          <w:trHeight w:val="215"/>
        </w:trPr>
        <w:tc>
          <w:tcPr>
            <w:tcW w:w="2484" w:type="pct"/>
            <w:hideMark/>
          </w:tcPr>
          <w:p w14:paraId="4754F02D"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Grăsun</w:t>
            </w:r>
          </w:p>
        </w:tc>
        <w:tc>
          <w:tcPr>
            <w:tcW w:w="1397" w:type="pct"/>
            <w:hideMark/>
          </w:tcPr>
          <w:p w14:paraId="208EB65B"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70</w:t>
            </w:r>
          </w:p>
        </w:tc>
        <w:tc>
          <w:tcPr>
            <w:tcW w:w="1119" w:type="pct"/>
            <w:hideMark/>
          </w:tcPr>
          <w:p w14:paraId="1DF689E4"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0,14</w:t>
            </w:r>
          </w:p>
        </w:tc>
      </w:tr>
      <w:tr w:rsidR="00F814C4" w:rsidRPr="00961A2B" w14:paraId="3010F02C" w14:textId="77777777" w:rsidTr="7407766E">
        <w:trPr>
          <w:trHeight w:val="254"/>
        </w:trPr>
        <w:tc>
          <w:tcPr>
            <w:tcW w:w="2484" w:type="pct"/>
            <w:vAlign w:val="center"/>
            <w:hideMark/>
          </w:tcPr>
          <w:p w14:paraId="33FA1448" w14:textId="77777777" w:rsidR="00F814C4" w:rsidRPr="00961A2B" w:rsidRDefault="7D1CA033" w:rsidP="00961A2B">
            <w:pPr>
              <w:spacing w:line="276" w:lineRule="auto"/>
              <w:ind w:left="142"/>
              <w:jc w:val="both"/>
              <w:rPr>
                <w:rFonts w:ascii="Times New Roman" w:hAnsi="Times New Roman"/>
                <w:b/>
                <w:bCs/>
                <w:sz w:val="24"/>
                <w:szCs w:val="24"/>
              </w:rPr>
            </w:pPr>
            <w:r w:rsidRPr="00961A2B">
              <w:rPr>
                <w:rFonts w:ascii="Times New Roman" w:hAnsi="Times New Roman"/>
                <w:b/>
                <w:bCs/>
                <w:spacing w:val="-2"/>
                <w:w w:val="105"/>
                <w:sz w:val="24"/>
                <w:szCs w:val="24"/>
              </w:rPr>
              <w:t>OVINE/CAPRINE</w:t>
            </w:r>
          </w:p>
        </w:tc>
        <w:tc>
          <w:tcPr>
            <w:tcW w:w="1397" w:type="pct"/>
          </w:tcPr>
          <w:p w14:paraId="1BE8D411" w14:textId="77777777" w:rsidR="00F814C4" w:rsidRPr="00961A2B" w:rsidRDefault="00F814C4" w:rsidP="00961A2B">
            <w:pPr>
              <w:spacing w:line="276" w:lineRule="auto"/>
              <w:ind w:left="142"/>
              <w:jc w:val="center"/>
              <w:rPr>
                <w:rFonts w:ascii="Times New Roman" w:hAnsi="Times New Roman"/>
                <w:sz w:val="24"/>
                <w:szCs w:val="24"/>
              </w:rPr>
            </w:pPr>
          </w:p>
        </w:tc>
        <w:tc>
          <w:tcPr>
            <w:tcW w:w="1119" w:type="pct"/>
          </w:tcPr>
          <w:p w14:paraId="4E1C55B5" w14:textId="77777777" w:rsidR="00F814C4" w:rsidRPr="00961A2B" w:rsidRDefault="00F814C4" w:rsidP="00961A2B">
            <w:pPr>
              <w:spacing w:line="276" w:lineRule="auto"/>
              <w:ind w:left="142"/>
              <w:jc w:val="center"/>
              <w:rPr>
                <w:rFonts w:ascii="Times New Roman" w:hAnsi="Times New Roman"/>
                <w:sz w:val="24"/>
                <w:szCs w:val="24"/>
              </w:rPr>
            </w:pPr>
          </w:p>
        </w:tc>
      </w:tr>
      <w:tr w:rsidR="00F814C4" w:rsidRPr="00961A2B" w14:paraId="79FC370F" w14:textId="77777777" w:rsidTr="7407766E">
        <w:trPr>
          <w:trHeight w:val="269"/>
        </w:trPr>
        <w:tc>
          <w:tcPr>
            <w:tcW w:w="2484" w:type="pct"/>
            <w:hideMark/>
          </w:tcPr>
          <w:p w14:paraId="14DAA5A6"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z w:val="24"/>
                <w:szCs w:val="24"/>
              </w:rPr>
              <w:t>Oaie-mamă,</w:t>
            </w:r>
            <w:r w:rsidRPr="00961A2B">
              <w:rPr>
                <w:rFonts w:ascii="Times New Roman" w:hAnsi="Times New Roman"/>
                <w:spacing w:val="-7"/>
                <w:sz w:val="24"/>
                <w:szCs w:val="24"/>
              </w:rPr>
              <w:t xml:space="preserve"> </w:t>
            </w:r>
            <w:r w:rsidRPr="00961A2B">
              <w:rPr>
                <w:rFonts w:ascii="Times New Roman" w:hAnsi="Times New Roman"/>
                <w:sz w:val="24"/>
                <w:szCs w:val="24"/>
              </w:rPr>
              <w:t>berbec şi batal de peste 12 luni</w:t>
            </w:r>
          </w:p>
        </w:tc>
        <w:tc>
          <w:tcPr>
            <w:tcW w:w="1397" w:type="pct"/>
            <w:hideMark/>
          </w:tcPr>
          <w:p w14:paraId="231186BB"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60</w:t>
            </w:r>
          </w:p>
        </w:tc>
        <w:tc>
          <w:tcPr>
            <w:tcW w:w="1119" w:type="pct"/>
            <w:hideMark/>
          </w:tcPr>
          <w:p w14:paraId="726A7AF6" w14:textId="77777777" w:rsidR="00F814C4" w:rsidRPr="00961A2B" w:rsidRDefault="7D1CA033" w:rsidP="00961A2B">
            <w:pPr>
              <w:tabs>
                <w:tab w:val="left" w:pos="762"/>
                <w:tab w:val="left" w:pos="942"/>
              </w:tabs>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0,15</w:t>
            </w:r>
          </w:p>
        </w:tc>
      </w:tr>
      <w:tr w:rsidR="00F814C4" w:rsidRPr="00961A2B" w14:paraId="2201BDE3" w14:textId="77777777" w:rsidTr="7407766E">
        <w:trPr>
          <w:trHeight w:val="285"/>
        </w:trPr>
        <w:tc>
          <w:tcPr>
            <w:tcW w:w="2484" w:type="pct"/>
            <w:hideMark/>
          </w:tcPr>
          <w:p w14:paraId="5BD938DA"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w w:val="105"/>
                <w:sz w:val="24"/>
                <w:szCs w:val="24"/>
              </w:rPr>
              <w:t>Miel peste</w:t>
            </w:r>
            <w:r w:rsidRPr="00961A2B">
              <w:rPr>
                <w:rFonts w:ascii="Times New Roman" w:hAnsi="Times New Roman"/>
                <w:spacing w:val="4"/>
                <w:w w:val="105"/>
                <w:sz w:val="24"/>
                <w:szCs w:val="24"/>
              </w:rPr>
              <w:t xml:space="preserve"> </w:t>
            </w:r>
            <w:r w:rsidRPr="00961A2B">
              <w:rPr>
                <w:rFonts w:ascii="Times New Roman" w:hAnsi="Times New Roman"/>
                <w:w w:val="105"/>
                <w:sz w:val="24"/>
                <w:szCs w:val="24"/>
              </w:rPr>
              <w:t>3,5</w:t>
            </w:r>
            <w:r w:rsidRPr="00961A2B">
              <w:rPr>
                <w:rFonts w:ascii="Times New Roman" w:hAnsi="Times New Roman"/>
                <w:spacing w:val="4"/>
                <w:w w:val="105"/>
                <w:sz w:val="24"/>
                <w:szCs w:val="24"/>
              </w:rPr>
              <w:t xml:space="preserve"> </w:t>
            </w:r>
            <w:r w:rsidRPr="00961A2B">
              <w:rPr>
                <w:rFonts w:ascii="Times New Roman" w:hAnsi="Times New Roman"/>
                <w:spacing w:val="-4"/>
                <w:w w:val="105"/>
                <w:sz w:val="24"/>
                <w:szCs w:val="24"/>
              </w:rPr>
              <w:t>luni</w:t>
            </w:r>
          </w:p>
        </w:tc>
        <w:tc>
          <w:tcPr>
            <w:tcW w:w="1397" w:type="pct"/>
            <w:hideMark/>
          </w:tcPr>
          <w:p w14:paraId="3766ED85"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25</w:t>
            </w:r>
          </w:p>
        </w:tc>
        <w:tc>
          <w:tcPr>
            <w:tcW w:w="1119" w:type="pct"/>
            <w:hideMark/>
          </w:tcPr>
          <w:p w14:paraId="02B2D77E"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0,05</w:t>
            </w:r>
          </w:p>
        </w:tc>
      </w:tr>
      <w:tr w:rsidR="00F814C4" w:rsidRPr="00961A2B" w14:paraId="2E690C9D" w14:textId="77777777" w:rsidTr="7407766E">
        <w:trPr>
          <w:trHeight w:val="276"/>
        </w:trPr>
        <w:tc>
          <w:tcPr>
            <w:tcW w:w="2484" w:type="pct"/>
            <w:hideMark/>
          </w:tcPr>
          <w:p w14:paraId="37DE8163"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z w:val="24"/>
                <w:szCs w:val="24"/>
              </w:rPr>
              <w:t>Mioară</w:t>
            </w:r>
            <w:r w:rsidRPr="00961A2B">
              <w:rPr>
                <w:rFonts w:ascii="Times New Roman" w:hAnsi="Times New Roman"/>
                <w:spacing w:val="-9"/>
                <w:sz w:val="24"/>
                <w:szCs w:val="24"/>
              </w:rPr>
              <w:t xml:space="preserve"> </w:t>
            </w:r>
            <w:r w:rsidRPr="00961A2B">
              <w:rPr>
                <w:rFonts w:ascii="Times New Roman" w:hAnsi="Times New Roman"/>
                <w:sz w:val="24"/>
                <w:szCs w:val="24"/>
              </w:rPr>
              <w:t>peste</w:t>
            </w:r>
            <w:r w:rsidRPr="00961A2B">
              <w:rPr>
                <w:rFonts w:ascii="Times New Roman" w:hAnsi="Times New Roman"/>
                <w:spacing w:val="-8"/>
                <w:sz w:val="24"/>
                <w:szCs w:val="24"/>
              </w:rPr>
              <w:t xml:space="preserve"> </w:t>
            </w:r>
            <w:r w:rsidRPr="00961A2B">
              <w:rPr>
                <w:rFonts w:ascii="Times New Roman" w:hAnsi="Times New Roman"/>
                <w:sz w:val="24"/>
                <w:szCs w:val="24"/>
              </w:rPr>
              <w:t>12</w:t>
            </w:r>
            <w:r w:rsidRPr="00961A2B">
              <w:rPr>
                <w:rFonts w:ascii="Times New Roman" w:hAnsi="Times New Roman"/>
                <w:spacing w:val="6"/>
                <w:sz w:val="24"/>
                <w:szCs w:val="24"/>
              </w:rPr>
              <w:t xml:space="preserve"> </w:t>
            </w:r>
            <w:r w:rsidRPr="00961A2B">
              <w:rPr>
                <w:rFonts w:ascii="Times New Roman" w:hAnsi="Times New Roman"/>
                <w:spacing w:val="-4"/>
                <w:sz w:val="24"/>
                <w:szCs w:val="24"/>
              </w:rPr>
              <w:t>luni</w:t>
            </w:r>
          </w:p>
        </w:tc>
        <w:tc>
          <w:tcPr>
            <w:tcW w:w="1397" w:type="pct"/>
            <w:hideMark/>
          </w:tcPr>
          <w:p w14:paraId="6E168E3A"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50</w:t>
            </w:r>
          </w:p>
        </w:tc>
        <w:tc>
          <w:tcPr>
            <w:tcW w:w="1119" w:type="pct"/>
            <w:hideMark/>
          </w:tcPr>
          <w:p w14:paraId="725B2A0C"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0,10</w:t>
            </w:r>
          </w:p>
        </w:tc>
      </w:tr>
      <w:tr w:rsidR="00F814C4" w:rsidRPr="00961A2B" w14:paraId="39EB92DF" w14:textId="77777777" w:rsidTr="7407766E">
        <w:trPr>
          <w:trHeight w:val="243"/>
        </w:trPr>
        <w:tc>
          <w:tcPr>
            <w:tcW w:w="2484" w:type="pct"/>
            <w:hideMark/>
          </w:tcPr>
          <w:p w14:paraId="0F15BF6D"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4"/>
                <w:sz w:val="24"/>
                <w:szCs w:val="24"/>
              </w:rPr>
              <w:t>Berbec</w:t>
            </w:r>
            <w:r w:rsidRPr="00961A2B">
              <w:rPr>
                <w:rFonts w:ascii="Times New Roman" w:hAnsi="Times New Roman"/>
                <w:spacing w:val="-5"/>
                <w:sz w:val="24"/>
                <w:szCs w:val="24"/>
              </w:rPr>
              <w:t xml:space="preserve"> </w:t>
            </w:r>
            <w:r w:rsidRPr="00961A2B">
              <w:rPr>
                <w:rFonts w:ascii="Times New Roman" w:hAnsi="Times New Roman"/>
                <w:spacing w:val="-4"/>
                <w:sz w:val="24"/>
                <w:szCs w:val="24"/>
              </w:rPr>
              <w:t>şi</w:t>
            </w:r>
            <w:r w:rsidRPr="00961A2B">
              <w:rPr>
                <w:rFonts w:ascii="Times New Roman" w:hAnsi="Times New Roman"/>
                <w:spacing w:val="-10"/>
                <w:sz w:val="24"/>
                <w:szCs w:val="24"/>
              </w:rPr>
              <w:t xml:space="preserve"> </w:t>
            </w:r>
            <w:r w:rsidRPr="00961A2B">
              <w:rPr>
                <w:rFonts w:ascii="Times New Roman" w:hAnsi="Times New Roman"/>
                <w:spacing w:val="-4"/>
                <w:sz w:val="24"/>
                <w:szCs w:val="24"/>
              </w:rPr>
              <w:t>batal adult</w:t>
            </w:r>
          </w:p>
        </w:tc>
        <w:tc>
          <w:tcPr>
            <w:tcW w:w="1397" w:type="pct"/>
            <w:hideMark/>
          </w:tcPr>
          <w:p w14:paraId="505D6AA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100</w:t>
            </w:r>
          </w:p>
        </w:tc>
        <w:tc>
          <w:tcPr>
            <w:tcW w:w="1119" w:type="pct"/>
            <w:hideMark/>
          </w:tcPr>
          <w:p w14:paraId="2AD14908"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0,20</w:t>
            </w:r>
          </w:p>
        </w:tc>
      </w:tr>
      <w:tr w:rsidR="00F814C4" w:rsidRPr="00961A2B" w14:paraId="1416C32B" w14:textId="77777777" w:rsidTr="7407766E">
        <w:trPr>
          <w:trHeight w:val="248"/>
        </w:trPr>
        <w:tc>
          <w:tcPr>
            <w:tcW w:w="2484" w:type="pct"/>
            <w:vAlign w:val="center"/>
            <w:hideMark/>
          </w:tcPr>
          <w:p w14:paraId="1D6E3C1F" w14:textId="77777777" w:rsidR="00F814C4" w:rsidRPr="00961A2B" w:rsidRDefault="7D1CA033" w:rsidP="00961A2B">
            <w:pPr>
              <w:spacing w:line="276" w:lineRule="auto"/>
              <w:ind w:left="142"/>
              <w:jc w:val="both"/>
              <w:rPr>
                <w:rFonts w:ascii="Times New Roman" w:hAnsi="Times New Roman"/>
                <w:b/>
                <w:bCs/>
                <w:sz w:val="24"/>
                <w:szCs w:val="24"/>
              </w:rPr>
            </w:pPr>
            <w:r w:rsidRPr="00961A2B">
              <w:rPr>
                <w:rFonts w:ascii="Times New Roman" w:hAnsi="Times New Roman"/>
                <w:b/>
                <w:bCs/>
                <w:spacing w:val="-2"/>
                <w:w w:val="105"/>
                <w:sz w:val="24"/>
                <w:szCs w:val="24"/>
              </w:rPr>
              <w:t>PĂSĂRI</w:t>
            </w:r>
          </w:p>
        </w:tc>
        <w:tc>
          <w:tcPr>
            <w:tcW w:w="1397" w:type="pct"/>
          </w:tcPr>
          <w:p w14:paraId="29053333" w14:textId="77777777" w:rsidR="00F814C4" w:rsidRPr="00961A2B" w:rsidRDefault="00F814C4" w:rsidP="00961A2B">
            <w:pPr>
              <w:spacing w:line="276" w:lineRule="auto"/>
              <w:ind w:left="142"/>
              <w:jc w:val="center"/>
              <w:rPr>
                <w:rFonts w:ascii="Times New Roman" w:hAnsi="Times New Roman"/>
                <w:sz w:val="24"/>
                <w:szCs w:val="24"/>
              </w:rPr>
            </w:pPr>
          </w:p>
        </w:tc>
        <w:tc>
          <w:tcPr>
            <w:tcW w:w="1119" w:type="pct"/>
          </w:tcPr>
          <w:p w14:paraId="4789FF5F" w14:textId="77777777" w:rsidR="00F814C4" w:rsidRPr="00961A2B" w:rsidRDefault="00F814C4" w:rsidP="00961A2B">
            <w:pPr>
              <w:spacing w:line="276" w:lineRule="auto"/>
              <w:ind w:left="142"/>
              <w:jc w:val="center"/>
              <w:rPr>
                <w:rFonts w:ascii="Times New Roman" w:hAnsi="Times New Roman"/>
                <w:sz w:val="24"/>
                <w:szCs w:val="24"/>
              </w:rPr>
            </w:pPr>
          </w:p>
        </w:tc>
      </w:tr>
      <w:tr w:rsidR="00F814C4" w:rsidRPr="00961A2B" w14:paraId="58030C83" w14:textId="77777777" w:rsidTr="7407766E">
        <w:trPr>
          <w:trHeight w:val="340"/>
        </w:trPr>
        <w:tc>
          <w:tcPr>
            <w:tcW w:w="2484" w:type="pct"/>
            <w:hideMark/>
          </w:tcPr>
          <w:p w14:paraId="484A126D"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Găină ouătoare adultă</w:t>
            </w:r>
          </w:p>
        </w:tc>
        <w:tc>
          <w:tcPr>
            <w:tcW w:w="1397" w:type="pct"/>
            <w:hideMark/>
          </w:tcPr>
          <w:p w14:paraId="5CB1B637"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1,8</w:t>
            </w:r>
          </w:p>
        </w:tc>
        <w:tc>
          <w:tcPr>
            <w:tcW w:w="1119" w:type="pct"/>
            <w:hideMark/>
          </w:tcPr>
          <w:p w14:paraId="28A834EC"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2"/>
                <w:w w:val="105"/>
                <w:sz w:val="24"/>
                <w:szCs w:val="24"/>
              </w:rPr>
              <w:t>0,0036</w:t>
            </w:r>
          </w:p>
        </w:tc>
      </w:tr>
      <w:tr w:rsidR="00F814C4" w:rsidRPr="00961A2B" w14:paraId="0A8CDD8C" w14:textId="77777777" w:rsidTr="7407766E">
        <w:trPr>
          <w:trHeight w:val="285"/>
        </w:trPr>
        <w:tc>
          <w:tcPr>
            <w:tcW w:w="2484" w:type="pct"/>
            <w:hideMark/>
          </w:tcPr>
          <w:p w14:paraId="0803E213"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Găină adultă destinată sacrificării</w:t>
            </w:r>
          </w:p>
        </w:tc>
        <w:tc>
          <w:tcPr>
            <w:tcW w:w="1397" w:type="pct"/>
            <w:hideMark/>
          </w:tcPr>
          <w:p w14:paraId="18049645"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3,2</w:t>
            </w:r>
          </w:p>
        </w:tc>
        <w:tc>
          <w:tcPr>
            <w:tcW w:w="1119" w:type="pct"/>
            <w:hideMark/>
          </w:tcPr>
          <w:p w14:paraId="0305A4B8"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2"/>
                <w:w w:val="105"/>
                <w:sz w:val="24"/>
                <w:szCs w:val="24"/>
              </w:rPr>
              <w:t>0,0064</w:t>
            </w:r>
          </w:p>
        </w:tc>
      </w:tr>
      <w:tr w:rsidR="00F814C4" w:rsidRPr="00961A2B" w14:paraId="5A14D1C1" w14:textId="77777777" w:rsidTr="7407766E">
        <w:trPr>
          <w:trHeight w:val="260"/>
        </w:trPr>
        <w:tc>
          <w:tcPr>
            <w:tcW w:w="2484" w:type="pct"/>
            <w:hideMark/>
          </w:tcPr>
          <w:p w14:paraId="591BE7E7"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w w:val="105"/>
                <w:sz w:val="24"/>
                <w:szCs w:val="24"/>
              </w:rPr>
              <w:t>Pui</w:t>
            </w:r>
            <w:r w:rsidRPr="00961A2B">
              <w:rPr>
                <w:rFonts w:ascii="Times New Roman" w:hAnsi="Times New Roman"/>
                <w:spacing w:val="-1"/>
                <w:w w:val="105"/>
                <w:sz w:val="24"/>
                <w:szCs w:val="24"/>
              </w:rPr>
              <w:t xml:space="preserve"> </w:t>
            </w:r>
            <w:r w:rsidRPr="00961A2B">
              <w:rPr>
                <w:rFonts w:ascii="Times New Roman" w:hAnsi="Times New Roman"/>
                <w:w w:val="105"/>
                <w:sz w:val="24"/>
                <w:szCs w:val="24"/>
              </w:rPr>
              <w:t>de</w:t>
            </w:r>
            <w:r w:rsidRPr="00961A2B">
              <w:rPr>
                <w:rFonts w:ascii="Times New Roman" w:hAnsi="Times New Roman"/>
                <w:spacing w:val="-1"/>
                <w:w w:val="105"/>
                <w:sz w:val="24"/>
                <w:szCs w:val="24"/>
              </w:rPr>
              <w:t xml:space="preserve"> </w:t>
            </w:r>
            <w:r w:rsidRPr="00961A2B">
              <w:rPr>
                <w:rFonts w:ascii="Times New Roman" w:hAnsi="Times New Roman"/>
                <w:spacing w:val="-2"/>
                <w:w w:val="105"/>
                <w:sz w:val="24"/>
                <w:szCs w:val="24"/>
              </w:rPr>
              <w:t>carne</w:t>
            </w:r>
          </w:p>
        </w:tc>
        <w:tc>
          <w:tcPr>
            <w:tcW w:w="1397" w:type="pct"/>
          </w:tcPr>
          <w:p w14:paraId="1E9C618D"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1,6</w:t>
            </w:r>
          </w:p>
        </w:tc>
        <w:tc>
          <w:tcPr>
            <w:tcW w:w="1119" w:type="pct"/>
          </w:tcPr>
          <w:p w14:paraId="70572434"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2"/>
                <w:w w:val="105"/>
                <w:sz w:val="24"/>
                <w:szCs w:val="24"/>
              </w:rPr>
              <w:t>0,0032</w:t>
            </w:r>
          </w:p>
        </w:tc>
      </w:tr>
      <w:tr w:rsidR="00F814C4" w:rsidRPr="00961A2B" w14:paraId="2797A9D1" w14:textId="77777777" w:rsidTr="7407766E">
        <w:trPr>
          <w:trHeight w:val="233"/>
        </w:trPr>
        <w:tc>
          <w:tcPr>
            <w:tcW w:w="2484" w:type="pct"/>
            <w:hideMark/>
          </w:tcPr>
          <w:p w14:paraId="6BBFC47C" w14:textId="77777777" w:rsidR="00F814C4" w:rsidRPr="00961A2B" w:rsidRDefault="7D1CA033" w:rsidP="00961A2B">
            <w:pPr>
              <w:spacing w:line="276" w:lineRule="auto"/>
              <w:ind w:left="142"/>
              <w:jc w:val="both"/>
              <w:rPr>
                <w:rFonts w:ascii="Times New Roman" w:hAnsi="Times New Roman"/>
                <w:spacing w:val="-2"/>
                <w:sz w:val="24"/>
                <w:szCs w:val="24"/>
              </w:rPr>
            </w:pPr>
            <w:r w:rsidRPr="00961A2B">
              <w:rPr>
                <w:rFonts w:ascii="Times New Roman" w:hAnsi="Times New Roman"/>
                <w:spacing w:val="-2"/>
                <w:sz w:val="24"/>
                <w:szCs w:val="24"/>
              </w:rPr>
              <w:t>Alte păsări de curte</w:t>
            </w:r>
          </w:p>
        </w:tc>
        <w:tc>
          <w:tcPr>
            <w:tcW w:w="1397" w:type="pct"/>
            <w:hideMark/>
          </w:tcPr>
          <w:p w14:paraId="36E1AE0D"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z w:val="24"/>
                <w:szCs w:val="24"/>
              </w:rPr>
              <w:t>3,0</w:t>
            </w:r>
          </w:p>
        </w:tc>
        <w:tc>
          <w:tcPr>
            <w:tcW w:w="1119" w:type="pct"/>
            <w:hideMark/>
          </w:tcPr>
          <w:p w14:paraId="0ADEFCDF"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z w:val="24"/>
                <w:szCs w:val="24"/>
              </w:rPr>
              <w:t>0,03</w:t>
            </w:r>
          </w:p>
        </w:tc>
      </w:tr>
      <w:tr w:rsidR="00F814C4" w:rsidRPr="00961A2B" w14:paraId="033745D1" w14:textId="77777777" w:rsidTr="7407766E">
        <w:trPr>
          <w:trHeight w:val="155"/>
        </w:trPr>
        <w:tc>
          <w:tcPr>
            <w:tcW w:w="2484" w:type="pct"/>
            <w:vAlign w:val="center"/>
            <w:hideMark/>
          </w:tcPr>
          <w:p w14:paraId="005A7040" w14:textId="77777777" w:rsidR="00F814C4" w:rsidRPr="00961A2B" w:rsidRDefault="7D1CA033" w:rsidP="00961A2B">
            <w:pPr>
              <w:spacing w:line="276" w:lineRule="auto"/>
              <w:ind w:left="142"/>
              <w:jc w:val="both"/>
              <w:rPr>
                <w:rFonts w:ascii="Times New Roman" w:hAnsi="Times New Roman"/>
                <w:b/>
                <w:bCs/>
                <w:spacing w:val="-2"/>
                <w:sz w:val="24"/>
                <w:szCs w:val="24"/>
              </w:rPr>
            </w:pPr>
            <w:r w:rsidRPr="00961A2B">
              <w:rPr>
                <w:rFonts w:ascii="Times New Roman" w:hAnsi="Times New Roman"/>
                <w:b/>
                <w:bCs/>
                <w:spacing w:val="-2"/>
                <w:sz w:val="24"/>
                <w:szCs w:val="24"/>
              </w:rPr>
              <w:t>IEPURI</w:t>
            </w:r>
          </w:p>
        </w:tc>
        <w:tc>
          <w:tcPr>
            <w:tcW w:w="1397" w:type="pct"/>
            <w:hideMark/>
          </w:tcPr>
          <w:p w14:paraId="2890F90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z w:val="24"/>
                <w:szCs w:val="24"/>
              </w:rPr>
              <w:t>2,5</w:t>
            </w:r>
          </w:p>
        </w:tc>
        <w:tc>
          <w:tcPr>
            <w:tcW w:w="1119" w:type="pct"/>
            <w:hideMark/>
          </w:tcPr>
          <w:p w14:paraId="5CAD6637"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z w:val="24"/>
                <w:szCs w:val="24"/>
              </w:rPr>
              <w:t>0,02</w:t>
            </w:r>
          </w:p>
        </w:tc>
      </w:tr>
    </w:tbl>
    <w:p w14:paraId="7A7E23BC" w14:textId="77777777" w:rsidR="00F814C4" w:rsidRPr="00961A2B" w:rsidRDefault="00F814C4" w:rsidP="00FF6A1C">
      <w:pPr>
        <w:pStyle w:val="ad"/>
        <w:shd w:val="clear" w:color="auto" w:fill="FFFFFF" w:themeFill="background1"/>
        <w:spacing w:line="276" w:lineRule="auto"/>
        <w:ind w:left="142" w:right="284"/>
        <w:rPr>
          <w:i/>
          <w:iCs/>
          <w:color w:val="000000" w:themeColor="text1"/>
        </w:rPr>
      </w:pPr>
      <w:bookmarkStart w:id="0" w:name="_GoBack"/>
      <w:bookmarkEnd w:id="0"/>
    </w:p>
    <w:sectPr w:rsidR="00F814C4" w:rsidRPr="00961A2B" w:rsidSect="00B166DD">
      <w:pgSz w:w="11910" w:h="16840" w:code="9"/>
      <w:pgMar w:top="709" w:right="428" w:bottom="426" w:left="1418" w:header="0" w:footer="771"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等线">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F62A5"/>
    <w:multiLevelType w:val="hybridMultilevel"/>
    <w:tmpl w:val="DA6CECF4"/>
    <w:lvl w:ilvl="0" w:tplc="CD42D68A">
      <w:start w:val="1"/>
      <w:numFmt w:val="bullet"/>
      <w:lvlText w:val=""/>
      <w:lvlJc w:val="left"/>
      <w:pPr>
        <w:ind w:left="720" w:hanging="360"/>
      </w:pPr>
      <w:rPr>
        <w:rFonts w:ascii="Symbol" w:hAnsi="Symbol" w:hint="default"/>
      </w:rPr>
    </w:lvl>
    <w:lvl w:ilvl="1" w:tplc="19506BCC">
      <w:start w:val="1"/>
      <w:numFmt w:val="bullet"/>
      <w:lvlText w:val="o"/>
      <w:lvlJc w:val="left"/>
      <w:pPr>
        <w:ind w:left="1440" w:hanging="360"/>
      </w:pPr>
      <w:rPr>
        <w:rFonts w:ascii="Courier New" w:hAnsi="Courier New" w:hint="default"/>
      </w:rPr>
    </w:lvl>
    <w:lvl w:ilvl="2" w:tplc="0C30C96A">
      <w:start w:val="1"/>
      <w:numFmt w:val="bullet"/>
      <w:lvlText w:val=""/>
      <w:lvlJc w:val="left"/>
      <w:pPr>
        <w:ind w:left="2160" w:hanging="360"/>
      </w:pPr>
      <w:rPr>
        <w:rFonts w:ascii="Wingdings" w:hAnsi="Wingdings" w:hint="default"/>
      </w:rPr>
    </w:lvl>
    <w:lvl w:ilvl="3" w:tplc="9998C248">
      <w:start w:val="1"/>
      <w:numFmt w:val="bullet"/>
      <w:lvlText w:val=""/>
      <w:lvlJc w:val="left"/>
      <w:pPr>
        <w:ind w:left="2880" w:hanging="360"/>
      </w:pPr>
      <w:rPr>
        <w:rFonts w:ascii="Symbol" w:hAnsi="Symbol" w:hint="default"/>
      </w:rPr>
    </w:lvl>
    <w:lvl w:ilvl="4" w:tplc="E2D4A4F8">
      <w:start w:val="1"/>
      <w:numFmt w:val="bullet"/>
      <w:lvlText w:val="o"/>
      <w:lvlJc w:val="left"/>
      <w:pPr>
        <w:ind w:left="3600" w:hanging="360"/>
      </w:pPr>
      <w:rPr>
        <w:rFonts w:ascii="Courier New" w:hAnsi="Courier New" w:hint="default"/>
      </w:rPr>
    </w:lvl>
    <w:lvl w:ilvl="5" w:tplc="4518F62E">
      <w:start w:val="1"/>
      <w:numFmt w:val="bullet"/>
      <w:lvlText w:val=""/>
      <w:lvlJc w:val="left"/>
      <w:pPr>
        <w:ind w:left="4320" w:hanging="360"/>
      </w:pPr>
      <w:rPr>
        <w:rFonts w:ascii="Wingdings" w:hAnsi="Wingdings" w:hint="default"/>
      </w:rPr>
    </w:lvl>
    <w:lvl w:ilvl="6" w:tplc="D33400AA">
      <w:start w:val="1"/>
      <w:numFmt w:val="bullet"/>
      <w:lvlText w:val=""/>
      <w:lvlJc w:val="left"/>
      <w:pPr>
        <w:ind w:left="5040" w:hanging="360"/>
      </w:pPr>
      <w:rPr>
        <w:rFonts w:ascii="Symbol" w:hAnsi="Symbol" w:hint="default"/>
      </w:rPr>
    </w:lvl>
    <w:lvl w:ilvl="7" w:tplc="CAE8A5D6">
      <w:start w:val="1"/>
      <w:numFmt w:val="bullet"/>
      <w:lvlText w:val="o"/>
      <w:lvlJc w:val="left"/>
      <w:pPr>
        <w:ind w:left="5760" w:hanging="360"/>
      </w:pPr>
      <w:rPr>
        <w:rFonts w:ascii="Courier New" w:hAnsi="Courier New" w:hint="default"/>
      </w:rPr>
    </w:lvl>
    <w:lvl w:ilvl="8" w:tplc="941A5714">
      <w:start w:val="1"/>
      <w:numFmt w:val="bullet"/>
      <w:lvlText w:val=""/>
      <w:lvlJc w:val="left"/>
      <w:pPr>
        <w:ind w:left="6480" w:hanging="360"/>
      </w:pPr>
      <w:rPr>
        <w:rFonts w:ascii="Wingdings" w:hAnsi="Wingdings" w:hint="default"/>
      </w:rPr>
    </w:lvl>
  </w:abstractNum>
  <w:abstractNum w:abstractNumId="1">
    <w:nsid w:val="13474443"/>
    <w:multiLevelType w:val="hybridMultilevel"/>
    <w:tmpl w:val="44FCE2D6"/>
    <w:lvl w:ilvl="0" w:tplc="04190001">
      <w:start w:val="8"/>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BC6482"/>
    <w:multiLevelType w:val="multilevel"/>
    <w:tmpl w:val="41BE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FB2C56"/>
    <w:multiLevelType w:val="multilevel"/>
    <w:tmpl w:val="B210C2B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bCs/>
        <w:i/>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322D2275"/>
    <w:multiLevelType w:val="multilevel"/>
    <w:tmpl w:val="3DF2BD86"/>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418E34A1"/>
    <w:multiLevelType w:val="hybridMultilevel"/>
    <w:tmpl w:val="B15C9924"/>
    <w:lvl w:ilvl="0" w:tplc="6A2A30CE">
      <w:start w:val="1"/>
      <w:numFmt w:val="decimal"/>
      <w:lvlText w:val="%1."/>
      <w:lvlJc w:val="left"/>
      <w:pPr>
        <w:ind w:left="720" w:hanging="360"/>
      </w:pPr>
      <w:rPr>
        <w:rFonts w:ascii="Times New Roman" w:eastAsiaTheme="minorHAnsi" w:hAnsi="Times New Roman" w:hint="default"/>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9829E3"/>
    <w:multiLevelType w:val="multilevel"/>
    <w:tmpl w:val="FD94A38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986AF4"/>
    <w:multiLevelType w:val="multilevel"/>
    <w:tmpl w:val="E35E3C86"/>
    <w:lvl w:ilvl="0">
      <w:start w:val="1"/>
      <w:numFmt w:val="decimal"/>
      <w:lvlText w:val="%1."/>
      <w:lvlJc w:val="left"/>
      <w:pPr>
        <w:ind w:left="480" w:hanging="480"/>
      </w:pPr>
      <w:rPr>
        <w:b/>
        <w:bCs/>
      </w:rPr>
    </w:lvl>
    <w:lvl w:ilvl="1">
      <w:start w:val="1"/>
      <w:numFmt w:val="decimal"/>
      <w:lvlText w:val="%1.%2."/>
      <w:lvlJc w:val="left"/>
      <w:pPr>
        <w:ind w:left="1200" w:hanging="480"/>
      </w:pPr>
      <w:rPr>
        <w:rFonts w:hint="default"/>
        <w:b/>
        <w:bCs/>
        <w:i/>
        <w:i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69A8162D"/>
    <w:multiLevelType w:val="hybridMultilevel"/>
    <w:tmpl w:val="091AAEBA"/>
    <w:lvl w:ilvl="0" w:tplc="82522AE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7C2F06"/>
    <w:multiLevelType w:val="multilevel"/>
    <w:tmpl w:val="8B1A073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nsid w:val="70A23D11"/>
    <w:multiLevelType w:val="hybridMultilevel"/>
    <w:tmpl w:val="51D01958"/>
    <w:lvl w:ilvl="0" w:tplc="A9E0AC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446AB2"/>
    <w:multiLevelType w:val="hybridMultilevel"/>
    <w:tmpl w:val="EEA26638"/>
    <w:lvl w:ilvl="0" w:tplc="0409000F">
      <w:start w:val="1"/>
      <w:numFmt w:val="decimal"/>
      <w:lvlText w:val="%1."/>
      <w:lvlJc w:val="left"/>
      <w:pPr>
        <w:ind w:left="720" w:hanging="360"/>
      </w:pPr>
    </w:lvl>
    <w:lvl w:ilvl="1" w:tplc="EE864354">
      <w:start w:val="10"/>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6135ED"/>
    <w:multiLevelType w:val="multilevel"/>
    <w:tmpl w:val="19CC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1"/>
  </w:num>
  <w:num w:numId="3">
    <w:abstractNumId w:val="5"/>
  </w:num>
  <w:num w:numId="4">
    <w:abstractNumId w:val="6"/>
  </w:num>
  <w:num w:numId="5">
    <w:abstractNumId w:val="3"/>
  </w:num>
  <w:num w:numId="6">
    <w:abstractNumId w:val="4"/>
  </w:num>
  <w:num w:numId="7">
    <w:abstractNumId w:val="7"/>
  </w:num>
  <w:num w:numId="8">
    <w:abstractNumId w:val="8"/>
  </w:num>
  <w:num w:numId="9">
    <w:abstractNumId w:val="9"/>
  </w:num>
  <w:num w:numId="10">
    <w:abstractNumId w:val="10"/>
  </w:num>
  <w:num w:numId="11">
    <w:abstractNumId w:val="1"/>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A6D"/>
    <w:rsid w:val="000354CC"/>
    <w:rsid w:val="00046B73"/>
    <w:rsid w:val="00057444"/>
    <w:rsid w:val="000764B3"/>
    <w:rsid w:val="000804C0"/>
    <w:rsid w:val="000D3E9F"/>
    <w:rsid w:val="000E3099"/>
    <w:rsid w:val="00114AB9"/>
    <w:rsid w:val="00127D5D"/>
    <w:rsid w:val="00154FAF"/>
    <w:rsid w:val="001670A6"/>
    <w:rsid w:val="001A7DD2"/>
    <w:rsid w:val="00204701"/>
    <w:rsid w:val="0021103B"/>
    <w:rsid w:val="002229C5"/>
    <w:rsid w:val="00287215"/>
    <w:rsid w:val="002941CD"/>
    <w:rsid w:val="002A1AAB"/>
    <w:rsid w:val="002B1BF6"/>
    <w:rsid w:val="002C3755"/>
    <w:rsid w:val="003115E8"/>
    <w:rsid w:val="00320722"/>
    <w:rsid w:val="00332C19"/>
    <w:rsid w:val="00336A6D"/>
    <w:rsid w:val="0036028E"/>
    <w:rsid w:val="00376915"/>
    <w:rsid w:val="00390E48"/>
    <w:rsid w:val="003A0383"/>
    <w:rsid w:val="003A7DAA"/>
    <w:rsid w:val="003E3267"/>
    <w:rsid w:val="003E6926"/>
    <w:rsid w:val="00405B09"/>
    <w:rsid w:val="00427D22"/>
    <w:rsid w:val="00474BC8"/>
    <w:rsid w:val="004765D0"/>
    <w:rsid w:val="004F1FAA"/>
    <w:rsid w:val="005449F1"/>
    <w:rsid w:val="00546028"/>
    <w:rsid w:val="00566749"/>
    <w:rsid w:val="005C1D1F"/>
    <w:rsid w:val="005C1D70"/>
    <w:rsid w:val="005C2B59"/>
    <w:rsid w:val="005D654E"/>
    <w:rsid w:val="005F615F"/>
    <w:rsid w:val="00610184"/>
    <w:rsid w:val="00675AC4"/>
    <w:rsid w:val="00704622"/>
    <w:rsid w:val="00706E64"/>
    <w:rsid w:val="00794BE9"/>
    <w:rsid w:val="007D5133"/>
    <w:rsid w:val="007D6D00"/>
    <w:rsid w:val="007D7773"/>
    <w:rsid w:val="00825FCD"/>
    <w:rsid w:val="00842855"/>
    <w:rsid w:val="008A4516"/>
    <w:rsid w:val="008C5674"/>
    <w:rsid w:val="00961A2B"/>
    <w:rsid w:val="00990C91"/>
    <w:rsid w:val="009B1712"/>
    <w:rsid w:val="009B59E4"/>
    <w:rsid w:val="00A01993"/>
    <w:rsid w:val="00A1F513"/>
    <w:rsid w:val="00A30683"/>
    <w:rsid w:val="00A30ABC"/>
    <w:rsid w:val="00AA1AEE"/>
    <w:rsid w:val="00AD5FFD"/>
    <w:rsid w:val="00AE25D3"/>
    <w:rsid w:val="00B166DD"/>
    <w:rsid w:val="00B27595"/>
    <w:rsid w:val="00B62ACC"/>
    <w:rsid w:val="00B96B9C"/>
    <w:rsid w:val="00BA37DA"/>
    <w:rsid w:val="00BC251B"/>
    <w:rsid w:val="00BF0BF7"/>
    <w:rsid w:val="00C23DD2"/>
    <w:rsid w:val="00C77AF1"/>
    <w:rsid w:val="00C864A6"/>
    <w:rsid w:val="00CC69C7"/>
    <w:rsid w:val="00CD35BD"/>
    <w:rsid w:val="00D008E6"/>
    <w:rsid w:val="00D35B77"/>
    <w:rsid w:val="00D65543"/>
    <w:rsid w:val="00D82A3E"/>
    <w:rsid w:val="00DB0792"/>
    <w:rsid w:val="00DC3AF6"/>
    <w:rsid w:val="00DE34CD"/>
    <w:rsid w:val="00E02FFF"/>
    <w:rsid w:val="00E076BF"/>
    <w:rsid w:val="00E659C0"/>
    <w:rsid w:val="00E752BC"/>
    <w:rsid w:val="00EA4693"/>
    <w:rsid w:val="00F0263F"/>
    <w:rsid w:val="00F05DE5"/>
    <w:rsid w:val="00F814C4"/>
    <w:rsid w:val="00F81EF5"/>
    <w:rsid w:val="00F8575A"/>
    <w:rsid w:val="00F86F97"/>
    <w:rsid w:val="00FF6A1C"/>
    <w:rsid w:val="027AA2AD"/>
    <w:rsid w:val="02DE9CDC"/>
    <w:rsid w:val="0475AF67"/>
    <w:rsid w:val="04DF1B3F"/>
    <w:rsid w:val="051E8831"/>
    <w:rsid w:val="06B1435B"/>
    <w:rsid w:val="08A74F24"/>
    <w:rsid w:val="0A3F3602"/>
    <w:rsid w:val="0BB4A784"/>
    <w:rsid w:val="0E0F91FE"/>
    <w:rsid w:val="0E1F823E"/>
    <w:rsid w:val="0E3082E4"/>
    <w:rsid w:val="0FD1C5A4"/>
    <w:rsid w:val="0FF6FDE2"/>
    <w:rsid w:val="1060690B"/>
    <w:rsid w:val="10A5C020"/>
    <w:rsid w:val="11E4907F"/>
    <w:rsid w:val="12723337"/>
    <w:rsid w:val="12B50F47"/>
    <w:rsid w:val="13EF397B"/>
    <w:rsid w:val="13F79B2D"/>
    <w:rsid w:val="195447A3"/>
    <w:rsid w:val="195E3BCC"/>
    <w:rsid w:val="1B0E7EFE"/>
    <w:rsid w:val="1C4373A6"/>
    <w:rsid w:val="1C6F461B"/>
    <w:rsid w:val="1DD99C60"/>
    <w:rsid w:val="1E1CCE8E"/>
    <w:rsid w:val="1F4BB864"/>
    <w:rsid w:val="1F745C28"/>
    <w:rsid w:val="2014E8F5"/>
    <w:rsid w:val="221E01F0"/>
    <w:rsid w:val="22DE1DA6"/>
    <w:rsid w:val="2550183C"/>
    <w:rsid w:val="262AF294"/>
    <w:rsid w:val="30D21E8C"/>
    <w:rsid w:val="329F12AA"/>
    <w:rsid w:val="33477ABE"/>
    <w:rsid w:val="3569D2A6"/>
    <w:rsid w:val="373124A3"/>
    <w:rsid w:val="3737E1AC"/>
    <w:rsid w:val="37E0BFF4"/>
    <w:rsid w:val="37E41121"/>
    <w:rsid w:val="39DBF892"/>
    <w:rsid w:val="3B0414B2"/>
    <w:rsid w:val="3BEE0553"/>
    <w:rsid w:val="3CAA2B52"/>
    <w:rsid w:val="3D09FC9F"/>
    <w:rsid w:val="3D4710FE"/>
    <w:rsid w:val="417D343A"/>
    <w:rsid w:val="43B3581D"/>
    <w:rsid w:val="45140CD9"/>
    <w:rsid w:val="47B3A292"/>
    <w:rsid w:val="4874CA90"/>
    <w:rsid w:val="49FF8D56"/>
    <w:rsid w:val="4A12140E"/>
    <w:rsid w:val="4CB6682D"/>
    <w:rsid w:val="4E400430"/>
    <w:rsid w:val="4E4E05A6"/>
    <w:rsid w:val="4E85CE68"/>
    <w:rsid w:val="4EC7B7ED"/>
    <w:rsid w:val="4FBFF2CF"/>
    <w:rsid w:val="526B2F7E"/>
    <w:rsid w:val="543EEA72"/>
    <w:rsid w:val="563B4325"/>
    <w:rsid w:val="56D64FF4"/>
    <w:rsid w:val="586092BB"/>
    <w:rsid w:val="58AB8700"/>
    <w:rsid w:val="59650207"/>
    <w:rsid w:val="5B706EB3"/>
    <w:rsid w:val="5BA0DB85"/>
    <w:rsid w:val="5C584DB3"/>
    <w:rsid w:val="5EF71A34"/>
    <w:rsid w:val="5F74F4D9"/>
    <w:rsid w:val="61539EDD"/>
    <w:rsid w:val="61DBFBC2"/>
    <w:rsid w:val="629891CC"/>
    <w:rsid w:val="629CAA23"/>
    <w:rsid w:val="63371E60"/>
    <w:rsid w:val="64CAE473"/>
    <w:rsid w:val="65896394"/>
    <w:rsid w:val="65A2FC7D"/>
    <w:rsid w:val="667A095F"/>
    <w:rsid w:val="6A105504"/>
    <w:rsid w:val="6B53C257"/>
    <w:rsid w:val="6E7E88BC"/>
    <w:rsid w:val="6EBBD3CB"/>
    <w:rsid w:val="720D82EB"/>
    <w:rsid w:val="72E8CC2F"/>
    <w:rsid w:val="7407766E"/>
    <w:rsid w:val="751E6C82"/>
    <w:rsid w:val="75BC9E7E"/>
    <w:rsid w:val="75C4F82D"/>
    <w:rsid w:val="75F36B98"/>
    <w:rsid w:val="769772EE"/>
    <w:rsid w:val="77B52106"/>
    <w:rsid w:val="7A49F118"/>
    <w:rsid w:val="7D1CA033"/>
    <w:rsid w:val="7D96867F"/>
    <w:rsid w:val="7F47F04B"/>
    <w:rsid w:val="7FB330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7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o-RO"/>
    </w:rPr>
  </w:style>
  <w:style w:type="paragraph" w:styleId="1">
    <w:name w:val="heading 1"/>
    <w:basedOn w:val="a"/>
    <w:next w:val="a"/>
    <w:link w:val="10"/>
    <w:uiPriority w:val="9"/>
    <w:qFormat/>
    <w:rsid w:val="00336A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36A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36A6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36A6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36A6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36A6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36A6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6A6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36A6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6A6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36A6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36A6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36A6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36A6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36A6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36A6D"/>
    <w:rPr>
      <w:rFonts w:eastAsiaTheme="majorEastAsia" w:cstheme="majorBidi"/>
      <w:color w:val="595959" w:themeColor="text1" w:themeTint="A6"/>
    </w:rPr>
  </w:style>
  <w:style w:type="character" w:customStyle="1" w:styleId="80">
    <w:name w:val="Заголовок 8 Знак"/>
    <w:basedOn w:val="a0"/>
    <w:link w:val="8"/>
    <w:uiPriority w:val="9"/>
    <w:semiHidden/>
    <w:rsid w:val="00336A6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36A6D"/>
    <w:rPr>
      <w:rFonts w:eastAsiaTheme="majorEastAsia" w:cstheme="majorBidi"/>
      <w:color w:val="272727" w:themeColor="text1" w:themeTint="D8"/>
    </w:rPr>
  </w:style>
  <w:style w:type="paragraph" w:styleId="a3">
    <w:name w:val="Title"/>
    <w:basedOn w:val="a"/>
    <w:next w:val="a"/>
    <w:link w:val="a4"/>
    <w:uiPriority w:val="10"/>
    <w:qFormat/>
    <w:rsid w:val="00336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36A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6A6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36A6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36A6D"/>
    <w:pPr>
      <w:spacing w:before="160"/>
      <w:jc w:val="center"/>
    </w:pPr>
    <w:rPr>
      <w:i/>
      <w:iCs/>
      <w:color w:val="404040" w:themeColor="text1" w:themeTint="BF"/>
    </w:rPr>
  </w:style>
  <w:style w:type="character" w:customStyle="1" w:styleId="22">
    <w:name w:val="Цитата 2 Знак"/>
    <w:basedOn w:val="a0"/>
    <w:link w:val="21"/>
    <w:uiPriority w:val="29"/>
    <w:rsid w:val="00336A6D"/>
    <w:rPr>
      <w:i/>
      <w:iCs/>
      <w:color w:val="404040" w:themeColor="text1" w:themeTint="BF"/>
    </w:rPr>
  </w:style>
  <w:style w:type="paragraph" w:styleId="a7">
    <w:name w:val="List Paragraph"/>
    <w:aliases w:val="List Paragraph 1,HotarirePunct1,Citation List,List Paragraph (numbered (a)),References,ReferencesCxSpLast,lp1,Normal 2,Colorful List - Accent 12,Main numbered paragraph,Bullets,Source,Resume Title,List_Paragraph,Multilevel para_II,Bullet"/>
    <w:basedOn w:val="a"/>
    <w:link w:val="a8"/>
    <w:uiPriority w:val="34"/>
    <w:qFormat/>
    <w:rsid w:val="00336A6D"/>
    <w:pPr>
      <w:ind w:left="720"/>
      <w:contextualSpacing/>
    </w:pPr>
  </w:style>
  <w:style w:type="character" w:styleId="a9">
    <w:name w:val="Intense Emphasis"/>
    <w:basedOn w:val="a0"/>
    <w:uiPriority w:val="21"/>
    <w:qFormat/>
    <w:rsid w:val="00336A6D"/>
    <w:rPr>
      <w:i/>
      <w:iCs/>
      <w:color w:val="2F5496" w:themeColor="accent1" w:themeShade="BF"/>
    </w:rPr>
  </w:style>
  <w:style w:type="paragraph" w:styleId="aa">
    <w:name w:val="Intense Quote"/>
    <w:basedOn w:val="a"/>
    <w:next w:val="a"/>
    <w:link w:val="ab"/>
    <w:uiPriority w:val="30"/>
    <w:qFormat/>
    <w:rsid w:val="00336A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36A6D"/>
    <w:rPr>
      <w:i/>
      <w:iCs/>
      <w:color w:val="2F5496" w:themeColor="accent1" w:themeShade="BF"/>
    </w:rPr>
  </w:style>
  <w:style w:type="character" w:styleId="ac">
    <w:name w:val="Intense Reference"/>
    <w:basedOn w:val="a0"/>
    <w:uiPriority w:val="32"/>
    <w:qFormat/>
    <w:rsid w:val="00336A6D"/>
    <w:rPr>
      <w:b/>
      <w:bCs/>
      <w:smallCaps/>
      <w:color w:val="2F5496" w:themeColor="accent1" w:themeShade="BF"/>
      <w:spacing w:val="5"/>
    </w:rPr>
  </w:style>
  <w:style w:type="paragraph" w:styleId="ad">
    <w:name w:val="Normal (Web)"/>
    <w:basedOn w:val="a"/>
    <w:uiPriority w:val="99"/>
    <w:unhideWhenUsed/>
    <w:rsid w:val="00336A6D"/>
    <w:pPr>
      <w:spacing w:before="100" w:beforeAutospacing="1" w:after="100" w:afterAutospacing="1" w:line="240" w:lineRule="auto"/>
    </w:pPr>
    <w:rPr>
      <w:rFonts w:ascii="Times New Roman" w:eastAsia="Times New Roman" w:hAnsi="Times New Roman" w:cs="Times New Roman"/>
      <w:kern w:val="0"/>
      <w14:ligatures w14:val="none"/>
    </w:rPr>
  </w:style>
  <w:style w:type="table" w:styleId="ae">
    <w:name w:val="Table Grid"/>
    <w:basedOn w:val="a1"/>
    <w:uiPriority w:val="39"/>
    <w:rsid w:val="003E32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Indent"/>
    <w:basedOn w:val="a"/>
    <w:link w:val="af0"/>
    <w:unhideWhenUsed/>
    <w:rsid w:val="00F814C4"/>
    <w:pPr>
      <w:spacing w:after="0" w:line="240" w:lineRule="auto"/>
      <w:ind w:firstLine="708"/>
      <w:jc w:val="both"/>
    </w:pPr>
    <w:rPr>
      <w:rFonts w:ascii="Times New Roman" w:eastAsia="Times New Roman" w:hAnsi="Times New Roman" w:cs="Times New Roman"/>
      <w:kern w:val="0"/>
      <w:sz w:val="28"/>
      <w:lang w:eastAsia="ru-RU"/>
      <w14:ligatures w14:val="none"/>
    </w:rPr>
  </w:style>
  <w:style w:type="character" w:customStyle="1" w:styleId="af0">
    <w:name w:val="Основной текст с отступом Знак"/>
    <w:basedOn w:val="a0"/>
    <w:link w:val="af"/>
    <w:rsid w:val="00F814C4"/>
    <w:rPr>
      <w:rFonts w:ascii="Times New Roman" w:eastAsia="Times New Roman" w:hAnsi="Times New Roman" w:cs="Times New Roman"/>
      <w:kern w:val="0"/>
      <w:sz w:val="28"/>
      <w:lang w:val="ro-RO" w:eastAsia="ru-RU"/>
      <w14:ligatures w14:val="none"/>
    </w:rPr>
  </w:style>
  <w:style w:type="table" w:customStyle="1" w:styleId="TableNormal1">
    <w:name w:val="Table Normal1"/>
    <w:uiPriority w:val="2"/>
    <w:semiHidden/>
    <w:qFormat/>
    <w:rsid w:val="00F814C4"/>
    <w:pPr>
      <w:widowControl w:val="0"/>
      <w:autoSpaceDE w:val="0"/>
      <w:autoSpaceDN w:val="0"/>
      <w:spacing w:after="0" w:line="240" w:lineRule="auto"/>
    </w:pPr>
    <w:rPr>
      <w:rFonts w:ascii="Calibri" w:eastAsia="Calibri" w:hAnsi="Calibri" w:cs="Times New Roman"/>
      <w:kern w:val="0"/>
      <w:sz w:val="22"/>
      <w:szCs w:val="22"/>
      <w14:ligatures w14:val="none"/>
    </w:rPr>
    <w:tblPr>
      <w:tblCellMar>
        <w:top w:w="0" w:type="dxa"/>
        <w:left w:w="0" w:type="dxa"/>
        <w:bottom w:w="0" w:type="dxa"/>
        <w:right w:w="0" w:type="dxa"/>
      </w:tblCellMar>
    </w:tblPr>
  </w:style>
  <w:style w:type="paragraph" w:styleId="af1">
    <w:name w:val="annotation text"/>
    <w:basedOn w:val="a"/>
    <w:link w:val="af2"/>
    <w:uiPriority w:val="99"/>
    <w:semiHidden/>
    <w:unhideWhenUsed/>
    <w:pPr>
      <w:spacing w:line="240" w:lineRule="auto"/>
    </w:pPr>
    <w:rPr>
      <w:sz w:val="20"/>
      <w:szCs w:val="20"/>
    </w:rPr>
  </w:style>
  <w:style w:type="character" w:customStyle="1" w:styleId="af2">
    <w:name w:val="Текст примечания Знак"/>
    <w:basedOn w:val="a0"/>
    <w:link w:val="af1"/>
    <w:uiPriority w:val="99"/>
    <w:semiHidden/>
    <w:rPr>
      <w:sz w:val="20"/>
      <w:szCs w:val="20"/>
      <w:lang w:val="ro-RO"/>
    </w:rPr>
  </w:style>
  <w:style w:type="character" w:styleId="af3">
    <w:name w:val="annotation reference"/>
    <w:basedOn w:val="a0"/>
    <w:uiPriority w:val="99"/>
    <w:semiHidden/>
    <w:unhideWhenUsed/>
    <w:rPr>
      <w:sz w:val="16"/>
      <w:szCs w:val="16"/>
    </w:rPr>
  </w:style>
  <w:style w:type="paragraph" w:styleId="af4">
    <w:name w:val="annotation subject"/>
    <w:basedOn w:val="af1"/>
    <w:next w:val="af1"/>
    <w:link w:val="af5"/>
    <w:uiPriority w:val="99"/>
    <w:semiHidden/>
    <w:unhideWhenUsed/>
    <w:rsid w:val="00961A2B"/>
    <w:rPr>
      <w:b/>
      <w:bCs/>
    </w:rPr>
  </w:style>
  <w:style w:type="character" w:customStyle="1" w:styleId="af5">
    <w:name w:val="Тема примечания Знак"/>
    <w:basedOn w:val="af2"/>
    <w:link w:val="af4"/>
    <w:uiPriority w:val="99"/>
    <w:semiHidden/>
    <w:rsid w:val="00961A2B"/>
    <w:rPr>
      <w:b/>
      <w:bCs/>
      <w:sz w:val="20"/>
      <w:szCs w:val="20"/>
      <w:lang w:val="ro-RO"/>
    </w:rPr>
  </w:style>
  <w:style w:type="paragraph" w:styleId="af6">
    <w:name w:val="Balloon Text"/>
    <w:basedOn w:val="a"/>
    <w:link w:val="af7"/>
    <w:uiPriority w:val="99"/>
    <w:semiHidden/>
    <w:unhideWhenUsed/>
    <w:rsid w:val="00B166DD"/>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B166DD"/>
    <w:rPr>
      <w:rFonts w:ascii="Tahoma" w:hAnsi="Tahoma" w:cs="Tahoma"/>
      <w:sz w:val="16"/>
      <w:szCs w:val="16"/>
      <w:lang w:val="ro-RO"/>
    </w:rPr>
  </w:style>
  <w:style w:type="character" w:styleId="af8">
    <w:name w:val="Hyperlink"/>
    <w:basedOn w:val="a0"/>
    <w:uiPriority w:val="99"/>
    <w:unhideWhenUsed/>
    <w:rsid w:val="00B166DD"/>
    <w:rPr>
      <w:color w:val="0563C1" w:themeColor="hyperlink"/>
      <w:u w:val="single"/>
    </w:rPr>
  </w:style>
  <w:style w:type="paragraph" w:styleId="af9">
    <w:name w:val="Body Text"/>
    <w:basedOn w:val="a"/>
    <w:link w:val="afa"/>
    <w:uiPriority w:val="99"/>
    <w:semiHidden/>
    <w:unhideWhenUsed/>
    <w:rsid w:val="00546028"/>
    <w:pPr>
      <w:spacing w:after="120"/>
    </w:pPr>
  </w:style>
  <w:style w:type="character" w:customStyle="1" w:styleId="afa">
    <w:name w:val="Основной текст Знак"/>
    <w:basedOn w:val="a0"/>
    <w:link w:val="af9"/>
    <w:uiPriority w:val="99"/>
    <w:semiHidden/>
    <w:rsid w:val="00546028"/>
    <w:rPr>
      <w:lang w:val="ro-RO"/>
    </w:rPr>
  </w:style>
  <w:style w:type="paragraph" w:customStyle="1" w:styleId="TableParagraph">
    <w:name w:val="Table Paragraph"/>
    <w:basedOn w:val="a"/>
    <w:uiPriority w:val="1"/>
    <w:qFormat/>
    <w:rsid w:val="00546028"/>
    <w:pPr>
      <w:spacing w:after="120" w:line="264" w:lineRule="auto"/>
    </w:pPr>
    <w:rPr>
      <w:rFonts w:eastAsiaTheme="minorEastAsia"/>
      <w:kern w:val="0"/>
      <w:sz w:val="20"/>
      <w:szCs w:val="20"/>
      <w:lang w:val="en-US"/>
      <w14:ligatures w14:val="none"/>
    </w:rPr>
  </w:style>
  <w:style w:type="character" w:customStyle="1" w:styleId="a8">
    <w:name w:val="Абзац списка Знак"/>
    <w:aliases w:val="List Paragraph 1 Знак,HotarirePunct1 Знак,Citation List Знак,List Paragraph (numbered (a)) Знак,References Знак,ReferencesCxSpLast Знак,lp1 Знак,Normal 2 Знак,Colorful List - Accent 12 Знак,Main numbered paragraph Знак,Bullets Знак"/>
    <w:link w:val="a7"/>
    <w:uiPriority w:val="34"/>
    <w:locked/>
    <w:rsid w:val="00546028"/>
    <w:rPr>
      <w:lang w:val="ro-RO"/>
    </w:rPr>
  </w:style>
  <w:style w:type="paragraph" w:customStyle="1" w:styleId="11">
    <w:name w:val="Заголовок 11"/>
    <w:basedOn w:val="a"/>
    <w:uiPriority w:val="1"/>
    <w:qFormat/>
    <w:rsid w:val="00546028"/>
    <w:pPr>
      <w:widowControl w:val="0"/>
      <w:autoSpaceDE w:val="0"/>
      <w:autoSpaceDN w:val="0"/>
      <w:spacing w:after="0" w:line="240" w:lineRule="auto"/>
      <w:ind w:left="1788" w:right="2000"/>
      <w:jc w:val="center"/>
      <w:outlineLvl w:val="1"/>
    </w:pPr>
    <w:rPr>
      <w:rFonts w:ascii="Times New Roman" w:eastAsia="Times New Roman" w:hAnsi="Times New Roman" w:cs="Times New Roman"/>
      <w:b/>
      <w:bCs/>
      <w:kern w:val="0"/>
      <w14:ligatures w14:val="none"/>
    </w:rPr>
  </w:style>
  <w:style w:type="paragraph" w:customStyle="1" w:styleId="isselectedend">
    <w:name w:val="isselectedend"/>
    <w:basedOn w:val="a"/>
    <w:rsid w:val="000E3099"/>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character" w:styleId="afb">
    <w:name w:val="Strong"/>
    <w:uiPriority w:val="22"/>
    <w:qFormat/>
    <w:rsid w:val="00F05DE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o-RO"/>
    </w:rPr>
  </w:style>
  <w:style w:type="paragraph" w:styleId="1">
    <w:name w:val="heading 1"/>
    <w:basedOn w:val="a"/>
    <w:next w:val="a"/>
    <w:link w:val="10"/>
    <w:uiPriority w:val="9"/>
    <w:qFormat/>
    <w:rsid w:val="00336A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36A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36A6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36A6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36A6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36A6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36A6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6A6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36A6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6A6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36A6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36A6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36A6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36A6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36A6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36A6D"/>
    <w:rPr>
      <w:rFonts w:eastAsiaTheme="majorEastAsia" w:cstheme="majorBidi"/>
      <w:color w:val="595959" w:themeColor="text1" w:themeTint="A6"/>
    </w:rPr>
  </w:style>
  <w:style w:type="character" w:customStyle="1" w:styleId="80">
    <w:name w:val="Заголовок 8 Знак"/>
    <w:basedOn w:val="a0"/>
    <w:link w:val="8"/>
    <w:uiPriority w:val="9"/>
    <w:semiHidden/>
    <w:rsid w:val="00336A6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36A6D"/>
    <w:rPr>
      <w:rFonts w:eastAsiaTheme="majorEastAsia" w:cstheme="majorBidi"/>
      <w:color w:val="272727" w:themeColor="text1" w:themeTint="D8"/>
    </w:rPr>
  </w:style>
  <w:style w:type="paragraph" w:styleId="a3">
    <w:name w:val="Title"/>
    <w:basedOn w:val="a"/>
    <w:next w:val="a"/>
    <w:link w:val="a4"/>
    <w:uiPriority w:val="10"/>
    <w:qFormat/>
    <w:rsid w:val="00336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36A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6A6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36A6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36A6D"/>
    <w:pPr>
      <w:spacing w:before="160"/>
      <w:jc w:val="center"/>
    </w:pPr>
    <w:rPr>
      <w:i/>
      <w:iCs/>
      <w:color w:val="404040" w:themeColor="text1" w:themeTint="BF"/>
    </w:rPr>
  </w:style>
  <w:style w:type="character" w:customStyle="1" w:styleId="22">
    <w:name w:val="Цитата 2 Знак"/>
    <w:basedOn w:val="a0"/>
    <w:link w:val="21"/>
    <w:uiPriority w:val="29"/>
    <w:rsid w:val="00336A6D"/>
    <w:rPr>
      <w:i/>
      <w:iCs/>
      <w:color w:val="404040" w:themeColor="text1" w:themeTint="BF"/>
    </w:rPr>
  </w:style>
  <w:style w:type="paragraph" w:styleId="a7">
    <w:name w:val="List Paragraph"/>
    <w:aliases w:val="List Paragraph 1,HotarirePunct1,Citation List,List Paragraph (numbered (a)),References,ReferencesCxSpLast,lp1,Normal 2,Colorful List - Accent 12,Main numbered paragraph,Bullets,Source,Resume Title,List_Paragraph,Multilevel para_II,Bullet"/>
    <w:basedOn w:val="a"/>
    <w:link w:val="a8"/>
    <w:uiPriority w:val="34"/>
    <w:qFormat/>
    <w:rsid w:val="00336A6D"/>
    <w:pPr>
      <w:ind w:left="720"/>
      <w:contextualSpacing/>
    </w:pPr>
  </w:style>
  <w:style w:type="character" w:styleId="a9">
    <w:name w:val="Intense Emphasis"/>
    <w:basedOn w:val="a0"/>
    <w:uiPriority w:val="21"/>
    <w:qFormat/>
    <w:rsid w:val="00336A6D"/>
    <w:rPr>
      <w:i/>
      <w:iCs/>
      <w:color w:val="2F5496" w:themeColor="accent1" w:themeShade="BF"/>
    </w:rPr>
  </w:style>
  <w:style w:type="paragraph" w:styleId="aa">
    <w:name w:val="Intense Quote"/>
    <w:basedOn w:val="a"/>
    <w:next w:val="a"/>
    <w:link w:val="ab"/>
    <w:uiPriority w:val="30"/>
    <w:qFormat/>
    <w:rsid w:val="00336A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36A6D"/>
    <w:rPr>
      <w:i/>
      <w:iCs/>
      <w:color w:val="2F5496" w:themeColor="accent1" w:themeShade="BF"/>
    </w:rPr>
  </w:style>
  <w:style w:type="character" w:styleId="ac">
    <w:name w:val="Intense Reference"/>
    <w:basedOn w:val="a0"/>
    <w:uiPriority w:val="32"/>
    <w:qFormat/>
    <w:rsid w:val="00336A6D"/>
    <w:rPr>
      <w:b/>
      <w:bCs/>
      <w:smallCaps/>
      <w:color w:val="2F5496" w:themeColor="accent1" w:themeShade="BF"/>
      <w:spacing w:val="5"/>
    </w:rPr>
  </w:style>
  <w:style w:type="paragraph" w:styleId="ad">
    <w:name w:val="Normal (Web)"/>
    <w:basedOn w:val="a"/>
    <w:uiPriority w:val="99"/>
    <w:unhideWhenUsed/>
    <w:rsid w:val="00336A6D"/>
    <w:pPr>
      <w:spacing w:before="100" w:beforeAutospacing="1" w:after="100" w:afterAutospacing="1" w:line="240" w:lineRule="auto"/>
    </w:pPr>
    <w:rPr>
      <w:rFonts w:ascii="Times New Roman" w:eastAsia="Times New Roman" w:hAnsi="Times New Roman" w:cs="Times New Roman"/>
      <w:kern w:val="0"/>
      <w14:ligatures w14:val="none"/>
    </w:rPr>
  </w:style>
  <w:style w:type="table" w:styleId="ae">
    <w:name w:val="Table Grid"/>
    <w:basedOn w:val="a1"/>
    <w:uiPriority w:val="39"/>
    <w:rsid w:val="003E32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Indent"/>
    <w:basedOn w:val="a"/>
    <w:link w:val="af0"/>
    <w:unhideWhenUsed/>
    <w:rsid w:val="00F814C4"/>
    <w:pPr>
      <w:spacing w:after="0" w:line="240" w:lineRule="auto"/>
      <w:ind w:firstLine="708"/>
      <w:jc w:val="both"/>
    </w:pPr>
    <w:rPr>
      <w:rFonts w:ascii="Times New Roman" w:eastAsia="Times New Roman" w:hAnsi="Times New Roman" w:cs="Times New Roman"/>
      <w:kern w:val="0"/>
      <w:sz w:val="28"/>
      <w:lang w:eastAsia="ru-RU"/>
      <w14:ligatures w14:val="none"/>
    </w:rPr>
  </w:style>
  <w:style w:type="character" w:customStyle="1" w:styleId="af0">
    <w:name w:val="Основной текст с отступом Знак"/>
    <w:basedOn w:val="a0"/>
    <w:link w:val="af"/>
    <w:rsid w:val="00F814C4"/>
    <w:rPr>
      <w:rFonts w:ascii="Times New Roman" w:eastAsia="Times New Roman" w:hAnsi="Times New Roman" w:cs="Times New Roman"/>
      <w:kern w:val="0"/>
      <w:sz w:val="28"/>
      <w:lang w:val="ro-RO" w:eastAsia="ru-RU"/>
      <w14:ligatures w14:val="none"/>
    </w:rPr>
  </w:style>
  <w:style w:type="table" w:customStyle="1" w:styleId="TableNormal1">
    <w:name w:val="Table Normal1"/>
    <w:uiPriority w:val="2"/>
    <w:semiHidden/>
    <w:qFormat/>
    <w:rsid w:val="00F814C4"/>
    <w:pPr>
      <w:widowControl w:val="0"/>
      <w:autoSpaceDE w:val="0"/>
      <w:autoSpaceDN w:val="0"/>
      <w:spacing w:after="0" w:line="240" w:lineRule="auto"/>
    </w:pPr>
    <w:rPr>
      <w:rFonts w:ascii="Calibri" w:eastAsia="Calibri" w:hAnsi="Calibri" w:cs="Times New Roman"/>
      <w:kern w:val="0"/>
      <w:sz w:val="22"/>
      <w:szCs w:val="22"/>
      <w14:ligatures w14:val="none"/>
    </w:rPr>
    <w:tblPr>
      <w:tblCellMar>
        <w:top w:w="0" w:type="dxa"/>
        <w:left w:w="0" w:type="dxa"/>
        <w:bottom w:w="0" w:type="dxa"/>
        <w:right w:w="0" w:type="dxa"/>
      </w:tblCellMar>
    </w:tblPr>
  </w:style>
  <w:style w:type="paragraph" w:styleId="af1">
    <w:name w:val="annotation text"/>
    <w:basedOn w:val="a"/>
    <w:link w:val="af2"/>
    <w:uiPriority w:val="99"/>
    <w:semiHidden/>
    <w:unhideWhenUsed/>
    <w:pPr>
      <w:spacing w:line="240" w:lineRule="auto"/>
    </w:pPr>
    <w:rPr>
      <w:sz w:val="20"/>
      <w:szCs w:val="20"/>
    </w:rPr>
  </w:style>
  <w:style w:type="character" w:customStyle="1" w:styleId="af2">
    <w:name w:val="Текст примечания Знак"/>
    <w:basedOn w:val="a0"/>
    <w:link w:val="af1"/>
    <w:uiPriority w:val="99"/>
    <w:semiHidden/>
    <w:rPr>
      <w:sz w:val="20"/>
      <w:szCs w:val="20"/>
      <w:lang w:val="ro-RO"/>
    </w:rPr>
  </w:style>
  <w:style w:type="character" w:styleId="af3">
    <w:name w:val="annotation reference"/>
    <w:basedOn w:val="a0"/>
    <w:uiPriority w:val="99"/>
    <w:semiHidden/>
    <w:unhideWhenUsed/>
    <w:rPr>
      <w:sz w:val="16"/>
      <w:szCs w:val="16"/>
    </w:rPr>
  </w:style>
  <w:style w:type="paragraph" w:styleId="af4">
    <w:name w:val="annotation subject"/>
    <w:basedOn w:val="af1"/>
    <w:next w:val="af1"/>
    <w:link w:val="af5"/>
    <w:uiPriority w:val="99"/>
    <w:semiHidden/>
    <w:unhideWhenUsed/>
    <w:rsid w:val="00961A2B"/>
    <w:rPr>
      <w:b/>
      <w:bCs/>
    </w:rPr>
  </w:style>
  <w:style w:type="character" w:customStyle="1" w:styleId="af5">
    <w:name w:val="Тема примечания Знак"/>
    <w:basedOn w:val="af2"/>
    <w:link w:val="af4"/>
    <w:uiPriority w:val="99"/>
    <w:semiHidden/>
    <w:rsid w:val="00961A2B"/>
    <w:rPr>
      <w:b/>
      <w:bCs/>
      <w:sz w:val="20"/>
      <w:szCs w:val="20"/>
      <w:lang w:val="ro-RO"/>
    </w:rPr>
  </w:style>
  <w:style w:type="paragraph" w:styleId="af6">
    <w:name w:val="Balloon Text"/>
    <w:basedOn w:val="a"/>
    <w:link w:val="af7"/>
    <w:uiPriority w:val="99"/>
    <w:semiHidden/>
    <w:unhideWhenUsed/>
    <w:rsid w:val="00B166DD"/>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B166DD"/>
    <w:rPr>
      <w:rFonts w:ascii="Tahoma" w:hAnsi="Tahoma" w:cs="Tahoma"/>
      <w:sz w:val="16"/>
      <w:szCs w:val="16"/>
      <w:lang w:val="ro-RO"/>
    </w:rPr>
  </w:style>
  <w:style w:type="character" w:styleId="af8">
    <w:name w:val="Hyperlink"/>
    <w:basedOn w:val="a0"/>
    <w:uiPriority w:val="99"/>
    <w:unhideWhenUsed/>
    <w:rsid w:val="00B166DD"/>
    <w:rPr>
      <w:color w:val="0563C1" w:themeColor="hyperlink"/>
      <w:u w:val="single"/>
    </w:rPr>
  </w:style>
  <w:style w:type="paragraph" w:styleId="af9">
    <w:name w:val="Body Text"/>
    <w:basedOn w:val="a"/>
    <w:link w:val="afa"/>
    <w:uiPriority w:val="99"/>
    <w:semiHidden/>
    <w:unhideWhenUsed/>
    <w:rsid w:val="00546028"/>
    <w:pPr>
      <w:spacing w:after="120"/>
    </w:pPr>
  </w:style>
  <w:style w:type="character" w:customStyle="1" w:styleId="afa">
    <w:name w:val="Основной текст Знак"/>
    <w:basedOn w:val="a0"/>
    <w:link w:val="af9"/>
    <w:uiPriority w:val="99"/>
    <w:semiHidden/>
    <w:rsid w:val="00546028"/>
    <w:rPr>
      <w:lang w:val="ro-RO"/>
    </w:rPr>
  </w:style>
  <w:style w:type="paragraph" w:customStyle="1" w:styleId="TableParagraph">
    <w:name w:val="Table Paragraph"/>
    <w:basedOn w:val="a"/>
    <w:uiPriority w:val="1"/>
    <w:qFormat/>
    <w:rsid w:val="00546028"/>
    <w:pPr>
      <w:spacing w:after="120" w:line="264" w:lineRule="auto"/>
    </w:pPr>
    <w:rPr>
      <w:rFonts w:eastAsiaTheme="minorEastAsia"/>
      <w:kern w:val="0"/>
      <w:sz w:val="20"/>
      <w:szCs w:val="20"/>
      <w:lang w:val="en-US"/>
      <w14:ligatures w14:val="none"/>
    </w:rPr>
  </w:style>
  <w:style w:type="character" w:customStyle="1" w:styleId="a8">
    <w:name w:val="Абзац списка Знак"/>
    <w:aliases w:val="List Paragraph 1 Знак,HotarirePunct1 Знак,Citation List Знак,List Paragraph (numbered (a)) Знак,References Знак,ReferencesCxSpLast Знак,lp1 Знак,Normal 2 Знак,Colorful List - Accent 12 Знак,Main numbered paragraph Знак,Bullets Знак"/>
    <w:link w:val="a7"/>
    <w:uiPriority w:val="34"/>
    <w:locked/>
    <w:rsid w:val="00546028"/>
    <w:rPr>
      <w:lang w:val="ro-RO"/>
    </w:rPr>
  </w:style>
  <w:style w:type="paragraph" w:customStyle="1" w:styleId="11">
    <w:name w:val="Заголовок 11"/>
    <w:basedOn w:val="a"/>
    <w:uiPriority w:val="1"/>
    <w:qFormat/>
    <w:rsid w:val="00546028"/>
    <w:pPr>
      <w:widowControl w:val="0"/>
      <w:autoSpaceDE w:val="0"/>
      <w:autoSpaceDN w:val="0"/>
      <w:spacing w:after="0" w:line="240" w:lineRule="auto"/>
      <w:ind w:left="1788" w:right="2000"/>
      <w:jc w:val="center"/>
      <w:outlineLvl w:val="1"/>
    </w:pPr>
    <w:rPr>
      <w:rFonts w:ascii="Times New Roman" w:eastAsia="Times New Roman" w:hAnsi="Times New Roman" w:cs="Times New Roman"/>
      <w:b/>
      <w:bCs/>
      <w:kern w:val="0"/>
      <w14:ligatures w14:val="none"/>
    </w:rPr>
  </w:style>
  <w:style w:type="paragraph" w:customStyle="1" w:styleId="isselectedend">
    <w:name w:val="isselectedend"/>
    <w:basedOn w:val="a"/>
    <w:rsid w:val="000E3099"/>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character" w:styleId="afb">
    <w:name w:val="Strong"/>
    <w:uiPriority w:val="22"/>
    <w:qFormat/>
    <w:rsid w:val="00F05D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69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primaria.varnita@apl.gov.md" TargetMode="External"/><Relationship Id="rId5" Type="http://schemas.openxmlformats.org/officeDocument/2006/relationships/styles" Target="styles.xml"/><Relationship Id="rId10" Type="http://schemas.openxmlformats.org/officeDocument/2006/relationships/hyperlink" Target="mailto:primaria.varnita@apl.gov.md" TargetMode="Externa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4" ma:contentTypeDescription="Create a new document." ma:contentTypeScope="" ma:versionID="2591820b49e655b803bdfb27d1b8f1aa">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e52a16cb510d4aad5699a9948fd79348"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BEAA14-EAF9-4A23-A0DA-9BD1E3ACAABA}">
  <ds:schemaRefs>
    <ds:schemaRef ds:uri="http://schemas.microsoft.com/sharepoint/v3/contenttype/forms"/>
  </ds:schemaRefs>
</ds:datastoreItem>
</file>

<file path=customXml/itemProps2.xml><?xml version="1.0" encoding="utf-8"?>
<ds:datastoreItem xmlns:ds="http://schemas.openxmlformats.org/officeDocument/2006/customXml" ds:itemID="{7B5054DB-C044-4B75-A537-852411317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62e0f-94f1-404c-9aca-0ce34e5f0bc9"/>
    <ds:schemaRef ds:uri="bc15e541-b341-483f-8d1a-6428cfdc8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1B086D-B0C1-487E-9CB8-0D2BC96B4CFD}">
  <ds:schemaRefs>
    <ds:schemaRef ds:uri="http://schemas.microsoft.com/office/2006/metadata/properties"/>
    <ds:schemaRef ds:uri="http://schemas.microsoft.com/office/infopath/2007/PartnerControls"/>
    <ds:schemaRef ds:uri="b4962e0f-94f1-404c-9aca-0ce34e5f0bc9"/>
    <ds:schemaRef ds:uri="bc15e541-b341-483f-8d1a-6428cfdc8926"/>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10</Pages>
  <Words>4702</Words>
  <Characters>26808</Characters>
  <Application>Microsoft Office Word</Application>
  <DocSecurity>0</DocSecurity>
  <Lines>223</Lines>
  <Paragraphs>62</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Matveiciuc</dc:creator>
  <cp:keywords/>
  <dc:description/>
  <cp:lastModifiedBy>HP</cp:lastModifiedBy>
  <cp:revision>7</cp:revision>
  <dcterms:created xsi:type="dcterms:W3CDTF">2026-07-07T08:36:00Z</dcterms:created>
  <dcterms:modified xsi:type="dcterms:W3CDTF">2026-08-11T11:21:00Z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0x010100CA22C37C4B7EC94C92A3C112E72B1E54</vt:lpwstr>
  </property>
  <property fmtid="{D5CDD505-2E9C-101B-9397-08002B2CF9AE}" pid="3" name="MediaServiceImageTags">
    <vt:lpwstr/>
  </property>
</Properties>
</file>