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39E" w:rsidRPr="0062039E" w:rsidRDefault="0062039E" w:rsidP="006203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62039E">
        <w:rPr>
          <w:rFonts w:ascii="Times New Roman" w:hAnsi="Times New Roman" w:cs="Times New Roman"/>
          <w:b/>
          <w:sz w:val="28"/>
          <w:szCs w:val="28"/>
          <w:lang w:val="ro-RO"/>
        </w:rPr>
        <w:t>NOTA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2039E">
        <w:rPr>
          <w:rFonts w:ascii="Times New Roman" w:hAnsi="Times New Roman" w:cs="Times New Roman"/>
          <w:b/>
          <w:sz w:val="28"/>
          <w:szCs w:val="28"/>
          <w:lang w:val="ro-RO"/>
        </w:rPr>
        <w:t>DE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2039E">
        <w:rPr>
          <w:rFonts w:ascii="Times New Roman" w:hAnsi="Times New Roman" w:cs="Times New Roman"/>
          <w:b/>
          <w:sz w:val="28"/>
          <w:szCs w:val="28"/>
          <w:lang w:val="ro-RO"/>
        </w:rPr>
        <w:t>FUNDAMENTARE</w:t>
      </w:r>
    </w:p>
    <w:p w:rsidR="0062039E" w:rsidRPr="00F82FDE" w:rsidRDefault="0062039E" w:rsidP="00FF08B1">
      <w:pPr>
        <w:spacing w:after="0" w:line="240" w:lineRule="atLeast"/>
        <w:rPr>
          <w:b/>
          <w:szCs w:val="28"/>
          <w:lang w:val="en-US"/>
        </w:rPr>
      </w:pPr>
      <w:r w:rsidRPr="00F82FDE">
        <w:rPr>
          <w:rFonts w:ascii="Times New Roman" w:hAnsi="Times New Roman" w:cs="Times New Roman"/>
          <w:b/>
          <w:sz w:val="24"/>
          <w:szCs w:val="24"/>
          <w:lang w:val="en-US"/>
        </w:rPr>
        <w:t>la proiectul de decizie ”</w:t>
      </w:r>
      <w:r w:rsidR="00FF08B1" w:rsidRPr="00167BE5">
        <w:rPr>
          <w:rFonts w:ascii="Times New Roman" w:hAnsi="Times New Roman" w:cs="Times New Roman"/>
          <w:b/>
          <w:lang w:val="ro-RO"/>
        </w:rPr>
        <w:t>Cu privire la amalgamare</w:t>
      </w:r>
      <w:r w:rsidR="00FF08B1">
        <w:rPr>
          <w:rFonts w:ascii="Times New Roman" w:hAnsi="Times New Roman" w:cs="Times New Roman"/>
          <w:b/>
          <w:lang w:val="ro-RO"/>
        </w:rPr>
        <w:t>a</w:t>
      </w:r>
      <w:r w:rsidR="00FF08B1" w:rsidRPr="00167BE5">
        <w:rPr>
          <w:rFonts w:ascii="Times New Roman" w:hAnsi="Times New Roman" w:cs="Times New Roman"/>
          <w:b/>
          <w:lang w:val="ro-RO"/>
        </w:rPr>
        <w:t xml:space="preserve"> voluntară</w:t>
      </w:r>
      <w:r w:rsidR="00FF08B1">
        <w:rPr>
          <w:rFonts w:ascii="Times New Roman" w:hAnsi="Times New Roman" w:cs="Times New Roman"/>
          <w:b/>
          <w:lang w:val="ro-RO"/>
        </w:rPr>
        <w:t xml:space="preserve"> a unităților administrativ-</w:t>
      </w:r>
      <w:r w:rsidR="00EB78B7">
        <w:rPr>
          <w:rFonts w:ascii="Times New Roman" w:hAnsi="Times New Roman" w:cs="Times New Roman"/>
          <w:b/>
          <w:lang w:val="ro-RO"/>
        </w:rPr>
        <w:t>teritoriale: comuna Fîntîniţa</w:t>
      </w:r>
      <w:r w:rsidR="00FF08B1">
        <w:rPr>
          <w:rFonts w:ascii="Times New Roman" w:hAnsi="Times New Roman" w:cs="Times New Roman"/>
          <w:b/>
          <w:lang w:val="ro-RO"/>
        </w:rPr>
        <w:t>, satul Țarigrad, s</w:t>
      </w:r>
      <w:r w:rsidR="00EB78B7">
        <w:rPr>
          <w:rFonts w:ascii="Times New Roman" w:hAnsi="Times New Roman" w:cs="Times New Roman"/>
          <w:b/>
          <w:lang w:val="ro-RO"/>
        </w:rPr>
        <w:t>atul Antoneuca, comuna Pervomaiscoe</w:t>
      </w:r>
      <w:r w:rsidR="00FF08B1">
        <w:rPr>
          <w:rFonts w:ascii="Times New Roman" w:hAnsi="Times New Roman" w:cs="Times New Roman"/>
          <w:b/>
          <w:lang w:val="ro-RO"/>
        </w:rPr>
        <w:t xml:space="preserve"> și satul Nicoreni</w:t>
      </w:r>
      <w:r w:rsidRPr="00DA55FF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571"/>
      </w:tblGrid>
      <w:tr w:rsidR="0062039E" w:rsidRPr="00EB78B7" w:rsidTr="0062039E">
        <w:tc>
          <w:tcPr>
            <w:tcW w:w="9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1.Denumirea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numele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autorului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și,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după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caz,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a/al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participanților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elaborarea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EB78B7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Primarul comunei dna </w:t>
            </w:r>
            <w:r w:rsidR="00EB78B7">
              <w:rPr>
                <w:rFonts w:ascii="Times New Roman" w:hAnsi="Times New Roman"/>
                <w:sz w:val="24"/>
                <w:szCs w:val="24"/>
                <w:lang w:val="ro-RO"/>
              </w:rPr>
              <w:t>Griţco  Marina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2.Condițiile</w:t>
            </w:r>
            <w:r w:rsidR="0015016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ce</w:t>
            </w:r>
            <w:r w:rsidR="0015016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</w:t>
            </w:r>
            <w:r w:rsidR="0015016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impus</w:t>
            </w:r>
            <w:r w:rsidR="0015016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elaborarea</w:t>
            </w:r>
            <w:r w:rsidR="0015016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15016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15016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</w:tc>
      </w:tr>
      <w:tr w:rsidR="0062039E" w:rsidRPr="00EB78B7" w:rsidTr="00323F31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2.1.Temeiul</w:t>
            </w:r>
            <w:r w:rsidR="001501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legal sau,</w:t>
            </w:r>
            <w:r w:rsidR="001501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după</w:t>
            </w:r>
            <w:r w:rsidR="001501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caz,</w:t>
            </w:r>
            <w:r w:rsidR="001501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sursa</w:t>
            </w:r>
            <w:r w:rsidR="001501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proiectului</w:t>
            </w:r>
            <w:r w:rsidR="001501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actului</w:t>
            </w:r>
            <w:r w:rsidR="001501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</w:t>
            </w:r>
          </w:p>
          <w:p w:rsidR="0015016E" w:rsidRPr="00667E1E" w:rsidRDefault="00CC01EF" w:rsidP="00FF08B1">
            <w:pPr>
              <w:spacing w:line="240" w:lineRule="atLeast"/>
              <w:rPr>
                <w:sz w:val="24"/>
                <w:szCs w:val="24"/>
              </w:rPr>
            </w:pPr>
            <w:r w:rsidRPr="00F82FDE">
              <w:rPr>
                <w:rFonts w:ascii="Times New Roman" w:hAnsi="Times New Roman"/>
                <w:sz w:val="24"/>
                <w:szCs w:val="24"/>
              </w:rPr>
              <w:t>Proiectul de decizie ”</w:t>
            </w:r>
            <w:r w:rsidR="00FF08B1" w:rsidRPr="00FF08B1">
              <w:rPr>
                <w:rFonts w:ascii="Times New Roman" w:hAnsi="Times New Roman"/>
                <w:sz w:val="24"/>
                <w:szCs w:val="24"/>
                <w:lang w:val="ro-RO"/>
              </w:rPr>
              <w:t>Cu privire la amalgamarea voluntară a unităților administrativ-teritoriale: comuna Pervomaiscoe, satul Țarigrad, satul Antoneuca, comuna Fîntânița și satul Nicoreni</w:t>
            </w:r>
            <w:r w:rsidR="00987EA7" w:rsidRPr="00F82FDE">
              <w:rPr>
                <w:rFonts w:ascii="Times New Roman" w:hAnsi="Times New Roman"/>
                <w:sz w:val="24"/>
                <w:szCs w:val="24"/>
              </w:rPr>
              <w:t xml:space="preserve">” a fost întocmit </w:t>
            </w:r>
            <w:r w:rsidR="00FF08B1">
              <w:rPr>
                <w:rFonts w:ascii="Times New Roman" w:hAnsi="Times New Roman"/>
                <w:sz w:val="24"/>
                <w:szCs w:val="24"/>
              </w:rPr>
              <w:t>ca urmare a examinării a deciziilor Consiliului sătesc Țarigrad nr.2/18 din 25.03.2025 ”Cu privire la inițierea procesului de amalgamare voluntară”, nr.3/4 din 15.05.2026 ”Cu privire la modificarea deciziei nr.2/18 din 25.03.2026”Cu privire la inițierea procesului de amalgamare voluntară””</w:t>
            </w:r>
            <w:r w:rsidR="00F104C3">
              <w:rPr>
                <w:rFonts w:ascii="Times New Roman" w:hAnsi="Times New Roman"/>
                <w:sz w:val="24"/>
                <w:szCs w:val="24"/>
              </w:rPr>
              <w:t xml:space="preserve"> și deciziilor Consiliului comunal Pervomaiscoe nr. 3/1 din 15.05.2026 ”Cu privire la acceptarea propunerii de amalgamare voluntară”, nr.4/2 din 26.05.2026 ”cu privire la modificarea Deciziei nr.3/1 din 15.05.2026”Cu privire la acceptarea propunerii de amalgamare voluntară”, nr.4/2 din 26.05.2026 ””, </w:t>
            </w:r>
            <w:r w:rsidR="00987EA7" w:rsidRPr="00F82FDE">
              <w:rPr>
                <w:rFonts w:ascii="Times New Roman" w:hAnsi="Times New Roman"/>
                <w:sz w:val="24"/>
                <w:szCs w:val="24"/>
              </w:rPr>
              <w:t xml:space="preserve">în baza </w:t>
            </w:r>
            <w:r w:rsidR="00FF08B1" w:rsidRPr="00FF08B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art.14 alin.(2) lit.k din Legea nr.436/2006 privind </w:t>
            </w:r>
            <w:r w:rsidR="00FF08B1">
              <w:rPr>
                <w:rFonts w:ascii="Times New Roman" w:hAnsi="Times New Roman"/>
                <w:sz w:val="24"/>
                <w:szCs w:val="24"/>
                <w:lang w:val="ro-RO"/>
              </w:rPr>
              <w:t>administraţia publică locală,</w:t>
            </w:r>
            <w:r w:rsidR="00FF08B1" w:rsidRPr="00FF08B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conformitate cu prevederile art. 8 și 11 a Legii nr.225 din 31.07.2023 cu privire la amalgamarea voluntară a unităților administrativ-teritoriale și a pct.25, 39, 40 și 43 din Metodologia de amalgamare voluntară a unităților administrativ-teritiriale, aprobate prin Hotărârea Guvernului Republicii Moldova nr.925 din 29.11.2023</w:t>
            </w:r>
            <w:r w:rsidR="00E637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2.2.Descrierea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situației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actuale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și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problemelor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impun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intervenția,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inclusiv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 cadrului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aplicabil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și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 deficiențelor/lacunelor</w:t>
            </w:r>
            <w:r w:rsidR="00CC01E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</w:p>
        </w:tc>
      </w:tr>
      <w:tr w:rsidR="0062039E" w:rsidRPr="00EB78B7" w:rsidTr="00323F31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E1E" w:rsidRDefault="00025E3F" w:rsidP="00DA55FF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="00F104C3">
              <w:rPr>
                <w:rFonts w:ascii="Times New Roman" w:hAnsi="Times New Roman"/>
                <w:sz w:val="24"/>
                <w:szCs w:val="24"/>
              </w:rPr>
              <w:t>a data de 25.06.2026 în s.Țarigrad, r-lui Drochia a avut loc ședința comună a grupurilor de lucru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din unitățile administrativ-teritoriale: s.Țarigrad, s.Nicoreni s.Antoneuca, comuna Pervomaiscoe și comuna Fântânița</w:t>
            </w:r>
            <w:r w:rsidR="00DA55FF" w:rsidRPr="00DA55F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În cadrul ședinței s-a discutat următoarele subiecte:</w:t>
            </w:r>
          </w:p>
          <w:p w:rsidR="00025E3F" w:rsidRDefault="00025E3F" w:rsidP="00025E3F">
            <w:pPr>
              <w:pStyle w:val="a5"/>
              <w:numPr>
                <w:ilvl w:val="0"/>
                <w:numId w:val="1"/>
              </w:numPr>
              <w:spacing w:line="240" w:lineRule="atLeast"/>
              <w:rPr>
                <w:rFonts w:eastAsia="Calibri"/>
              </w:rPr>
            </w:pPr>
            <w:r>
              <w:rPr>
                <w:rFonts w:eastAsia="Calibri"/>
              </w:rPr>
              <w:t>s-a verificate dacă toate aceste 5 UAT au adoptat deciziile cu privire la inițierea procesului de amalgamare voluntară;</w:t>
            </w:r>
          </w:p>
          <w:p w:rsidR="00025E3F" w:rsidRDefault="00025E3F" w:rsidP="00025E3F">
            <w:pPr>
              <w:pStyle w:val="a5"/>
              <w:numPr>
                <w:ilvl w:val="0"/>
                <w:numId w:val="1"/>
              </w:numPr>
              <w:spacing w:line="240" w:lineRule="atLeast"/>
              <w:rPr>
                <w:rFonts w:eastAsia="Calibri"/>
              </w:rPr>
            </w:pPr>
            <w:r>
              <w:rPr>
                <w:rFonts w:eastAsia="Calibri"/>
              </w:rPr>
              <w:t>numărul populației în cluster conform informației furnizate de la BNS constituie 6133 locuitori;</w:t>
            </w:r>
          </w:p>
          <w:p w:rsidR="00025E3F" w:rsidRDefault="003D253F" w:rsidP="00025E3F">
            <w:pPr>
              <w:pStyle w:val="a5"/>
              <w:numPr>
                <w:ilvl w:val="0"/>
                <w:numId w:val="1"/>
              </w:numPr>
              <w:spacing w:line="240" w:lineRule="atLeast"/>
              <w:rPr>
                <w:rFonts w:eastAsia="Calibri"/>
              </w:rPr>
            </w:pPr>
            <w:r>
              <w:rPr>
                <w:rFonts w:eastAsia="Calibri"/>
              </w:rPr>
              <w:t>continuitatea teritorială a UAT;</w:t>
            </w:r>
          </w:p>
          <w:p w:rsidR="003D253F" w:rsidRDefault="003D253F" w:rsidP="00025E3F">
            <w:pPr>
              <w:pStyle w:val="a5"/>
              <w:numPr>
                <w:ilvl w:val="0"/>
                <w:numId w:val="1"/>
              </w:numPr>
              <w:spacing w:line="240" w:lineRule="atLeast"/>
              <w:rPr>
                <w:rFonts w:eastAsia="Calibri"/>
              </w:rPr>
            </w:pPr>
            <w:r>
              <w:rPr>
                <w:rFonts w:eastAsia="Calibri"/>
              </w:rPr>
              <w:t>care sunt stimulentele și cum pot fi folosite;</w:t>
            </w:r>
          </w:p>
          <w:p w:rsidR="003D253F" w:rsidRDefault="003D253F" w:rsidP="00025E3F">
            <w:pPr>
              <w:pStyle w:val="a5"/>
              <w:numPr>
                <w:ilvl w:val="0"/>
                <w:numId w:val="1"/>
              </w:numPr>
              <w:spacing w:line="240" w:lineRule="atLeast"/>
              <w:rPr>
                <w:rFonts w:eastAsia="Calibri"/>
              </w:rPr>
            </w:pPr>
            <w:r>
              <w:rPr>
                <w:rFonts w:eastAsia="Calibri"/>
              </w:rPr>
              <w:t>evidențierea  problemelor/ nevoilor localităților cu scopul întocmirii chestionarului comun;</w:t>
            </w:r>
          </w:p>
          <w:p w:rsidR="00CD075D" w:rsidRDefault="00CD075D" w:rsidP="00025E3F">
            <w:pPr>
              <w:pStyle w:val="a5"/>
              <w:numPr>
                <w:ilvl w:val="0"/>
                <w:numId w:val="1"/>
              </w:numPr>
              <w:spacing w:line="240" w:lineRule="atLeast"/>
              <w:rPr>
                <w:rFonts w:eastAsia="Calibri"/>
              </w:rPr>
            </w:pPr>
            <w:r>
              <w:rPr>
                <w:rFonts w:eastAsia="Calibri"/>
              </w:rPr>
              <w:t>selectarea în calitate de centru administrativ a viitoarei UAT amalgamate Primaria s.Țarigrad;</w:t>
            </w:r>
          </w:p>
          <w:p w:rsidR="00CD075D" w:rsidRDefault="00CD075D" w:rsidP="00025E3F">
            <w:pPr>
              <w:pStyle w:val="a5"/>
              <w:numPr>
                <w:ilvl w:val="0"/>
                <w:numId w:val="1"/>
              </w:numPr>
              <w:spacing w:line="240" w:lineRule="atLeast"/>
              <w:rPr>
                <w:rFonts w:eastAsia="Calibri"/>
              </w:rPr>
            </w:pPr>
            <w:r>
              <w:rPr>
                <w:rFonts w:eastAsia="Calibri"/>
              </w:rPr>
              <w:t>alegerea președintelui și secretarului a Grupului de lucru comun;</w:t>
            </w:r>
          </w:p>
          <w:p w:rsidR="003D253F" w:rsidRDefault="00CD075D" w:rsidP="00025E3F">
            <w:pPr>
              <w:pStyle w:val="a5"/>
              <w:numPr>
                <w:ilvl w:val="0"/>
                <w:numId w:val="1"/>
              </w:numPr>
              <w:spacing w:line="240" w:lineRule="atLeast"/>
              <w:rPr>
                <w:rFonts w:eastAsia="Calibri"/>
              </w:rPr>
            </w:pPr>
            <w:r>
              <w:rPr>
                <w:rFonts w:eastAsia="Calibri"/>
              </w:rPr>
              <w:t>estimarea bugetară orientativă.</w:t>
            </w:r>
          </w:p>
          <w:p w:rsidR="00CD075D" w:rsidRPr="00025E3F" w:rsidRDefault="00CD075D" w:rsidP="00CD075D">
            <w:pPr>
              <w:pStyle w:val="a5"/>
              <w:spacing w:line="240" w:lineRule="atLeast"/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Întrucât toate condițiile și criterii necesare pentru amalgamarea unităților administrativ-teritoriale prevăzute de legislația în vigoare sunt respectate avem posibilitatea de a parcurge la etapa următoare aprobarea deciziei finale de amalgamare </w:t>
            </w:r>
            <w:r w:rsidRPr="00FF08B1">
              <w:rPr>
                <w:lang w:val="ro-RO"/>
              </w:rPr>
              <w:t>voluntară a unităților administrativ-teritoriale: comuna Pervomaiscoe, satul Țarigrad, satul Antoneuca, comuna Fîntânița și satul Nicoreni</w:t>
            </w:r>
            <w:r>
              <w:rPr>
                <w:lang w:val="ro-RO"/>
              </w:rPr>
              <w:t>.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3.Obiectivele</w:t>
            </w:r>
            <w:r w:rsidR="00667E1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urmărite</w:t>
            </w:r>
            <w:r w:rsidR="00667E1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și</w:t>
            </w:r>
            <w:r w:rsidR="00667E1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soluțiile</w:t>
            </w:r>
            <w:r w:rsidR="00667E1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propuse</w:t>
            </w:r>
          </w:p>
        </w:tc>
      </w:tr>
      <w:tr w:rsidR="0062039E" w:rsidRPr="00EB78B7" w:rsidTr="00323F31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3.1.Principalele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prevederi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ale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proiectului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și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evidențierea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elementelor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noi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:rsidR="00667E1E" w:rsidRPr="00EB78B7" w:rsidRDefault="000F1680" w:rsidP="00E63789">
            <w:pPr>
              <w:pStyle w:val="a8"/>
              <w:spacing w:before="0" w:beforeAutospacing="0" w:after="0" w:afterAutospacing="0"/>
              <w:rPr>
                <w:lang w:val="ro-RO"/>
              </w:rPr>
            </w:pPr>
            <w:r w:rsidRPr="00EB78B7">
              <w:rPr>
                <w:lang w:val="ro-RO"/>
              </w:rPr>
              <w:t>Proiectul deciziei „</w:t>
            </w:r>
            <w:r w:rsidR="00CD075D" w:rsidRPr="00FF08B1">
              <w:rPr>
                <w:lang w:val="ro-RO"/>
              </w:rPr>
              <w:t>Cu privire la amalgamarea voluntară a unităților administrativ-</w:t>
            </w:r>
            <w:r w:rsidR="00EB78B7">
              <w:rPr>
                <w:lang w:val="ro-RO"/>
              </w:rPr>
              <w:t>teritoriale: comuna Fîntîniţa</w:t>
            </w:r>
            <w:r w:rsidR="00CD075D" w:rsidRPr="00FF08B1">
              <w:rPr>
                <w:lang w:val="ro-RO"/>
              </w:rPr>
              <w:t>, satul Țarigrad, s</w:t>
            </w:r>
            <w:r w:rsidR="00EB78B7">
              <w:rPr>
                <w:lang w:val="ro-RO"/>
              </w:rPr>
              <w:t>atul Antoneuca, comuna Pervomaiscoe</w:t>
            </w:r>
            <w:r w:rsidR="00CD075D" w:rsidRPr="00FF08B1">
              <w:rPr>
                <w:lang w:val="ro-RO"/>
              </w:rPr>
              <w:t xml:space="preserve"> și satul Nicoreni</w:t>
            </w:r>
            <w:r w:rsidR="00667E1E" w:rsidRPr="00EB78B7">
              <w:rPr>
                <w:lang w:val="ro-RO"/>
              </w:rPr>
              <w:t xml:space="preserve">” </w:t>
            </w:r>
            <w:r w:rsidR="00DA55FF" w:rsidRPr="00EB78B7">
              <w:rPr>
                <w:lang w:val="ro-RO"/>
              </w:rPr>
              <w:t xml:space="preserve">are ca obiectiv de bază </w:t>
            </w:r>
            <w:r w:rsidR="00E63789" w:rsidRPr="00EB78B7">
              <w:rPr>
                <w:lang w:val="ro-RO"/>
              </w:rPr>
              <w:t>aprobarea amalgamării voluntare a următoarelor UAT:</w:t>
            </w:r>
            <w:r w:rsidR="00E63789" w:rsidRPr="00FF08B1">
              <w:rPr>
                <w:lang w:val="ro-RO"/>
              </w:rPr>
              <w:t xml:space="preserve"> comuna Pervomaiscoe, satul Țarigrad, satul Antoneuca, comuna Fîntânița și satul Nicoreni</w:t>
            </w:r>
            <w:r w:rsidR="00E63789">
              <w:rPr>
                <w:lang w:val="ro-RO"/>
              </w:rPr>
              <w:t xml:space="preserve">, prin urmare </w:t>
            </w:r>
            <w:r w:rsidR="00E63789" w:rsidRPr="00EB78B7">
              <w:rPr>
                <w:lang w:val="ro-RO"/>
              </w:rPr>
              <w:t xml:space="preserve"> </w:t>
            </w:r>
            <w:r w:rsidR="00DA55FF" w:rsidRPr="00EB78B7">
              <w:rPr>
                <w:lang w:val="ro-RO"/>
              </w:rPr>
              <w:t>construirea</w:t>
            </w:r>
            <w:r w:rsidR="00E63789" w:rsidRPr="00EB78B7">
              <w:rPr>
                <w:lang w:val="ro-RO"/>
              </w:rPr>
              <w:t xml:space="preserve"> primăriei</w:t>
            </w:r>
            <w:r w:rsidR="00DA55FF" w:rsidRPr="00EB78B7">
              <w:rPr>
                <w:lang w:val="ro-RO"/>
              </w:rPr>
              <w:t xml:space="preserve"> puternice care să aibă resurse și capacitate să dezvolte localitățile, să aducă apă și canalizare unde este nevoie, să poată repara drumuri și să ofere servicii de calitate localnicilor. 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3.2.Opțiunile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alternative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analizate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și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motivele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pentru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acestea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nu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au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fost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luate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în</w:t>
            </w:r>
            <w:r w:rsidR="00667E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considerare</w:t>
            </w:r>
          </w:p>
        </w:tc>
      </w:tr>
      <w:tr w:rsidR="0062039E" w:rsidRPr="00667E1E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D579A3" w:rsidRDefault="00D579A3" w:rsidP="00F105D3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Nu este aplicabil</w:t>
            </w:r>
          </w:p>
        </w:tc>
      </w:tr>
      <w:tr w:rsidR="0062039E" w:rsidRPr="005535FB" w:rsidTr="0062039E">
        <w:trPr>
          <w:trHeight w:val="381"/>
        </w:trPr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4.Analiza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impactului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reglementare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4.1.Impactul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sectorului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public</w:t>
            </w:r>
          </w:p>
          <w:p w:rsidR="00D579A3" w:rsidRPr="00D579A3" w:rsidRDefault="00F2587E" w:rsidP="000F1680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Aprobarea proiectului propus</w:t>
            </w:r>
            <w:r w:rsidRPr="00F2587E">
              <w:rPr>
                <w:rFonts w:ascii="Times New Roman" w:hAnsi="Times New Roman"/>
                <w:sz w:val="24"/>
                <w:szCs w:val="24"/>
              </w:rPr>
              <w:t xml:space="preserve"> nu implică costuri suplimentare pentru sectorul public.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4.2.Impactul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financiar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argumentarea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costurilor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estimative</w:t>
            </w:r>
            <w:r w:rsidR="00D579A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:rsidR="00D579A3" w:rsidRPr="00D579A3" w:rsidRDefault="00323F31" w:rsidP="005F1434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579A3">
              <w:rPr>
                <w:rFonts w:ascii="Times New Roman" w:hAnsi="Times New Roman"/>
                <w:sz w:val="24"/>
                <w:szCs w:val="24"/>
              </w:rPr>
              <w:t xml:space="preserve">Implementarea prevederilor proiectului </w:t>
            </w:r>
            <w:r>
              <w:rPr>
                <w:rFonts w:ascii="Times New Roman" w:hAnsi="Times New Roman"/>
                <w:sz w:val="24"/>
                <w:szCs w:val="24"/>
              </w:rPr>
              <w:t>nu va necesita alocarea resurselor financiare din bugetul local.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5B73C2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4.3.Impactul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sectorului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privat</w:t>
            </w:r>
            <w:r w:rsidR="00337FB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337FB6"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</w:t>
            </w:r>
            <w:r w:rsidR="005B73C2"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Nu este aplicabil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4.4.Impactul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social</w:t>
            </w:r>
            <w:r w:rsidR="00D579A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</w:t>
            </w:r>
            <w:r w:rsidR="00D579A3"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 Nu este aplicabil</w:t>
            </w:r>
          </w:p>
          <w:p w:rsidR="0062039E" w:rsidRPr="005535FB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4.4.1.Impactul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datelor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cu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caracter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personal</w:t>
            </w:r>
            <w:r w:rsidR="00D579A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D579A3"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 Nu este aplicabil</w:t>
            </w:r>
          </w:p>
          <w:p w:rsidR="0062039E" w:rsidRPr="005535FB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4.4.2.Impactul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echității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egalității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de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gen</w:t>
            </w:r>
            <w:r w:rsidR="00D579A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D579A3"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 Nu este aplicabil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44375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4.5.Impactul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mediului</w:t>
            </w:r>
            <w:r w:rsidR="00D579A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D579A3"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- </w:t>
            </w:r>
            <w:r w:rsidR="00443756"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Nu este aplicabil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4.6.Alte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impacturi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informații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relevante</w:t>
            </w:r>
            <w:r w:rsidR="00D579A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D579A3"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 Nu este aplicabil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5.Compatibilitatea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cu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legislația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UE</w:t>
            </w:r>
          </w:p>
        </w:tc>
      </w:tr>
      <w:tr w:rsidR="0062039E" w:rsidRPr="0062039E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5.1.Măsuri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necesare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pentru transpunerea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actelor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juridice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ale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UE în legislația națională</w:t>
            </w:r>
          </w:p>
          <w:p w:rsidR="00D579A3" w:rsidRPr="00D579A3" w:rsidRDefault="00D579A3" w:rsidP="00F105D3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Nu este aplicabil.</w:t>
            </w:r>
          </w:p>
        </w:tc>
      </w:tr>
      <w:tr w:rsidR="0062039E" w:rsidRPr="002153F5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Default="0062039E" w:rsidP="002153F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5.2.Măsur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urmăresc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crearea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cadrului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juridic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intern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necesar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pentru implementarea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legislației</w:t>
            </w:r>
            <w:r w:rsidR="002153F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UE</w:t>
            </w:r>
          </w:p>
          <w:p w:rsidR="00D579A3" w:rsidRPr="00D579A3" w:rsidRDefault="00D579A3" w:rsidP="002153F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579A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Nu este aplicabil.</w:t>
            </w:r>
          </w:p>
        </w:tc>
      </w:tr>
      <w:tr w:rsidR="0062039E" w:rsidRPr="002153F5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6.Avizarea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și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consultarea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publică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3876" w:rsidRPr="00313876" w:rsidRDefault="00313876" w:rsidP="00313876">
            <w:pPr>
              <w:pStyle w:val="a5"/>
              <w:ind w:left="0" w:firstLine="855"/>
              <w:rPr>
                <w:lang w:val="ro-RO"/>
              </w:rPr>
            </w:pPr>
            <w:r w:rsidRPr="00313876">
              <w:rPr>
                <w:lang w:val="ro-RO"/>
              </w:rPr>
              <w:t>În baza celor expuse și în conformitate cu art. 32 din Legea nr.100/2017 cu privire la actele normative</w:t>
            </w:r>
            <w:r w:rsidRPr="00313876">
              <w:t xml:space="preserve"> </w:t>
            </w:r>
            <w:r>
              <w:t>p</w:t>
            </w:r>
            <w:r w:rsidRPr="00313876">
              <w:rPr>
                <w:lang w:val="ro-RO"/>
              </w:rPr>
              <w:t xml:space="preserve">roiectul </w:t>
            </w:r>
            <w:r>
              <w:rPr>
                <w:lang w:val="ro-RO"/>
              </w:rPr>
              <w:t xml:space="preserve">de decizie </w:t>
            </w:r>
            <w:r w:rsidRPr="00313876">
              <w:rPr>
                <w:lang w:val="ro-RO"/>
              </w:rPr>
              <w:t>a fost avizat de către secretarul Consiliului local Pervomaiscoe, dna Gorpeniuc Svetlana.</w:t>
            </w:r>
          </w:p>
          <w:p w:rsidR="0062039E" w:rsidRPr="00313876" w:rsidRDefault="00313876" w:rsidP="0031387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13876">
              <w:rPr>
                <w:rFonts w:ascii="Times New Roman" w:hAnsi="Times New Roman"/>
                <w:sz w:val="24"/>
                <w:szCs w:val="24"/>
              </w:rPr>
              <w:t>În scopul respectării prevederilor Legii nr.239/2008 privind transparența în procesul decizional, proiectul este publicat și poate fi accesat pe pagina oficială actele locale.md., a fost plasat pe panoul public din incint</w:t>
            </w:r>
            <w:r w:rsidR="00EB78B7">
              <w:rPr>
                <w:rFonts w:ascii="Times New Roman" w:hAnsi="Times New Roman"/>
                <w:sz w:val="24"/>
                <w:szCs w:val="24"/>
              </w:rPr>
              <w:t>a primăriei comunei Fîntîniţa</w:t>
            </w:r>
            <w:r w:rsidRPr="00313876">
              <w:rPr>
                <w:rFonts w:ascii="Times New Roman" w:hAnsi="Times New Roman"/>
                <w:sz w:val="24"/>
                <w:szCs w:val="24"/>
              </w:rPr>
              <w:t xml:space="preserve"> și pe rețelile de socializare Facebook și Viber.</w:t>
            </w:r>
          </w:p>
        </w:tc>
      </w:tr>
      <w:tr w:rsidR="0062039E" w:rsidRPr="005535FB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7.Concluziile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expertizelor</w:t>
            </w:r>
          </w:p>
        </w:tc>
      </w:tr>
      <w:tr w:rsidR="0062039E" w:rsidRPr="00E63789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313876" w:rsidP="00BD55D2">
            <w:pPr>
              <w:pStyle w:val="a5"/>
              <w:ind w:left="0" w:firstLine="855"/>
              <w:rPr>
                <w:b/>
                <w:bCs/>
                <w:lang w:val="ro-RO"/>
              </w:rPr>
            </w:pPr>
            <w:r w:rsidRPr="00D579A3">
              <w:rPr>
                <w:lang w:val="ro-RO"/>
              </w:rPr>
              <w:t xml:space="preserve">În temeiul art.37 din Legea nr.100 din 22 decembrie 2017 cu privire la actele normative a fost supus expertizei juridice de către secretarul Consiliului, are aviz pozitiv, fără obiecții și propuneri. Proiectul deciziei este în concordanță cu </w:t>
            </w:r>
            <w:r w:rsidR="00E63789" w:rsidRPr="00FF08B1">
              <w:rPr>
                <w:lang w:val="ro-RO"/>
              </w:rPr>
              <w:t xml:space="preserve">art.14 alin.(2) lit.k din Legea nr.436/2006 privind </w:t>
            </w:r>
            <w:r w:rsidR="00E63789">
              <w:rPr>
                <w:lang w:val="ro-RO"/>
              </w:rPr>
              <w:t>administraţia publică locală,</w:t>
            </w:r>
            <w:r w:rsidR="00E63789" w:rsidRPr="00FF08B1">
              <w:rPr>
                <w:lang w:val="ro-RO"/>
              </w:rPr>
              <w:t xml:space="preserve"> în conformitate cu prevederile art. 8 și 11 a Legii nr.225 din 31.07.2023 cu privire la amalgamarea voluntară a unităților administrativ-teritoriale și a pct.25, 39, 40 și 43 din Metodologia de amalgamare voluntară a unităților administrativ-teritiriale, aprobate prin Hotărârea Guvernului Republicii Moldova nr.925 din 29.11.2023</w:t>
            </w:r>
            <w:r w:rsidRPr="00D579A3">
              <w:rPr>
                <w:lang w:val="ro-RO"/>
              </w:rPr>
              <w:t>. Structura și conținutul actului corespund normelor de tehnică legislativă.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8.Modul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încorporare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în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cadrul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existent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9A3" w:rsidRDefault="00D579A3" w:rsidP="00D579A3">
            <w:pPr>
              <w:pStyle w:val="a5"/>
              <w:ind w:left="0" w:firstLine="855"/>
              <w:rPr>
                <w:b/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Proiectul se încorporează în sistemul actelor normative.</w:t>
            </w:r>
          </w:p>
          <w:p w:rsidR="0062039E" w:rsidRPr="005535FB" w:rsidRDefault="0062039E" w:rsidP="00F105D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62039E" w:rsidP="00F105D3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9.Măsurile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necesare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pentru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implementarea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prevederilor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2153F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</w:tc>
      </w:tr>
      <w:tr w:rsidR="0062039E" w:rsidRPr="00EB78B7" w:rsidTr="0062039E">
        <w:tc>
          <w:tcPr>
            <w:tcW w:w="957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39E" w:rsidRPr="005535FB" w:rsidRDefault="00D579A3" w:rsidP="006B7F5A">
            <w:pPr>
              <w:pStyle w:val="a5"/>
              <w:ind w:left="0" w:firstLine="855"/>
              <w:rPr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Proiectul deciziei se prezintă comisiilor consultative de specialitate pentru avizare şi se propune C</w:t>
            </w:r>
            <w:r w:rsidR="00EB78B7">
              <w:rPr>
                <w:sz w:val="26"/>
                <w:szCs w:val="26"/>
                <w:lang w:val="ro-RO"/>
              </w:rPr>
              <w:t xml:space="preserve">onsiliului comunei  Fîntîniţa </w:t>
            </w:r>
            <w:r>
              <w:rPr>
                <w:sz w:val="26"/>
                <w:szCs w:val="26"/>
                <w:lang w:val="ro-RO"/>
              </w:rPr>
              <w:t>pentru examinare şi adoptare în şedinţă.</w:t>
            </w:r>
          </w:p>
        </w:tc>
      </w:tr>
    </w:tbl>
    <w:p w:rsidR="00337FB6" w:rsidRDefault="00337FB6">
      <w:pPr>
        <w:rPr>
          <w:lang w:val="en-US"/>
        </w:rPr>
      </w:pPr>
    </w:p>
    <w:p w:rsidR="00852F3D" w:rsidRPr="00337FB6" w:rsidRDefault="00337FB6" w:rsidP="00337FB6">
      <w:pPr>
        <w:tabs>
          <w:tab w:val="left" w:pos="699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37F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Primarul comunei </w:t>
      </w:r>
      <w:r w:rsidRPr="00337FB6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B78B7">
        <w:rPr>
          <w:rFonts w:ascii="Times New Roman" w:hAnsi="Times New Roman" w:cs="Times New Roman"/>
          <w:b/>
          <w:sz w:val="24"/>
          <w:szCs w:val="24"/>
          <w:lang w:val="en-US"/>
        </w:rPr>
        <w:t>Griţco  Marina</w:t>
      </w:r>
    </w:p>
    <w:p w:rsidR="00337FB6" w:rsidRPr="00337FB6" w:rsidRDefault="00337FB6" w:rsidP="00337FB6">
      <w:pPr>
        <w:tabs>
          <w:tab w:val="left" w:pos="6990"/>
        </w:tabs>
        <w:rPr>
          <w:rFonts w:ascii="Times New Roman" w:hAnsi="Times New Roman" w:cs="Times New Roman"/>
          <w:lang w:val="en-US"/>
        </w:rPr>
      </w:pPr>
    </w:p>
    <w:p w:rsidR="00337FB6" w:rsidRPr="00337FB6" w:rsidRDefault="00EB78B7" w:rsidP="00337FB6">
      <w:pPr>
        <w:tabs>
          <w:tab w:val="left" w:pos="6990"/>
        </w:tabs>
        <w:spacing w:after="0" w:line="0" w:lineRule="atLeast"/>
        <w:rPr>
          <w:rFonts w:ascii="Times New Roman" w:hAnsi="Times New Roman" w:cs="Times New Roman"/>
          <w:i/>
          <w:sz w:val="16"/>
          <w:szCs w:val="16"/>
          <w:lang w:val="en-US"/>
        </w:rPr>
      </w:pPr>
      <w:r>
        <w:rPr>
          <w:rFonts w:ascii="Times New Roman" w:hAnsi="Times New Roman" w:cs="Times New Roman"/>
          <w:i/>
          <w:sz w:val="16"/>
          <w:szCs w:val="16"/>
          <w:lang w:val="en-US"/>
        </w:rPr>
        <w:t>Ex. Ceban Maria</w:t>
      </w:r>
    </w:p>
    <w:p w:rsidR="00337FB6" w:rsidRPr="00337FB6" w:rsidRDefault="00EB78B7" w:rsidP="00337FB6">
      <w:pPr>
        <w:tabs>
          <w:tab w:val="left" w:pos="6990"/>
        </w:tabs>
        <w:spacing w:after="0" w:line="0" w:lineRule="atLeast"/>
        <w:rPr>
          <w:rFonts w:ascii="Times New Roman" w:hAnsi="Times New Roman" w:cs="Times New Roman"/>
          <w:i/>
          <w:sz w:val="16"/>
          <w:szCs w:val="16"/>
          <w:lang w:val="en-US"/>
        </w:rPr>
      </w:pPr>
      <w:r>
        <w:rPr>
          <w:rFonts w:ascii="Times New Roman" w:hAnsi="Times New Roman" w:cs="Times New Roman"/>
          <w:i/>
          <w:sz w:val="16"/>
          <w:szCs w:val="16"/>
          <w:lang w:val="en-US"/>
        </w:rPr>
        <w:t xml:space="preserve">Secretara </w:t>
      </w:r>
      <w:r w:rsidR="00337FB6" w:rsidRPr="00337FB6">
        <w:rPr>
          <w:rFonts w:ascii="Times New Roman" w:hAnsi="Times New Roman" w:cs="Times New Roman"/>
          <w:i/>
          <w:sz w:val="16"/>
          <w:szCs w:val="16"/>
          <w:lang w:val="en-US"/>
        </w:rPr>
        <w:t>Consiliului local</w:t>
      </w:r>
    </w:p>
    <w:p w:rsidR="00337FB6" w:rsidRPr="00337FB6" w:rsidRDefault="00337FB6">
      <w:pPr>
        <w:tabs>
          <w:tab w:val="left" w:pos="6990"/>
        </w:tabs>
        <w:spacing w:after="0" w:line="0" w:lineRule="atLeast"/>
        <w:rPr>
          <w:rFonts w:ascii="Times New Roman" w:hAnsi="Times New Roman" w:cs="Times New Roman"/>
          <w:i/>
          <w:sz w:val="16"/>
          <w:szCs w:val="16"/>
          <w:lang w:val="en-US"/>
        </w:rPr>
      </w:pPr>
    </w:p>
    <w:sectPr w:rsidR="00337FB6" w:rsidRPr="00337FB6" w:rsidSect="00E6378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47D38"/>
    <w:multiLevelType w:val="hybridMultilevel"/>
    <w:tmpl w:val="28F461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FELayout/>
  </w:compat>
  <w:rsids>
    <w:rsidRoot w:val="0062039E"/>
    <w:rsid w:val="00025E3F"/>
    <w:rsid w:val="00030963"/>
    <w:rsid w:val="000F1680"/>
    <w:rsid w:val="0015016E"/>
    <w:rsid w:val="00185AF7"/>
    <w:rsid w:val="001D02F7"/>
    <w:rsid w:val="002153F5"/>
    <w:rsid w:val="002E13CC"/>
    <w:rsid w:val="002E602C"/>
    <w:rsid w:val="00302B93"/>
    <w:rsid w:val="00313876"/>
    <w:rsid w:val="00323F31"/>
    <w:rsid w:val="00337FB6"/>
    <w:rsid w:val="003D253F"/>
    <w:rsid w:val="00424AF9"/>
    <w:rsid w:val="00443756"/>
    <w:rsid w:val="0045193C"/>
    <w:rsid w:val="00551517"/>
    <w:rsid w:val="005B73C2"/>
    <w:rsid w:val="005F1434"/>
    <w:rsid w:val="0062039E"/>
    <w:rsid w:val="00667E1E"/>
    <w:rsid w:val="006B0AC9"/>
    <w:rsid w:val="006B7F5A"/>
    <w:rsid w:val="006E0297"/>
    <w:rsid w:val="00844269"/>
    <w:rsid w:val="00852F3D"/>
    <w:rsid w:val="00987EA7"/>
    <w:rsid w:val="009D3E2F"/>
    <w:rsid w:val="00B0161C"/>
    <w:rsid w:val="00B45D8C"/>
    <w:rsid w:val="00B56831"/>
    <w:rsid w:val="00BA3191"/>
    <w:rsid w:val="00BD55D2"/>
    <w:rsid w:val="00C04A42"/>
    <w:rsid w:val="00C91203"/>
    <w:rsid w:val="00CC01EF"/>
    <w:rsid w:val="00CD075D"/>
    <w:rsid w:val="00D228A3"/>
    <w:rsid w:val="00D25A8C"/>
    <w:rsid w:val="00D579A3"/>
    <w:rsid w:val="00DA55FF"/>
    <w:rsid w:val="00DC6EBF"/>
    <w:rsid w:val="00E375A8"/>
    <w:rsid w:val="00E63789"/>
    <w:rsid w:val="00EB78B7"/>
    <w:rsid w:val="00F01C96"/>
    <w:rsid w:val="00F104C3"/>
    <w:rsid w:val="00F2587E"/>
    <w:rsid w:val="00F82FDE"/>
    <w:rsid w:val="00F904F5"/>
    <w:rsid w:val="00FF0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039E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aliases w:val="Cablenet Знак"/>
    <w:basedOn w:val="a0"/>
    <w:link w:val="a5"/>
    <w:uiPriority w:val="34"/>
    <w:locked/>
    <w:rsid w:val="0031387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Cablenet"/>
    <w:basedOn w:val="a"/>
    <w:link w:val="a4"/>
    <w:uiPriority w:val="34"/>
    <w:qFormat/>
    <w:rsid w:val="003138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99"/>
    <w:qFormat/>
    <w:rsid w:val="0003096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ro-RO"/>
    </w:rPr>
  </w:style>
  <w:style w:type="character" w:customStyle="1" w:styleId="a7">
    <w:name w:val="Название Знак"/>
    <w:basedOn w:val="a0"/>
    <w:link w:val="a6"/>
    <w:uiPriority w:val="99"/>
    <w:rsid w:val="00030963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a8">
    <w:name w:val="Normal (Web)"/>
    <w:basedOn w:val="a"/>
    <w:uiPriority w:val="99"/>
    <w:unhideWhenUsed/>
    <w:rsid w:val="00DA5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Lipii Viorel</cp:lastModifiedBy>
  <cp:revision>25</cp:revision>
  <dcterms:created xsi:type="dcterms:W3CDTF">2024-09-04T06:27:00Z</dcterms:created>
  <dcterms:modified xsi:type="dcterms:W3CDTF">2026-07-28T14:07:00Z</dcterms:modified>
</cp:coreProperties>
</file>