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02E" w:rsidRDefault="00C6702E" w:rsidP="00C6702E">
      <w:pPr>
        <w:spacing w:before="75"/>
        <w:ind w:left="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2"/>
        </w:rPr>
        <w:t>ANUNȚ</w:t>
      </w:r>
    </w:p>
    <w:p w:rsidR="00C6702E" w:rsidRDefault="00C6702E" w:rsidP="00C6702E">
      <w:pPr>
        <w:spacing w:before="47" w:line="285" w:lineRule="auto"/>
        <w:ind w:left="1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privind</w:t>
      </w:r>
      <w:r>
        <w:rPr>
          <w:rFonts w:ascii="Times New Roman" w:hAnsi="Times New Roman"/>
          <w:b/>
          <w:spacing w:val="-12"/>
        </w:rPr>
        <w:t xml:space="preserve"> </w:t>
      </w:r>
      <w:r>
        <w:rPr>
          <w:rFonts w:ascii="Times New Roman" w:hAnsi="Times New Roman"/>
          <w:b/>
        </w:rPr>
        <w:t>consultarea</w:t>
      </w:r>
      <w:r>
        <w:rPr>
          <w:rFonts w:ascii="Times New Roman" w:hAnsi="Times New Roman"/>
          <w:b/>
          <w:spacing w:val="-13"/>
        </w:rPr>
        <w:t xml:space="preserve"> </w:t>
      </w:r>
      <w:r>
        <w:rPr>
          <w:rFonts w:ascii="Times New Roman" w:hAnsi="Times New Roman"/>
          <w:b/>
        </w:rPr>
        <w:t>publică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a</w:t>
      </w:r>
      <w:r>
        <w:rPr>
          <w:rFonts w:ascii="Times New Roman" w:hAnsi="Times New Roman"/>
          <w:b/>
          <w:spacing w:val="-13"/>
        </w:rPr>
        <w:t xml:space="preserve"> </w:t>
      </w:r>
      <w:r>
        <w:rPr>
          <w:rFonts w:ascii="Times New Roman" w:hAnsi="Times New Roman"/>
          <w:b/>
        </w:rPr>
        <w:t>proiectului</w:t>
      </w:r>
      <w:r>
        <w:rPr>
          <w:rFonts w:ascii="Times New Roman" w:hAnsi="Times New Roman"/>
          <w:b/>
          <w:spacing w:val="-10"/>
        </w:rPr>
        <w:t xml:space="preserve"> </w:t>
      </w:r>
      <w:r>
        <w:rPr>
          <w:rFonts w:ascii="Times New Roman" w:hAnsi="Times New Roman"/>
          <w:b/>
        </w:rPr>
        <w:t>de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</w:rPr>
        <w:t>Decizie</w:t>
      </w:r>
      <w:r>
        <w:rPr>
          <w:rFonts w:ascii="Times New Roman" w:hAnsi="Times New Roman"/>
          <w:b/>
          <w:spacing w:val="-11"/>
        </w:rPr>
        <w:t xml:space="preserve"> </w:t>
      </w:r>
      <w:r>
        <w:rPr>
          <w:rFonts w:ascii="Times New Roman" w:hAnsi="Times New Roman"/>
          <w:b/>
        </w:rPr>
        <w:t>cu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privire</w:t>
      </w:r>
      <w:r>
        <w:rPr>
          <w:rFonts w:ascii="Times New Roman" w:hAnsi="Times New Roman"/>
          <w:b/>
          <w:spacing w:val="-10"/>
        </w:rPr>
        <w:t xml:space="preserve"> </w:t>
      </w:r>
      <w:r>
        <w:rPr>
          <w:rFonts w:ascii="Times New Roman" w:hAnsi="Times New Roman"/>
          <w:b/>
        </w:rPr>
        <w:t>la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amalgamarea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voluntară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a</w:t>
      </w:r>
      <w:r>
        <w:rPr>
          <w:rFonts w:ascii="Times New Roman" w:hAnsi="Times New Roman"/>
          <w:b/>
          <w:spacing w:val="-13"/>
        </w:rPr>
        <w:t xml:space="preserve"> </w:t>
      </w:r>
      <w:r>
        <w:rPr>
          <w:rFonts w:ascii="Times New Roman" w:hAnsi="Times New Roman"/>
          <w:b/>
        </w:rPr>
        <w:t xml:space="preserve">unităților </w:t>
      </w:r>
      <w:r>
        <w:rPr>
          <w:rFonts w:ascii="Times New Roman" w:hAnsi="Times New Roman"/>
          <w:b/>
          <w:spacing w:val="-2"/>
        </w:rPr>
        <w:t>administrativ-teritoriale</w:t>
      </w:r>
    </w:p>
    <w:p w:rsidR="00C6702E" w:rsidRDefault="00C6702E" w:rsidP="00C6702E">
      <w:pPr>
        <w:pStyle w:val="Corptext"/>
        <w:spacing w:before="66"/>
        <w:rPr>
          <w:rFonts w:ascii="Times New Roman"/>
          <w:b/>
        </w:rPr>
      </w:pPr>
    </w:p>
    <w:p w:rsidR="00C6702E" w:rsidRDefault="00C6702E" w:rsidP="00C6702E">
      <w:pPr>
        <w:spacing w:line="254" w:lineRule="auto"/>
        <w:ind w:left="126" w:right="126" w:firstLine="720"/>
        <w:jc w:val="both"/>
        <w:rPr>
          <w:rFonts w:ascii="Times New Roman" w:hAnsi="Times New Roman"/>
          <w:b/>
          <w:sz w:val="24"/>
        </w:rPr>
      </w:pPr>
      <w:r>
        <w:t xml:space="preserve">Primăria satului Duşmani, r-ul Glodeni, informează publicul interesat despre organizarea consultării publice a proiectului de Decizie privind amalgamarea voluntară a unităților administrativ-teritoriale </w:t>
      </w:r>
      <w:r>
        <w:rPr>
          <w:rFonts w:ascii="Times New Roman" w:hAnsi="Times New Roman"/>
          <w:b/>
          <w:sz w:val="24"/>
        </w:rPr>
        <w:t xml:space="preserve">a sat. Duşmani cu or. Glodeni, sat. Petrunea şi comuna Iabloana. </w:t>
      </w:r>
    </w:p>
    <w:p w:rsidR="00C6702E" w:rsidRPr="00CB1B02" w:rsidRDefault="00C6702E" w:rsidP="00C6702E">
      <w:pPr>
        <w:spacing w:line="254" w:lineRule="auto"/>
        <w:ind w:left="126" w:right="126" w:firstLine="720"/>
        <w:rPr>
          <w:rFonts w:ascii="Times New Roman" w:hAnsi="Times New Roman"/>
          <w:b/>
          <w:sz w:val="24"/>
        </w:rPr>
      </w:pPr>
    </w:p>
    <w:p w:rsidR="00C6702E" w:rsidRDefault="00C6702E" w:rsidP="00C6702E">
      <w:pPr>
        <w:pStyle w:val="Corptext"/>
        <w:spacing w:line="254" w:lineRule="auto"/>
        <w:ind w:left="126" w:right="126" w:firstLine="720"/>
        <w:jc w:val="both"/>
      </w:pPr>
      <w:r>
        <w:t xml:space="preserve">Proiectul de decizie are ca obiect aprobarea amalgamării voluntare a următoarelor unități </w:t>
      </w:r>
      <w:r>
        <w:rPr>
          <w:spacing w:val="-2"/>
        </w:rPr>
        <w:t>administrativ-teritoriale:</w:t>
      </w:r>
    </w:p>
    <w:p w:rsidR="00C6702E" w:rsidRDefault="00C6702E" w:rsidP="00C6702E">
      <w:pPr>
        <w:pStyle w:val="Listparagraf"/>
        <w:numPr>
          <w:ilvl w:val="0"/>
          <w:numId w:val="2"/>
        </w:numPr>
        <w:tabs>
          <w:tab w:val="left" w:pos="1567"/>
        </w:tabs>
        <w:spacing w:before="30"/>
        <w:ind w:hanging="360"/>
        <w:rPr>
          <w:rFonts w:ascii="Symbol" w:hAnsi="Symbol"/>
        </w:rPr>
      </w:pPr>
      <w:r>
        <w:rPr>
          <w:b/>
        </w:rPr>
        <w:t>Sat. Duşmani</w:t>
      </w:r>
    </w:p>
    <w:p w:rsidR="00C6702E" w:rsidRDefault="00C6702E" w:rsidP="00C6702E">
      <w:pPr>
        <w:pStyle w:val="Listparagraf"/>
        <w:numPr>
          <w:ilvl w:val="0"/>
          <w:numId w:val="2"/>
        </w:numPr>
        <w:tabs>
          <w:tab w:val="left" w:pos="1567"/>
        </w:tabs>
        <w:ind w:hanging="360"/>
        <w:rPr>
          <w:rFonts w:ascii="Symbol" w:hAnsi="Symbol"/>
        </w:rPr>
      </w:pPr>
      <w:r>
        <w:rPr>
          <w:b/>
        </w:rPr>
        <w:t>Or. Glodeni</w:t>
      </w:r>
    </w:p>
    <w:p w:rsidR="00C6702E" w:rsidRPr="00CB1B02" w:rsidRDefault="00C6702E" w:rsidP="00C6702E">
      <w:pPr>
        <w:pStyle w:val="Listparagraf"/>
        <w:numPr>
          <w:ilvl w:val="0"/>
          <w:numId w:val="2"/>
        </w:numPr>
        <w:tabs>
          <w:tab w:val="left" w:pos="1567"/>
        </w:tabs>
        <w:spacing w:before="20"/>
        <w:ind w:hanging="360"/>
        <w:rPr>
          <w:rFonts w:ascii="Symbol" w:hAnsi="Symbol"/>
        </w:rPr>
      </w:pPr>
      <w:r>
        <w:rPr>
          <w:b/>
        </w:rPr>
        <w:t>Sat. Petrunea</w:t>
      </w:r>
    </w:p>
    <w:p w:rsidR="00C6702E" w:rsidRPr="00CB1B02" w:rsidRDefault="00C6702E" w:rsidP="00C6702E">
      <w:pPr>
        <w:pStyle w:val="Listparagraf"/>
        <w:numPr>
          <w:ilvl w:val="0"/>
          <w:numId w:val="2"/>
        </w:numPr>
        <w:tabs>
          <w:tab w:val="left" w:pos="1567"/>
        </w:tabs>
        <w:spacing w:before="15"/>
        <w:ind w:hanging="360"/>
        <w:rPr>
          <w:rFonts w:ascii="Symbol" w:hAnsi="Symbol"/>
          <w:color w:val="1C2833"/>
        </w:rPr>
      </w:pPr>
      <w:r>
        <w:rPr>
          <w:b/>
        </w:rPr>
        <w:t xml:space="preserve">Comuna Iabloana. </w:t>
      </w:r>
    </w:p>
    <w:p w:rsidR="00C6702E" w:rsidRDefault="00C6702E" w:rsidP="00C6702E">
      <w:pPr>
        <w:pStyle w:val="Corptext"/>
        <w:spacing w:line="254" w:lineRule="auto"/>
        <w:ind w:left="126" w:right="124" w:firstLine="720"/>
        <w:jc w:val="both"/>
      </w:pPr>
    </w:p>
    <w:p w:rsidR="00C6702E" w:rsidRDefault="00C6702E" w:rsidP="00C6702E">
      <w:pPr>
        <w:pStyle w:val="Corptext"/>
        <w:spacing w:line="254" w:lineRule="auto"/>
        <w:ind w:left="126" w:right="124" w:firstLine="720"/>
        <w:jc w:val="both"/>
      </w:pPr>
      <w:r>
        <w:t>Elaborarea și adoptarea proiectului de decizie are ca scop aprobarea amalgamării voluntare a unităților administrativ-teritoriale participante, ca rezultat al parcurgerii etapei juridico-procedurale de analiză,</w:t>
      </w:r>
      <w:r>
        <w:rPr>
          <w:spacing w:val="-8"/>
        </w:rPr>
        <w:t xml:space="preserve"> </w:t>
      </w:r>
      <w:r>
        <w:t>consultare</w:t>
      </w:r>
      <w:r>
        <w:rPr>
          <w:spacing w:val="-8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fundamentare,</w:t>
      </w:r>
      <w:r>
        <w:rPr>
          <w:spacing w:val="-3"/>
        </w:rPr>
        <w:t xml:space="preserve"> </w:t>
      </w:r>
      <w:r>
        <w:t>această</w:t>
      </w:r>
      <w:r>
        <w:rPr>
          <w:spacing w:val="-9"/>
        </w:rPr>
        <w:t xml:space="preserve"> </w:t>
      </w:r>
      <w:r>
        <w:t>decizie</w:t>
      </w:r>
      <w:r>
        <w:rPr>
          <w:spacing w:val="-8"/>
        </w:rPr>
        <w:t xml:space="preserve"> </w:t>
      </w:r>
      <w:r>
        <w:t>reprezentând</w:t>
      </w:r>
      <w:r>
        <w:rPr>
          <w:spacing w:val="-9"/>
        </w:rPr>
        <w:t xml:space="preserve"> </w:t>
      </w:r>
      <w:r>
        <w:t>actul</w:t>
      </w:r>
      <w:r>
        <w:rPr>
          <w:spacing w:val="-9"/>
        </w:rPr>
        <w:t xml:space="preserve"> </w:t>
      </w:r>
      <w:r>
        <w:t>deliberativ</w:t>
      </w:r>
      <w:r>
        <w:rPr>
          <w:spacing w:val="-8"/>
        </w:rPr>
        <w:t xml:space="preserve"> </w:t>
      </w:r>
      <w:r>
        <w:t>prin</w:t>
      </w:r>
      <w:r>
        <w:rPr>
          <w:spacing w:val="-9"/>
        </w:rPr>
        <w:t xml:space="preserve"> </w:t>
      </w:r>
      <w:r>
        <w:t>care</w:t>
      </w:r>
      <w:r>
        <w:rPr>
          <w:spacing w:val="-8"/>
        </w:rPr>
        <w:t xml:space="preserve"> </w:t>
      </w:r>
      <w:r>
        <w:t>autoritățile administrației publice locale își exprimă acordul formal asupra comasării unităților vizate.</w:t>
      </w:r>
    </w:p>
    <w:p w:rsidR="00C6702E" w:rsidRDefault="00C6702E" w:rsidP="00C6702E">
      <w:pPr>
        <w:pStyle w:val="Corptext"/>
        <w:spacing w:before="83"/>
      </w:pPr>
    </w:p>
    <w:p w:rsidR="00C6702E" w:rsidRDefault="00C6702E" w:rsidP="00C6702E">
      <w:pPr>
        <w:pStyle w:val="Corptext"/>
        <w:spacing w:line="254" w:lineRule="auto"/>
        <w:ind w:left="126" w:right="116" w:firstLine="720"/>
        <w:jc w:val="both"/>
      </w:pPr>
      <w:r>
        <w:t>Totodată, prin efectul său juridic, decizia constituie temeiul pentru consolidarea dosarului de amalgamare</w:t>
      </w:r>
      <w:r>
        <w:rPr>
          <w:spacing w:val="-9"/>
        </w:rPr>
        <w:t xml:space="preserve"> </w:t>
      </w:r>
      <w:r>
        <w:t>voluntară</w:t>
      </w:r>
      <w:r>
        <w:rPr>
          <w:spacing w:val="-10"/>
        </w:rPr>
        <w:t xml:space="preserve"> </w:t>
      </w:r>
      <w:r>
        <w:t>și</w:t>
      </w:r>
      <w:r>
        <w:rPr>
          <w:spacing w:val="-10"/>
        </w:rPr>
        <w:t xml:space="preserve"> </w:t>
      </w:r>
      <w:r>
        <w:t>transmiterea</w:t>
      </w:r>
      <w:r>
        <w:rPr>
          <w:spacing w:val="-9"/>
        </w:rPr>
        <w:t xml:space="preserve"> </w:t>
      </w:r>
      <w:r>
        <w:t>acestuia</w:t>
      </w:r>
      <w:r>
        <w:rPr>
          <w:spacing w:val="-10"/>
        </w:rPr>
        <w:t xml:space="preserve"> </w:t>
      </w:r>
      <w:r>
        <w:t>către</w:t>
      </w:r>
      <w:r>
        <w:rPr>
          <w:spacing w:val="-9"/>
        </w:rPr>
        <w:t xml:space="preserve"> </w:t>
      </w:r>
      <w:r>
        <w:t>Cancelaria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Stat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Republicii</w:t>
      </w:r>
      <w:r>
        <w:rPr>
          <w:spacing w:val="-10"/>
        </w:rPr>
        <w:t xml:space="preserve"> </w:t>
      </w:r>
      <w:r>
        <w:t>Moldova,</w:t>
      </w:r>
      <w:r>
        <w:rPr>
          <w:spacing w:val="-9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:rsidR="00C6702E" w:rsidRDefault="00C6702E" w:rsidP="00C6702E">
      <w:pPr>
        <w:pStyle w:val="Corptext"/>
        <w:spacing w:before="79"/>
      </w:pPr>
    </w:p>
    <w:p w:rsidR="00C6702E" w:rsidRDefault="00C6702E" w:rsidP="00C6702E">
      <w:pPr>
        <w:pStyle w:val="Corptext"/>
        <w:spacing w:line="254" w:lineRule="auto"/>
        <w:ind w:left="126" w:firstLine="720"/>
      </w:pPr>
      <w:r>
        <w:t>Proiectul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decizie</w:t>
      </w:r>
      <w:r>
        <w:rPr>
          <w:spacing w:val="40"/>
        </w:rPr>
        <w:t xml:space="preserve"> </w:t>
      </w:r>
      <w:r>
        <w:t>și</w:t>
      </w:r>
      <w:r>
        <w:rPr>
          <w:spacing w:val="40"/>
        </w:rPr>
        <w:t xml:space="preserve"> </w:t>
      </w:r>
      <w:r>
        <w:t>materialele</w:t>
      </w:r>
      <w:r>
        <w:rPr>
          <w:spacing w:val="40"/>
        </w:rPr>
        <w:t xml:space="preserve"> </w:t>
      </w:r>
      <w:r>
        <w:t>aferente</w:t>
      </w:r>
      <w:r>
        <w:rPr>
          <w:spacing w:val="40"/>
        </w:rPr>
        <w:t xml:space="preserve"> </w:t>
      </w:r>
      <w:r>
        <w:t>(nota</w:t>
      </w:r>
      <w:r>
        <w:rPr>
          <w:spacing w:val="40"/>
        </w:rPr>
        <w:t xml:space="preserve"> </w:t>
      </w:r>
      <w:r>
        <w:t>informativă,</w:t>
      </w:r>
      <w:r>
        <w:rPr>
          <w:spacing w:val="40"/>
        </w:rPr>
        <w:t xml:space="preserve"> </w:t>
      </w:r>
      <w:r>
        <w:t>analiza</w:t>
      </w:r>
      <w:r>
        <w:rPr>
          <w:spacing w:val="40"/>
        </w:rPr>
        <w:t xml:space="preserve"> </w:t>
      </w:r>
      <w:r>
        <w:t>conform</w:t>
      </w:r>
      <w:r>
        <w:rPr>
          <w:spacing w:val="40"/>
        </w:rPr>
        <w:t xml:space="preserve"> </w:t>
      </w:r>
      <w:r>
        <w:t>pct.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 xml:space="preserve">din Metodologie, viziunea </w:t>
      </w:r>
      <w:proofErr w:type="spellStart"/>
      <w:r>
        <w:t>UAT-urilor</w:t>
      </w:r>
      <w:proofErr w:type="spellEnd"/>
      <w:r>
        <w:t xml:space="preserve"> amalgamate, alte documente relevante) pot fi consultate:</w:t>
      </w:r>
    </w:p>
    <w:p w:rsidR="00C6702E" w:rsidRDefault="00C6702E" w:rsidP="00C6702E">
      <w:pPr>
        <w:pStyle w:val="Listparagraf"/>
        <w:numPr>
          <w:ilvl w:val="0"/>
          <w:numId w:val="1"/>
        </w:numPr>
        <w:tabs>
          <w:tab w:val="left" w:pos="851"/>
        </w:tabs>
        <w:spacing w:before="36"/>
        <w:ind w:left="851"/>
      </w:pPr>
      <w:r>
        <w:t>la</w:t>
      </w:r>
      <w:r>
        <w:rPr>
          <w:spacing w:val="-4"/>
        </w:rPr>
        <w:t xml:space="preserve"> </w:t>
      </w:r>
      <w:r>
        <w:t>sediul</w:t>
      </w:r>
      <w:r>
        <w:rPr>
          <w:spacing w:val="-4"/>
        </w:rPr>
        <w:t xml:space="preserve"> </w:t>
      </w:r>
      <w:r>
        <w:t>Primăriei</w:t>
      </w:r>
      <w:r>
        <w:rPr>
          <w:spacing w:val="-3"/>
        </w:rPr>
        <w:t xml:space="preserve"> </w:t>
      </w:r>
      <w:r>
        <w:rPr>
          <w:spacing w:val="-2"/>
        </w:rPr>
        <w:t>Duşmani</w:t>
      </w:r>
    </w:p>
    <w:p w:rsidR="00C6702E" w:rsidRDefault="00C6702E" w:rsidP="00C6702E">
      <w:pPr>
        <w:pStyle w:val="Listparagraf"/>
        <w:numPr>
          <w:ilvl w:val="0"/>
          <w:numId w:val="1"/>
        </w:numPr>
        <w:tabs>
          <w:tab w:val="left" w:pos="851"/>
        </w:tabs>
        <w:spacing w:before="52"/>
        <w:ind w:left="851"/>
      </w:pPr>
      <w:r>
        <w:t>pe</w:t>
      </w:r>
      <w:r>
        <w:rPr>
          <w:spacing w:val="-4"/>
        </w:rPr>
        <w:t xml:space="preserve"> </w:t>
      </w:r>
      <w:r>
        <w:t>panourile</w:t>
      </w:r>
      <w:r>
        <w:rPr>
          <w:spacing w:val="-4"/>
        </w:rPr>
        <w:t xml:space="preserve"> </w:t>
      </w:r>
      <w:r>
        <w:t>informative</w:t>
      </w:r>
      <w:r>
        <w:rPr>
          <w:spacing w:val="-3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rPr>
          <w:spacing w:val="-2"/>
        </w:rPr>
        <w:t>localitate</w:t>
      </w:r>
    </w:p>
    <w:p w:rsidR="00C6702E" w:rsidRPr="006F3DFD" w:rsidRDefault="00C6702E" w:rsidP="00C6702E">
      <w:pPr>
        <w:pStyle w:val="Corptext"/>
        <w:spacing w:before="181"/>
        <w:ind w:left="861"/>
        <w:rPr>
          <w:b/>
        </w:rPr>
      </w:pPr>
      <w:r w:rsidRPr="006F3DFD">
        <w:rPr>
          <w:b/>
        </w:rPr>
        <w:t>Modalitatea</w:t>
      </w:r>
      <w:r w:rsidRPr="006F3DFD">
        <w:rPr>
          <w:b/>
          <w:spacing w:val="-2"/>
        </w:rPr>
        <w:t xml:space="preserve"> </w:t>
      </w:r>
      <w:r w:rsidRPr="006F3DFD">
        <w:rPr>
          <w:b/>
        </w:rPr>
        <w:t xml:space="preserve">de </w:t>
      </w:r>
      <w:r w:rsidRPr="006F3DFD">
        <w:rPr>
          <w:b/>
          <w:spacing w:val="-2"/>
        </w:rPr>
        <w:t>participare</w:t>
      </w:r>
    </w:p>
    <w:p w:rsidR="00C6702E" w:rsidRDefault="00C6702E" w:rsidP="00C6702E">
      <w:pPr>
        <w:pStyle w:val="Corptext"/>
        <w:spacing w:before="47" w:line="254" w:lineRule="auto"/>
        <w:ind w:left="136" w:hanging="10"/>
      </w:pPr>
      <w:r>
        <w:t>Cetățenii,</w:t>
      </w:r>
      <w:r>
        <w:rPr>
          <w:spacing w:val="-13"/>
        </w:rPr>
        <w:t xml:space="preserve"> </w:t>
      </w:r>
      <w:r>
        <w:t>reprezentanții</w:t>
      </w:r>
      <w:r>
        <w:rPr>
          <w:spacing w:val="-12"/>
        </w:rPr>
        <w:t xml:space="preserve"> </w:t>
      </w:r>
      <w:r>
        <w:t>societății</w:t>
      </w:r>
      <w:r>
        <w:rPr>
          <w:spacing w:val="-13"/>
        </w:rPr>
        <w:t xml:space="preserve"> </w:t>
      </w:r>
      <w:r>
        <w:t>civile,</w:t>
      </w:r>
      <w:r>
        <w:rPr>
          <w:spacing w:val="-12"/>
        </w:rPr>
        <w:t xml:space="preserve"> </w:t>
      </w:r>
      <w:r>
        <w:t>mediului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afaceri</w:t>
      </w:r>
      <w:r>
        <w:rPr>
          <w:spacing w:val="-13"/>
        </w:rPr>
        <w:t xml:space="preserve"> </w:t>
      </w:r>
      <w:r>
        <w:t>și</w:t>
      </w:r>
      <w:r>
        <w:rPr>
          <w:spacing w:val="-12"/>
        </w:rPr>
        <w:t xml:space="preserve"> </w:t>
      </w:r>
      <w:r>
        <w:t>alte</w:t>
      </w:r>
      <w:r>
        <w:rPr>
          <w:spacing w:val="-12"/>
        </w:rPr>
        <w:t xml:space="preserve"> </w:t>
      </w:r>
      <w:r>
        <w:t>părți</w:t>
      </w:r>
      <w:r>
        <w:rPr>
          <w:spacing w:val="-13"/>
        </w:rPr>
        <w:t xml:space="preserve"> </w:t>
      </w:r>
      <w:r>
        <w:t>interesate</w:t>
      </w:r>
      <w:r>
        <w:rPr>
          <w:spacing w:val="-12"/>
        </w:rPr>
        <w:t xml:space="preserve"> </w:t>
      </w:r>
      <w:r>
        <w:t>sunt</w:t>
      </w:r>
      <w:r>
        <w:rPr>
          <w:spacing w:val="-13"/>
        </w:rPr>
        <w:t xml:space="preserve"> </w:t>
      </w:r>
      <w:r>
        <w:t>invitați</w:t>
      </w:r>
      <w:r>
        <w:rPr>
          <w:spacing w:val="-12"/>
        </w:rPr>
        <w:t xml:space="preserve"> </w:t>
      </w:r>
      <w:r>
        <w:t>să</w:t>
      </w:r>
      <w:r>
        <w:rPr>
          <w:spacing w:val="-13"/>
        </w:rPr>
        <w:t xml:space="preserve"> </w:t>
      </w:r>
      <w:r>
        <w:t>prezinte recomandări și opinii asupra proiectului de decizie.</w:t>
      </w:r>
    </w:p>
    <w:p w:rsidR="00C6702E" w:rsidRDefault="00C6702E" w:rsidP="00C6702E">
      <w:pPr>
        <w:pStyle w:val="Corptext"/>
        <w:spacing w:before="52"/>
      </w:pPr>
    </w:p>
    <w:p w:rsidR="00C6702E" w:rsidRPr="006F3DFD" w:rsidRDefault="00C6702E" w:rsidP="00C6702E">
      <w:pPr>
        <w:pStyle w:val="Corptext"/>
        <w:ind w:left="911"/>
        <w:rPr>
          <w:b/>
        </w:rPr>
      </w:pPr>
      <w:r w:rsidRPr="006F3DFD">
        <w:rPr>
          <w:b/>
        </w:rPr>
        <w:t>Recomandările</w:t>
      </w:r>
      <w:r w:rsidRPr="006F3DFD">
        <w:rPr>
          <w:b/>
          <w:spacing w:val="-4"/>
        </w:rPr>
        <w:t xml:space="preserve"> </w:t>
      </w:r>
      <w:r w:rsidRPr="006F3DFD">
        <w:rPr>
          <w:b/>
        </w:rPr>
        <w:t>pot</w:t>
      </w:r>
      <w:r w:rsidRPr="006F3DFD">
        <w:rPr>
          <w:b/>
          <w:spacing w:val="-1"/>
        </w:rPr>
        <w:t xml:space="preserve"> </w:t>
      </w:r>
      <w:r w:rsidRPr="006F3DFD">
        <w:rPr>
          <w:b/>
        </w:rPr>
        <w:t>fi</w:t>
      </w:r>
      <w:r w:rsidRPr="006F3DFD">
        <w:rPr>
          <w:b/>
          <w:spacing w:val="-1"/>
        </w:rPr>
        <w:t xml:space="preserve"> </w:t>
      </w:r>
      <w:r w:rsidRPr="006F3DFD">
        <w:rPr>
          <w:b/>
        </w:rPr>
        <w:t>expediate</w:t>
      </w:r>
      <w:r w:rsidRPr="006F3DFD">
        <w:rPr>
          <w:b/>
          <w:spacing w:val="-2"/>
        </w:rPr>
        <w:t xml:space="preserve"> </w:t>
      </w:r>
      <w:r w:rsidRPr="006F3DFD">
        <w:rPr>
          <w:b/>
        </w:rPr>
        <w:t>până</w:t>
      </w:r>
      <w:r w:rsidRPr="006F3DFD">
        <w:rPr>
          <w:b/>
          <w:spacing w:val="-3"/>
        </w:rPr>
        <w:t xml:space="preserve"> </w:t>
      </w:r>
      <w:r w:rsidRPr="006F3DFD">
        <w:rPr>
          <w:b/>
        </w:rPr>
        <w:t>la</w:t>
      </w:r>
      <w:r w:rsidRPr="006F3DFD">
        <w:rPr>
          <w:b/>
          <w:spacing w:val="-2"/>
        </w:rPr>
        <w:t xml:space="preserve"> </w:t>
      </w:r>
      <w:r w:rsidRPr="006F3DFD">
        <w:rPr>
          <w:b/>
        </w:rPr>
        <w:t>data</w:t>
      </w:r>
      <w:r w:rsidRPr="006F3DFD">
        <w:rPr>
          <w:b/>
          <w:spacing w:val="-3"/>
        </w:rPr>
        <w:t xml:space="preserve"> </w:t>
      </w:r>
      <w:r w:rsidRPr="006F3DFD">
        <w:rPr>
          <w:b/>
        </w:rPr>
        <w:t>de</w:t>
      </w:r>
      <w:r w:rsidRPr="006F3DFD">
        <w:rPr>
          <w:b/>
          <w:spacing w:val="-1"/>
        </w:rPr>
        <w:t xml:space="preserve"> </w:t>
      </w:r>
      <w:r>
        <w:rPr>
          <w:b/>
        </w:rPr>
        <w:t>03.08</w:t>
      </w:r>
      <w:r w:rsidRPr="006F3DFD">
        <w:rPr>
          <w:b/>
        </w:rPr>
        <w:t>.2026,</w:t>
      </w:r>
      <w:r w:rsidRPr="006F3DFD">
        <w:rPr>
          <w:b/>
          <w:spacing w:val="-1"/>
        </w:rPr>
        <w:t xml:space="preserve"> </w:t>
      </w:r>
      <w:r w:rsidRPr="006F3DFD">
        <w:rPr>
          <w:b/>
          <w:spacing w:val="-2"/>
        </w:rPr>
        <w:t>prin:</w:t>
      </w:r>
    </w:p>
    <w:p w:rsidR="00C6702E" w:rsidRDefault="00C6702E" w:rsidP="00C6702E">
      <w:pPr>
        <w:pStyle w:val="Listparagraf"/>
        <w:numPr>
          <w:ilvl w:val="0"/>
          <w:numId w:val="1"/>
        </w:numPr>
        <w:tabs>
          <w:tab w:val="left" w:pos="851"/>
        </w:tabs>
        <w:spacing w:before="52"/>
        <w:ind w:left="851"/>
        <w:rPr>
          <w:b/>
        </w:rPr>
      </w:pPr>
      <w:r>
        <w:t>e-mail:</w:t>
      </w:r>
      <w:r>
        <w:rPr>
          <w:spacing w:val="1"/>
        </w:rPr>
        <w:t xml:space="preserve"> </w:t>
      </w:r>
      <w:proofErr w:type="spellStart"/>
      <w:r>
        <w:rPr>
          <w:b/>
        </w:rPr>
        <w:t>primaria.dusmani</w:t>
      </w:r>
      <w:proofErr w:type="spellEnd"/>
      <w:r>
        <w:rPr>
          <w:b/>
          <w:lang w:val="en-US"/>
        </w:rPr>
        <w:t>@apl.gov.md</w:t>
      </w:r>
    </w:p>
    <w:p w:rsidR="00C6702E" w:rsidRDefault="00C6702E" w:rsidP="00C6702E">
      <w:pPr>
        <w:pStyle w:val="Listparagraf"/>
        <w:numPr>
          <w:ilvl w:val="0"/>
          <w:numId w:val="1"/>
        </w:numPr>
        <w:tabs>
          <w:tab w:val="left" w:pos="851"/>
          <w:tab w:val="left" w:pos="861"/>
        </w:tabs>
        <w:spacing w:before="51" w:line="280" w:lineRule="auto"/>
        <w:ind w:left="861" w:right="5232" w:hanging="585"/>
      </w:pPr>
      <w:r>
        <w:t>poștă</w:t>
      </w:r>
      <w:r>
        <w:rPr>
          <w:spacing w:val="-8"/>
        </w:rPr>
        <w:t xml:space="preserve"> </w:t>
      </w:r>
      <w:r>
        <w:t>sau</w:t>
      </w:r>
      <w:r>
        <w:rPr>
          <w:spacing w:val="-8"/>
        </w:rPr>
        <w:t xml:space="preserve"> </w:t>
      </w:r>
      <w:r>
        <w:t>depunere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sediul</w:t>
      </w:r>
      <w:r>
        <w:rPr>
          <w:spacing w:val="-7"/>
        </w:rPr>
        <w:t xml:space="preserve"> </w:t>
      </w:r>
      <w:r>
        <w:t>primăriei</w:t>
      </w:r>
    </w:p>
    <w:p w:rsidR="00C6702E" w:rsidRPr="006F3DFD" w:rsidRDefault="00C6702E" w:rsidP="00C6702E">
      <w:pPr>
        <w:pStyle w:val="Listparagraf"/>
        <w:tabs>
          <w:tab w:val="left" w:pos="851"/>
          <w:tab w:val="left" w:pos="861"/>
        </w:tabs>
        <w:spacing w:before="51" w:line="280" w:lineRule="auto"/>
        <w:ind w:left="861" w:right="5232" w:firstLine="0"/>
        <w:rPr>
          <w:b/>
        </w:rPr>
      </w:pPr>
      <w:r w:rsidRPr="006F3DFD">
        <w:rPr>
          <w:b/>
        </w:rPr>
        <w:t>Persoană responsabilă</w:t>
      </w:r>
    </w:p>
    <w:p w:rsidR="00C6702E" w:rsidRDefault="00C6702E" w:rsidP="00C6702E">
      <w:pPr>
        <w:pStyle w:val="Corptext"/>
        <w:spacing w:before="7" w:line="285" w:lineRule="auto"/>
        <w:ind w:left="126" w:right="4465"/>
        <w:rPr>
          <w:b/>
        </w:rPr>
      </w:pPr>
      <w:r>
        <w:t>Pentru</w:t>
      </w:r>
      <w:r>
        <w:rPr>
          <w:spacing w:val="-9"/>
        </w:rPr>
        <w:t xml:space="preserve"> </w:t>
      </w:r>
      <w:r>
        <w:t>informații</w:t>
      </w:r>
      <w:r>
        <w:rPr>
          <w:spacing w:val="-9"/>
        </w:rPr>
        <w:t xml:space="preserve"> </w:t>
      </w:r>
      <w:r>
        <w:t>suplimentare,</w:t>
      </w:r>
      <w:r>
        <w:rPr>
          <w:spacing w:val="-8"/>
        </w:rPr>
        <w:t xml:space="preserve"> </w:t>
      </w:r>
      <w:r>
        <w:t>vă</w:t>
      </w:r>
      <w:r>
        <w:rPr>
          <w:spacing w:val="-9"/>
        </w:rPr>
        <w:t xml:space="preserve"> </w:t>
      </w:r>
      <w:r>
        <w:t>puteți</w:t>
      </w:r>
      <w:r>
        <w:rPr>
          <w:spacing w:val="-8"/>
        </w:rPr>
        <w:t xml:space="preserve"> </w:t>
      </w:r>
      <w:r>
        <w:t xml:space="preserve">adresa: Nume, prenume:  </w:t>
      </w:r>
      <w:proofErr w:type="spellStart"/>
      <w:r>
        <w:t>Secrieru</w:t>
      </w:r>
      <w:proofErr w:type="spellEnd"/>
      <w:r>
        <w:t xml:space="preserve"> Ion </w:t>
      </w:r>
    </w:p>
    <w:p w:rsidR="00C6702E" w:rsidRDefault="00C6702E" w:rsidP="00C6702E">
      <w:pPr>
        <w:pStyle w:val="Corptext"/>
        <w:spacing w:before="1"/>
        <w:ind w:left="126"/>
      </w:pPr>
      <w:r>
        <w:t>Funcția:</w:t>
      </w:r>
      <w:r>
        <w:rPr>
          <w:spacing w:val="-3"/>
        </w:rPr>
        <w:t xml:space="preserve"> </w:t>
      </w:r>
      <w:r>
        <w:rPr>
          <w:spacing w:val="-2"/>
          <w:u w:val="single"/>
        </w:rPr>
        <w:t>primar</w:t>
      </w:r>
    </w:p>
    <w:p w:rsidR="00C6702E" w:rsidRDefault="00C6702E" w:rsidP="00C6702E">
      <w:pPr>
        <w:spacing w:before="52"/>
        <w:ind w:left="126"/>
        <w:rPr>
          <w:b/>
          <w:spacing w:val="-2"/>
        </w:rPr>
      </w:pPr>
      <w:r>
        <w:t>Tel.:</w:t>
      </w:r>
      <w:r>
        <w:rPr>
          <w:spacing w:val="-1"/>
        </w:rPr>
        <w:t xml:space="preserve"> </w:t>
      </w:r>
      <w:r>
        <w:rPr>
          <w:b/>
          <w:u w:val="single"/>
        </w:rPr>
        <w:t>024974238</w:t>
      </w:r>
    </w:p>
    <w:p w:rsidR="00C6702E" w:rsidRDefault="00C6702E" w:rsidP="00C6702E">
      <w:pPr>
        <w:spacing w:before="52"/>
        <w:ind w:left="126"/>
        <w:rPr>
          <w:b/>
        </w:rPr>
      </w:pPr>
      <w:r>
        <w:rPr>
          <w:b/>
        </w:rPr>
        <w:t>Email:</w:t>
      </w:r>
      <w:r w:rsidRPr="006F3DFD">
        <w:rPr>
          <w:b/>
        </w:rPr>
        <w:t xml:space="preserve"> </w:t>
      </w:r>
      <w:proofErr w:type="spellStart"/>
      <w:r>
        <w:rPr>
          <w:b/>
        </w:rPr>
        <w:t>primaria.dusmani</w:t>
      </w:r>
      <w:proofErr w:type="spellEnd"/>
      <w:r>
        <w:rPr>
          <w:b/>
          <w:lang w:val="en-US"/>
        </w:rPr>
        <w:t>@apl.gov.md</w:t>
      </w:r>
    </w:p>
    <w:p w:rsidR="00B66200" w:rsidRDefault="00B66200">
      <w:bookmarkStart w:id="0" w:name="_GoBack"/>
      <w:bookmarkEnd w:id="0"/>
    </w:p>
    <w:sectPr w:rsidR="00B66200" w:rsidSect="00C6702E">
      <w:pgSz w:w="11910" w:h="16840"/>
      <w:pgMar w:top="138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50E05"/>
    <w:multiLevelType w:val="hybridMultilevel"/>
    <w:tmpl w:val="2F2E843A"/>
    <w:lvl w:ilvl="0" w:tplc="3B3E26AA">
      <w:numFmt w:val="bullet"/>
      <w:lvlText w:val=""/>
      <w:lvlJc w:val="left"/>
      <w:pPr>
        <w:ind w:left="1567" w:hanging="361"/>
      </w:pPr>
      <w:rPr>
        <w:rFonts w:ascii="Symbol" w:eastAsia="Symbol" w:hAnsi="Symbol" w:cs="Symbol" w:hint="default"/>
        <w:spacing w:val="0"/>
        <w:w w:val="100"/>
        <w:lang w:val="ro-RO" w:eastAsia="en-US" w:bidi="ar-SA"/>
      </w:rPr>
    </w:lvl>
    <w:lvl w:ilvl="1" w:tplc="C59A56B4">
      <w:numFmt w:val="bullet"/>
      <w:lvlText w:val="•"/>
      <w:lvlJc w:val="left"/>
      <w:pPr>
        <w:ind w:left="2353" w:hanging="361"/>
      </w:pPr>
      <w:rPr>
        <w:rFonts w:hint="default"/>
        <w:lang w:val="ro-RO" w:eastAsia="en-US" w:bidi="ar-SA"/>
      </w:rPr>
    </w:lvl>
    <w:lvl w:ilvl="2" w:tplc="B1DA7CA2">
      <w:numFmt w:val="bullet"/>
      <w:lvlText w:val="•"/>
      <w:lvlJc w:val="left"/>
      <w:pPr>
        <w:ind w:left="3147" w:hanging="361"/>
      </w:pPr>
      <w:rPr>
        <w:rFonts w:hint="default"/>
        <w:lang w:val="ro-RO" w:eastAsia="en-US" w:bidi="ar-SA"/>
      </w:rPr>
    </w:lvl>
    <w:lvl w:ilvl="3" w:tplc="D6F03C1C">
      <w:numFmt w:val="bullet"/>
      <w:lvlText w:val="•"/>
      <w:lvlJc w:val="left"/>
      <w:pPr>
        <w:ind w:left="3940" w:hanging="361"/>
      </w:pPr>
      <w:rPr>
        <w:rFonts w:hint="default"/>
        <w:lang w:val="ro-RO" w:eastAsia="en-US" w:bidi="ar-SA"/>
      </w:rPr>
    </w:lvl>
    <w:lvl w:ilvl="4" w:tplc="4A180CEE">
      <w:numFmt w:val="bullet"/>
      <w:lvlText w:val="•"/>
      <w:lvlJc w:val="left"/>
      <w:pPr>
        <w:ind w:left="4734" w:hanging="361"/>
      </w:pPr>
      <w:rPr>
        <w:rFonts w:hint="default"/>
        <w:lang w:val="ro-RO" w:eastAsia="en-US" w:bidi="ar-SA"/>
      </w:rPr>
    </w:lvl>
    <w:lvl w:ilvl="5" w:tplc="7CAEB9DC">
      <w:numFmt w:val="bullet"/>
      <w:lvlText w:val="•"/>
      <w:lvlJc w:val="left"/>
      <w:pPr>
        <w:ind w:left="5528" w:hanging="361"/>
      </w:pPr>
      <w:rPr>
        <w:rFonts w:hint="default"/>
        <w:lang w:val="ro-RO" w:eastAsia="en-US" w:bidi="ar-SA"/>
      </w:rPr>
    </w:lvl>
    <w:lvl w:ilvl="6" w:tplc="A4CCA4F8">
      <w:numFmt w:val="bullet"/>
      <w:lvlText w:val="•"/>
      <w:lvlJc w:val="left"/>
      <w:pPr>
        <w:ind w:left="6321" w:hanging="361"/>
      </w:pPr>
      <w:rPr>
        <w:rFonts w:hint="default"/>
        <w:lang w:val="ro-RO" w:eastAsia="en-US" w:bidi="ar-SA"/>
      </w:rPr>
    </w:lvl>
    <w:lvl w:ilvl="7" w:tplc="5992CD06">
      <w:numFmt w:val="bullet"/>
      <w:lvlText w:val="•"/>
      <w:lvlJc w:val="left"/>
      <w:pPr>
        <w:ind w:left="7115" w:hanging="361"/>
      </w:pPr>
      <w:rPr>
        <w:rFonts w:hint="default"/>
        <w:lang w:val="ro-RO" w:eastAsia="en-US" w:bidi="ar-SA"/>
      </w:rPr>
    </w:lvl>
    <w:lvl w:ilvl="8" w:tplc="EEE442A4">
      <w:numFmt w:val="bullet"/>
      <w:lvlText w:val="•"/>
      <w:lvlJc w:val="left"/>
      <w:pPr>
        <w:ind w:left="7908" w:hanging="361"/>
      </w:pPr>
      <w:rPr>
        <w:rFonts w:hint="default"/>
        <w:lang w:val="ro-RO" w:eastAsia="en-US" w:bidi="ar-SA"/>
      </w:rPr>
    </w:lvl>
  </w:abstractNum>
  <w:abstractNum w:abstractNumId="1">
    <w:nsid w:val="4B8F6767"/>
    <w:multiLevelType w:val="hybridMultilevel"/>
    <w:tmpl w:val="3D44EE80"/>
    <w:lvl w:ilvl="0" w:tplc="3FC8621E">
      <w:numFmt w:val="bullet"/>
      <w:lvlText w:val="•"/>
      <w:lvlJc w:val="left"/>
      <w:pPr>
        <w:ind w:left="862" w:hanging="5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A5EEEC0">
      <w:numFmt w:val="bullet"/>
      <w:lvlText w:val="•"/>
      <w:lvlJc w:val="left"/>
      <w:pPr>
        <w:ind w:left="1723" w:hanging="575"/>
      </w:pPr>
      <w:rPr>
        <w:rFonts w:hint="default"/>
        <w:lang w:val="ro-RO" w:eastAsia="en-US" w:bidi="ar-SA"/>
      </w:rPr>
    </w:lvl>
    <w:lvl w:ilvl="2" w:tplc="DF5095A6">
      <w:numFmt w:val="bullet"/>
      <w:lvlText w:val="•"/>
      <w:lvlJc w:val="left"/>
      <w:pPr>
        <w:ind w:left="2587" w:hanging="575"/>
      </w:pPr>
      <w:rPr>
        <w:rFonts w:hint="default"/>
        <w:lang w:val="ro-RO" w:eastAsia="en-US" w:bidi="ar-SA"/>
      </w:rPr>
    </w:lvl>
    <w:lvl w:ilvl="3" w:tplc="7DF00296">
      <w:numFmt w:val="bullet"/>
      <w:lvlText w:val="•"/>
      <w:lvlJc w:val="left"/>
      <w:pPr>
        <w:ind w:left="3450" w:hanging="575"/>
      </w:pPr>
      <w:rPr>
        <w:rFonts w:hint="default"/>
        <w:lang w:val="ro-RO" w:eastAsia="en-US" w:bidi="ar-SA"/>
      </w:rPr>
    </w:lvl>
    <w:lvl w:ilvl="4" w:tplc="AEF0AC6C">
      <w:numFmt w:val="bullet"/>
      <w:lvlText w:val="•"/>
      <w:lvlJc w:val="left"/>
      <w:pPr>
        <w:ind w:left="4314" w:hanging="575"/>
      </w:pPr>
      <w:rPr>
        <w:rFonts w:hint="default"/>
        <w:lang w:val="ro-RO" w:eastAsia="en-US" w:bidi="ar-SA"/>
      </w:rPr>
    </w:lvl>
    <w:lvl w:ilvl="5" w:tplc="17DA76EA">
      <w:numFmt w:val="bullet"/>
      <w:lvlText w:val="•"/>
      <w:lvlJc w:val="left"/>
      <w:pPr>
        <w:ind w:left="5178" w:hanging="575"/>
      </w:pPr>
      <w:rPr>
        <w:rFonts w:hint="default"/>
        <w:lang w:val="ro-RO" w:eastAsia="en-US" w:bidi="ar-SA"/>
      </w:rPr>
    </w:lvl>
    <w:lvl w:ilvl="6" w:tplc="58CE4ADA">
      <w:numFmt w:val="bullet"/>
      <w:lvlText w:val="•"/>
      <w:lvlJc w:val="left"/>
      <w:pPr>
        <w:ind w:left="6041" w:hanging="575"/>
      </w:pPr>
      <w:rPr>
        <w:rFonts w:hint="default"/>
        <w:lang w:val="ro-RO" w:eastAsia="en-US" w:bidi="ar-SA"/>
      </w:rPr>
    </w:lvl>
    <w:lvl w:ilvl="7" w:tplc="E496FF6A">
      <w:numFmt w:val="bullet"/>
      <w:lvlText w:val="•"/>
      <w:lvlJc w:val="left"/>
      <w:pPr>
        <w:ind w:left="6905" w:hanging="575"/>
      </w:pPr>
      <w:rPr>
        <w:rFonts w:hint="default"/>
        <w:lang w:val="ro-RO" w:eastAsia="en-US" w:bidi="ar-SA"/>
      </w:rPr>
    </w:lvl>
    <w:lvl w:ilvl="8" w:tplc="1C2E98C4">
      <w:numFmt w:val="bullet"/>
      <w:lvlText w:val="•"/>
      <w:lvlJc w:val="left"/>
      <w:pPr>
        <w:ind w:left="7768" w:hanging="575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82A"/>
    <w:rsid w:val="0027682A"/>
    <w:rsid w:val="00B66200"/>
    <w:rsid w:val="00C6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6702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C6702E"/>
  </w:style>
  <w:style w:type="character" w:customStyle="1" w:styleId="CorptextCaracter">
    <w:name w:val="Corp text Caracter"/>
    <w:basedOn w:val="Fontdeparagrafimplicit"/>
    <w:link w:val="Corptext"/>
    <w:uiPriority w:val="1"/>
    <w:rsid w:val="00C6702E"/>
    <w:rPr>
      <w:rFonts w:ascii="Calibri" w:eastAsia="Calibri" w:hAnsi="Calibri" w:cs="Calibri"/>
      <w:lang w:val="ro-RO"/>
    </w:rPr>
  </w:style>
  <w:style w:type="paragraph" w:styleId="Listparagraf">
    <w:name w:val="List Paragraph"/>
    <w:basedOn w:val="Normal"/>
    <w:uiPriority w:val="1"/>
    <w:qFormat/>
    <w:rsid w:val="00C6702E"/>
    <w:pPr>
      <w:spacing w:before="14"/>
      <w:ind w:left="851" w:hanging="57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6702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C6702E"/>
  </w:style>
  <w:style w:type="character" w:customStyle="1" w:styleId="CorptextCaracter">
    <w:name w:val="Corp text Caracter"/>
    <w:basedOn w:val="Fontdeparagrafimplicit"/>
    <w:link w:val="Corptext"/>
    <w:uiPriority w:val="1"/>
    <w:rsid w:val="00C6702E"/>
    <w:rPr>
      <w:rFonts w:ascii="Calibri" w:eastAsia="Calibri" w:hAnsi="Calibri" w:cs="Calibri"/>
      <w:lang w:val="ro-RO"/>
    </w:rPr>
  </w:style>
  <w:style w:type="paragraph" w:styleId="Listparagraf">
    <w:name w:val="List Paragraph"/>
    <w:basedOn w:val="Normal"/>
    <w:uiPriority w:val="1"/>
    <w:qFormat/>
    <w:rsid w:val="00C6702E"/>
    <w:pPr>
      <w:spacing w:before="14"/>
      <w:ind w:left="851" w:hanging="5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1972</Characters>
  <Application>Microsoft Office Word</Application>
  <DocSecurity>0</DocSecurity>
  <Lines>16</Lines>
  <Paragraphs>4</Paragraphs>
  <ScaleCrop>false</ScaleCrop>
  <Company>Microsoft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2026-07-21T13:24:00Z</dcterms:created>
  <dcterms:modified xsi:type="dcterms:W3CDTF">2026-07-21T13:24:00Z</dcterms:modified>
</cp:coreProperties>
</file>