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20" w:type="dxa"/>
        <w:jc w:val="center"/>
        <w:tblInd w:w="-560" w:type="dxa"/>
        <w:tblLayout w:type="fixed"/>
        <w:tblLook w:val="0000" w:firstRow="0" w:lastRow="0" w:firstColumn="0" w:lastColumn="0" w:noHBand="0" w:noVBand="0"/>
      </w:tblPr>
      <w:tblGrid>
        <w:gridCol w:w="3725"/>
        <w:gridCol w:w="2243"/>
        <w:gridCol w:w="4452"/>
      </w:tblGrid>
      <w:tr w:rsidR="005413A5" w:rsidTr="00317FE2">
        <w:trPr>
          <w:trHeight w:val="2155"/>
          <w:jc w:val="center"/>
        </w:trPr>
        <w:tc>
          <w:tcPr>
            <w:tcW w:w="3725" w:type="dxa"/>
            <w:tcBorders>
              <w:top w:val="nil"/>
              <w:left w:val="nil"/>
              <w:bottom w:val="single" w:sz="18" w:space="0" w:color="auto"/>
              <w:right w:val="nil"/>
            </w:tcBorders>
          </w:tcPr>
          <w:p w:rsidR="005413A5" w:rsidRPr="001934DE" w:rsidRDefault="005413A5" w:rsidP="00151299">
            <w:pPr>
              <w:tabs>
                <w:tab w:val="left" w:pos="819"/>
              </w:tabs>
              <w:rPr>
                <w:sz w:val="28"/>
                <w:szCs w:val="28"/>
                <w:vertAlign w:val="subscript"/>
                <w:lang w:val="it-IT"/>
                <w14:shadow w14:blurRad="50800" w14:dist="38100" w14:dir="2700000" w14:sx="100000" w14:sy="100000" w14:kx="0" w14:ky="0" w14:algn="tl">
                  <w14:srgbClr w14:val="000000">
                    <w14:alpha w14:val="60000"/>
                  </w14:srgbClr>
                </w14:shadow>
              </w:rPr>
            </w:pPr>
            <w:r>
              <w:rPr>
                <w:sz w:val="28"/>
                <w:szCs w:val="28"/>
                <w:lang w:val="it-IT"/>
              </w:rPr>
              <w:t>REPUBLICA MOLDOVA</w:t>
            </w:r>
          </w:p>
          <w:p w:rsidR="005413A5" w:rsidRDefault="005413A5" w:rsidP="00151299">
            <w:pPr>
              <w:jc w:val="center"/>
              <w:rPr>
                <w:sz w:val="28"/>
                <w:szCs w:val="28"/>
                <w:lang w:val="it-IT"/>
              </w:rPr>
            </w:pPr>
            <w:r>
              <w:rPr>
                <w:sz w:val="28"/>
                <w:szCs w:val="28"/>
                <w:lang w:val="it-IT"/>
              </w:rPr>
              <w:t>RAIONUL TELENEŞTI</w:t>
            </w:r>
          </w:p>
          <w:p w:rsidR="005413A5" w:rsidRDefault="005413A5" w:rsidP="00151299">
            <w:pPr>
              <w:jc w:val="center"/>
              <w:rPr>
                <w:sz w:val="28"/>
                <w:szCs w:val="28"/>
                <w:lang w:val="it-IT"/>
              </w:rPr>
            </w:pPr>
            <w:r>
              <w:rPr>
                <w:sz w:val="28"/>
                <w:szCs w:val="28"/>
                <w:lang w:val="it-IT"/>
              </w:rPr>
              <w:t>PRIMĂRIA BOGZEŞTI</w:t>
            </w:r>
          </w:p>
          <w:p w:rsidR="005413A5" w:rsidRDefault="005413A5" w:rsidP="00151299">
            <w:pPr>
              <w:pStyle w:val="2"/>
              <w:jc w:val="center"/>
              <w:rPr>
                <w:b/>
                <w:i/>
                <w:lang w:val="ro-RO"/>
              </w:rPr>
            </w:pPr>
            <w:r>
              <w:rPr>
                <w:b/>
                <w:i/>
              </w:rPr>
              <w:t>BOGZEŞTI</w:t>
            </w:r>
          </w:p>
          <w:p w:rsidR="005413A5" w:rsidRDefault="005413A5" w:rsidP="00240233">
            <w:pPr>
              <w:rPr>
                <w:sz w:val="28"/>
                <w:szCs w:val="28"/>
                <w:lang w:val="fr-FR"/>
              </w:rPr>
            </w:pPr>
            <w:r>
              <w:rPr>
                <w:sz w:val="28"/>
                <w:szCs w:val="28"/>
              </w:rPr>
              <w:t>MD 5812 tel: (258) 43338;</w:t>
            </w:r>
          </w:p>
          <w:p w:rsidR="005413A5" w:rsidRDefault="005413A5" w:rsidP="00151299">
            <w:pPr>
              <w:jc w:val="center"/>
              <w:rPr>
                <w:sz w:val="28"/>
                <w:szCs w:val="28"/>
              </w:rPr>
            </w:pPr>
            <w:r>
              <w:rPr>
                <w:sz w:val="28"/>
                <w:szCs w:val="28"/>
              </w:rPr>
              <w:t>fax:(258) 43339</w:t>
            </w:r>
          </w:p>
          <w:p w:rsidR="00240233" w:rsidRPr="00240233" w:rsidRDefault="00240233" w:rsidP="00240233">
            <w:pPr>
              <w:rPr>
                <w:b/>
                <w:vertAlign w:val="subscript"/>
                <w:lang w:val="fr-FR"/>
                <w14:shadow w14:blurRad="50800" w14:dist="38100" w14:dir="2700000" w14:sx="100000" w14:sy="100000" w14:kx="0" w14:ky="0" w14:algn="tl">
                  <w14:srgbClr w14:val="000000">
                    <w14:alpha w14:val="60000"/>
                  </w14:srgbClr>
                </w14:shadow>
              </w:rPr>
            </w:pPr>
            <w:r w:rsidRPr="00240233">
              <w:rPr>
                <w:b/>
                <w:sz w:val="32"/>
                <w:szCs w:val="32"/>
                <w:vertAlign w:val="subscript"/>
                <w:lang w:val="fr-FR"/>
                <w14:shadow w14:blurRad="50800" w14:dist="38100" w14:dir="2700000" w14:sx="100000" w14:sy="100000" w14:kx="0" w14:ky="0" w14:algn="tl">
                  <w14:srgbClr w14:val="000000">
                    <w14:alpha w14:val="60000"/>
                  </w14:srgbClr>
                </w14:shadow>
              </w:rPr>
              <w:t>email</w:t>
            </w:r>
            <w:r w:rsidRPr="00240233">
              <w:rPr>
                <w:b/>
                <w:sz w:val="28"/>
                <w:szCs w:val="28"/>
                <w:vertAlign w:val="subscript"/>
                <w:lang w:val="fr-FR"/>
                <w14:shadow w14:blurRad="50800" w14:dist="38100" w14:dir="2700000" w14:sx="100000" w14:sy="100000" w14:kx="0" w14:ky="0" w14:algn="tl">
                  <w14:srgbClr w14:val="000000">
                    <w14:alpha w14:val="60000"/>
                  </w14:srgbClr>
                </w14:shadow>
              </w:rPr>
              <w:t xml:space="preserve"> : </w:t>
            </w:r>
            <w:r w:rsidRPr="00240233">
              <w:rPr>
                <w:b/>
                <w:sz w:val="32"/>
                <w:szCs w:val="32"/>
                <w:vertAlign w:val="subscript"/>
                <w:lang w:val="fr-FR"/>
                <w14:shadow w14:blurRad="50800" w14:dist="38100" w14:dir="2700000" w14:sx="100000" w14:sy="100000" w14:kx="0" w14:ky="0" w14:algn="tl">
                  <w14:srgbClr w14:val="000000">
                    <w14:alpha w14:val="60000"/>
                  </w14:srgbClr>
                </w14:shadow>
              </w:rPr>
              <w:t>primariabogzesti111@gmail</w:t>
            </w:r>
            <w:r w:rsidRPr="00240233">
              <w:rPr>
                <w:b/>
                <w:sz w:val="28"/>
                <w:szCs w:val="28"/>
                <w:vertAlign w:val="subscript"/>
                <w:lang w:val="fr-FR"/>
                <w14:shadow w14:blurRad="50800" w14:dist="38100" w14:dir="2700000" w14:sx="100000" w14:sy="100000" w14:kx="0" w14:ky="0" w14:algn="tl">
                  <w14:srgbClr w14:val="000000">
                    <w14:alpha w14:val="60000"/>
                  </w14:srgbClr>
                </w14:shadow>
              </w:rPr>
              <w:t>.</w:t>
            </w:r>
            <w:r w:rsidRPr="00240233">
              <w:rPr>
                <w:b/>
                <w:sz w:val="32"/>
                <w:szCs w:val="32"/>
                <w:vertAlign w:val="subscript"/>
                <w:lang w:val="fr-FR"/>
                <w14:shadow w14:blurRad="50800" w14:dist="38100" w14:dir="2700000" w14:sx="100000" w14:sy="100000" w14:kx="0" w14:ky="0" w14:algn="tl">
                  <w14:srgbClr w14:val="000000">
                    <w14:alpha w14:val="60000"/>
                  </w14:srgbClr>
                </w14:shadow>
              </w:rPr>
              <w:t>com</w:t>
            </w:r>
          </w:p>
        </w:tc>
        <w:tc>
          <w:tcPr>
            <w:tcW w:w="2243" w:type="dxa"/>
            <w:tcBorders>
              <w:top w:val="nil"/>
              <w:left w:val="nil"/>
              <w:bottom w:val="single" w:sz="18" w:space="0" w:color="auto"/>
              <w:right w:val="nil"/>
            </w:tcBorders>
          </w:tcPr>
          <w:p w:rsidR="005413A5" w:rsidRPr="001934DE" w:rsidRDefault="005413A5" w:rsidP="00151299">
            <w:pPr>
              <w:jc w:val="center"/>
              <w:rPr>
                <w:sz w:val="28"/>
                <w:szCs w:val="28"/>
                <w:vertAlign w:val="subscript"/>
                <w:lang w:val="fr-FR"/>
                <w14:shadow w14:blurRad="50800" w14:dist="38100" w14:dir="2700000" w14:sx="100000" w14:sy="100000" w14:kx="0" w14:ky="0" w14:algn="tl">
                  <w14:srgbClr w14:val="000000">
                    <w14:alpha w14:val="60000"/>
                  </w14:srgbClr>
                </w14:shadow>
              </w:rPr>
            </w:pPr>
            <w:r>
              <w:rPr>
                <w:noProof/>
                <w:sz w:val="28"/>
                <w:szCs w:val="28"/>
                <w:lang w:val="ru-RU" w:eastAsia="ru-RU"/>
              </w:rPr>
              <w:drawing>
                <wp:inline distT="0" distB="0" distL="0" distR="0" wp14:anchorId="30FABDFB" wp14:editId="1E571A2E">
                  <wp:extent cx="1362075" cy="1466850"/>
                  <wp:effectExtent l="19050" t="0" r="9525" b="0"/>
                  <wp:docPr id="1" name="Imagine 1"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Stema1"/>
                          <pic:cNvPicPr>
                            <a:picLocks noChangeAspect="1" noChangeArrowheads="1"/>
                          </pic:cNvPicPr>
                        </pic:nvPicPr>
                        <pic:blipFill>
                          <a:blip r:embed="rId8"/>
                          <a:srcRect/>
                          <a:stretch>
                            <a:fillRect/>
                          </a:stretch>
                        </pic:blipFill>
                        <pic:spPr bwMode="auto">
                          <a:xfrm>
                            <a:off x="0" y="0"/>
                            <a:ext cx="1362075" cy="1466850"/>
                          </a:xfrm>
                          <a:prstGeom prst="rect">
                            <a:avLst/>
                          </a:prstGeom>
                          <a:noFill/>
                          <a:ln w="9525">
                            <a:noFill/>
                            <a:miter lim="800000"/>
                            <a:headEnd/>
                            <a:tailEnd/>
                          </a:ln>
                        </pic:spPr>
                      </pic:pic>
                    </a:graphicData>
                  </a:graphic>
                </wp:inline>
              </w:drawing>
            </w:r>
          </w:p>
        </w:tc>
        <w:tc>
          <w:tcPr>
            <w:tcW w:w="4452" w:type="dxa"/>
            <w:tcBorders>
              <w:top w:val="nil"/>
              <w:left w:val="nil"/>
              <w:bottom w:val="single" w:sz="18" w:space="0" w:color="auto"/>
              <w:right w:val="nil"/>
            </w:tcBorders>
            <w:shd w:val="clear" w:color="auto" w:fill="FFFFFF" w:themeFill="background1"/>
          </w:tcPr>
          <w:p w:rsidR="005413A5" w:rsidRPr="001934DE" w:rsidRDefault="005413A5" w:rsidP="00151299">
            <w:pPr>
              <w:jc w:val="center"/>
              <w:rPr>
                <w:sz w:val="28"/>
                <w:szCs w:val="28"/>
                <w:vertAlign w:val="subscript"/>
                <w:lang w:val="ru-RU"/>
                <w14:shadow w14:blurRad="50800" w14:dist="38100" w14:dir="2700000" w14:sx="100000" w14:sy="100000" w14:kx="0" w14:ky="0" w14:algn="tl">
                  <w14:srgbClr w14:val="000000">
                    <w14:alpha w14:val="60000"/>
                  </w14:srgbClr>
                </w14:shadow>
              </w:rPr>
            </w:pPr>
            <w:r w:rsidRPr="001934DE">
              <w:rPr>
                <w:sz w:val="28"/>
                <w:szCs w:val="28"/>
                <w:lang w:val="ru-RU"/>
                <w14:shadow w14:blurRad="50800" w14:dist="38100" w14:dir="2700000" w14:sx="100000" w14:sy="100000" w14:kx="0" w14:ky="0" w14:algn="tl">
                  <w14:srgbClr w14:val="000000">
                    <w14:alpha w14:val="60000"/>
                  </w14:srgbClr>
                </w14:shadow>
              </w:rPr>
              <w:t>РЕСПУБЛИКА МОЛДОВА</w:t>
            </w:r>
          </w:p>
          <w:p w:rsidR="005413A5" w:rsidRPr="001934DE" w:rsidRDefault="005413A5" w:rsidP="00151299">
            <w:pPr>
              <w:jc w:val="center"/>
              <w:rPr>
                <w:sz w:val="28"/>
                <w:szCs w:val="28"/>
                <w:lang w:val="ru-RU"/>
                <w14:shadow w14:blurRad="50800" w14:dist="38100" w14:dir="2700000" w14:sx="100000" w14:sy="100000" w14:kx="0" w14:ky="0" w14:algn="tl">
                  <w14:srgbClr w14:val="000000">
                    <w14:alpha w14:val="60000"/>
                  </w14:srgbClr>
                </w14:shadow>
              </w:rPr>
            </w:pPr>
            <w:r w:rsidRPr="001934DE">
              <w:rPr>
                <w:sz w:val="28"/>
                <w:szCs w:val="28"/>
                <w:lang w:val="ru-RU"/>
                <w14:shadow w14:blurRad="50800" w14:dist="38100" w14:dir="2700000" w14:sx="100000" w14:sy="100000" w14:kx="0" w14:ky="0" w14:algn="tl">
                  <w14:srgbClr w14:val="000000">
                    <w14:alpha w14:val="60000"/>
                  </w14:srgbClr>
                </w14:shadow>
              </w:rPr>
              <w:t>ТЕЛЕНЕШТСКИЙ РАЙОН</w:t>
            </w:r>
          </w:p>
          <w:p w:rsidR="005413A5" w:rsidRPr="001934DE" w:rsidRDefault="005413A5" w:rsidP="00151299">
            <w:pPr>
              <w:jc w:val="center"/>
              <w:rPr>
                <w:sz w:val="28"/>
                <w:szCs w:val="28"/>
                <w:lang w:val="ru-RU"/>
                <w14:shadow w14:blurRad="50800" w14:dist="38100" w14:dir="2700000" w14:sx="100000" w14:sy="100000" w14:kx="0" w14:ky="0" w14:algn="tl">
                  <w14:srgbClr w14:val="000000">
                    <w14:alpha w14:val="60000"/>
                  </w14:srgbClr>
                </w14:shadow>
              </w:rPr>
            </w:pPr>
            <w:r w:rsidRPr="001934DE">
              <w:rPr>
                <w:sz w:val="28"/>
                <w:szCs w:val="28"/>
                <w:lang w:val="ru-RU"/>
                <w14:shadow w14:blurRad="50800" w14:dist="38100" w14:dir="2700000" w14:sx="100000" w14:sy="100000" w14:kx="0" w14:ky="0" w14:algn="tl">
                  <w14:srgbClr w14:val="000000">
                    <w14:alpha w14:val="60000"/>
                  </w14:srgbClr>
                </w14:shadow>
              </w:rPr>
              <w:t xml:space="preserve">    СЕЛЪСКИЙ СОВЕТ </w:t>
            </w:r>
          </w:p>
          <w:p w:rsidR="005413A5" w:rsidRPr="001934DE" w:rsidRDefault="005413A5" w:rsidP="00151299">
            <w:pPr>
              <w:jc w:val="center"/>
              <w:rPr>
                <w:sz w:val="28"/>
                <w:szCs w:val="28"/>
                <w14:shadow w14:blurRad="50800" w14:dist="38100" w14:dir="2700000" w14:sx="100000" w14:sy="100000" w14:kx="0" w14:ky="0" w14:algn="tl">
                  <w14:srgbClr w14:val="000000">
                    <w14:alpha w14:val="60000"/>
                  </w14:srgbClr>
                </w14:shadow>
              </w:rPr>
            </w:pPr>
            <w:r w:rsidRPr="001934DE">
              <w:rPr>
                <w:sz w:val="28"/>
                <w:szCs w:val="28"/>
                <w14:shadow w14:blurRad="50800" w14:dist="38100" w14:dir="2700000" w14:sx="100000" w14:sy="100000" w14:kx="0" w14:ky="0" w14:algn="tl">
                  <w14:srgbClr w14:val="000000">
                    <w14:alpha w14:val="60000"/>
                  </w14:srgbClr>
                </w14:shadow>
              </w:rPr>
              <w:t>БОГЗЕШТЬ</w:t>
            </w:r>
          </w:p>
          <w:p w:rsidR="005413A5" w:rsidRDefault="005413A5" w:rsidP="00240233">
            <w:pPr>
              <w:rPr>
                <w:sz w:val="28"/>
                <w:szCs w:val="28"/>
                <w:lang w:val="fr-FR"/>
              </w:rPr>
            </w:pPr>
            <w:r>
              <w:rPr>
                <w:sz w:val="28"/>
                <w:szCs w:val="28"/>
              </w:rPr>
              <w:t>MD 5812 tel: (258) 43338;</w:t>
            </w:r>
          </w:p>
          <w:p w:rsidR="005413A5" w:rsidRPr="001934DE" w:rsidRDefault="005413A5" w:rsidP="00151299">
            <w:pPr>
              <w:jc w:val="center"/>
              <w:rPr>
                <w:sz w:val="28"/>
                <w:szCs w:val="28"/>
                <w:vertAlign w:val="subscript"/>
                <w:lang w:val="fr-FR"/>
                <w14:shadow w14:blurRad="50800" w14:dist="38100" w14:dir="2700000" w14:sx="100000" w14:sy="100000" w14:kx="0" w14:ky="0" w14:algn="tl">
                  <w14:srgbClr w14:val="000000">
                    <w14:alpha w14:val="60000"/>
                  </w14:srgbClr>
                </w14:shadow>
              </w:rPr>
            </w:pPr>
            <w:r>
              <w:rPr>
                <w:sz w:val="28"/>
                <w:szCs w:val="28"/>
              </w:rPr>
              <w:t>fax:(258) 43339</w:t>
            </w:r>
          </w:p>
        </w:tc>
      </w:tr>
    </w:tbl>
    <w:p w:rsidR="00DD5A75" w:rsidRPr="005413A5" w:rsidRDefault="00DD5A75" w:rsidP="005413A5">
      <w:pPr>
        <w:pStyle w:val="2"/>
        <w:spacing w:before="0" w:after="0" w:line="276" w:lineRule="auto"/>
        <w:rPr>
          <w:rFonts w:ascii="Onest" w:eastAsia="Onest" w:hAnsi="Onest" w:cs="Onest"/>
          <w:sz w:val="28"/>
          <w:szCs w:val="28"/>
        </w:rPr>
      </w:pPr>
    </w:p>
    <w:p w:rsidR="00DD5A75" w:rsidRPr="00945DB0" w:rsidRDefault="00DD5A75" w:rsidP="00DD5A75">
      <w:pPr>
        <w:spacing w:line="276" w:lineRule="auto"/>
        <w:rPr>
          <w:rFonts w:ascii="Onest" w:eastAsia="Onest" w:hAnsi="Onest" w:cs="Onest"/>
          <w:sz w:val="24"/>
          <w:szCs w:val="24"/>
        </w:rPr>
      </w:pPr>
    </w:p>
    <w:p w:rsidR="00DD5A75" w:rsidRPr="00945DB0" w:rsidRDefault="00E8154C" w:rsidP="00E8154C">
      <w:pPr>
        <w:tabs>
          <w:tab w:val="left" w:pos="525"/>
          <w:tab w:val="left" w:pos="750"/>
          <w:tab w:val="center" w:pos="4905"/>
        </w:tabs>
        <w:spacing w:line="276" w:lineRule="auto"/>
        <w:rPr>
          <w:rFonts w:ascii="Onest" w:eastAsia="Onest" w:hAnsi="Onest" w:cs="Onest"/>
          <w:sz w:val="24"/>
          <w:szCs w:val="24"/>
        </w:rPr>
      </w:pPr>
      <w:r>
        <w:rPr>
          <w:rFonts w:ascii="Onest" w:eastAsia="Onest" w:hAnsi="Onest" w:cs="Onest"/>
          <w:b/>
          <w:bCs/>
          <w:sz w:val="24"/>
          <w:szCs w:val="24"/>
        </w:rPr>
        <w:tab/>
      </w:r>
      <w:r>
        <w:rPr>
          <w:rFonts w:ascii="Onest" w:eastAsia="Onest" w:hAnsi="Onest" w:cs="Onest"/>
          <w:b/>
          <w:bCs/>
          <w:sz w:val="24"/>
          <w:szCs w:val="24"/>
        </w:rPr>
        <w:tab/>
        <w:t>Proiect de decizie</w:t>
      </w:r>
      <w:r w:rsidR="00DD5A75" w:rsidRPr="00945DB0">
        <w:rPr>
          <w:rFonts w:ascii="Onest" w:eastAsia="Onest" w:hAnsi="Onest" w:cs="Onest"/>
          <w:b/>
          <w:bCs/>
          <w:sz w:val="24"/>
          <w:szCs w:val="24"/>
        </w:rPr>
        <w:t xml:space="preserve"> nr.__________ </w:t>
      </w:r>
      <w:r w:rsidR="00DD5A75" w:rsidRPr="00945DB0">
        <w:rPr>
          <w:rFonts w:ascii="Onest" w:eastAsia="Onest" w:hAnsi="Onest" w:cs="Onest"/>
          <w:sz w:val="24"/>
          <w:szCs w:val="24"/>
        </w:rPr>
        <w:t xml:space="preserve">din _______________ 2026 </w:t>
      </w:r>
    </w:p>
    <w:p w:rsidR="00DD5A75" w:rsidRPr="00945DB0" w:rsidRDefault="00DD5A75" w:rsidP="00DD5A75">
      <w:pPr>
        <w:spacing w:line="276" w:lineRule="auto"/>
        <w:jc w:val="center"/>
        <w:rPr>
          <w:rFonts w:ascii="Onest" w:eastAsia="Onest" w:hAnsi="Onest" w:cs="Onest"/>
          <w:b/>
          <w:bCs/>
          <w:sz w:val="24"/>
          <w:szCs w:val="24"/>
        </w:rPr>
      </w:pPr>
    </w:p>
    <w:p w:rsidR="00317FE2" w:rsidRPr="00317FE2" w:rsidRDefault="00DD5A75" w:rsidP="00317FE2">
      <w:pPr>
        <w:spacing w:line="276" w:lineRule="auto"/>
        <w:ind w:left="540"/>
        <w:rPr>
          <w:rFonts w:ascii="Onest" w:eastAsia="Onest" w:hAnsi="Onest" w:cs="Onest"/>
          <w:b/>
          <w:bCs/>
          <w:sz w:val="24"/>
          <w:szCs w:val="24"/>
        </w:rPr>
      </w:pPr>
      <w:r w:rsidRPr="00317FE2">
        <w:rPr>
          <w:rFonts w:ascii="Onest" w:eastAsia="Onest" w:hAnsi="Onest" w:cs="Onest"/>
          <w:b/>
          <w:sz w:val="24"/>
          <w:szCs w:val="24"/>
        </w:rPr>
        <w:t>„</w:t>
      </w:r>
      <w:r w:rsidRPr="00317FE2">
        <w:rPr>
          <w:rFonts w:ascii="Onest" w:eastAsia="Onest" w:hAnsi="Onest" w:cs="Onest"/>
          <w:b/>
          <w:bCs/>
          <w:sz w:val="24"/>
          <w:szCs w:val="24"/>
        </w:rPr>
        <w:t>Cu privire la amalgamarea voluntară a unităților administrativ-teritoriale</w:t>
      </w:r>
      <w:r w:rsidR="00317FE2" w:rsidRPr="00317FE2">
        <w:rPr>
          <w:rFonts w:ascii="Onest" w:eastAsia="Onest" w:hAnsi="Onest" w:cs="Onest"/>
          <w:b/>
          <w:sz w:val="24"/>
          <w:szCs w:val="24"/>
        </w:rPr>
        <w:t>Pr</w:t>
      </w:r>
      <w:r w:rsidR="00317FE2" w:rsidRPr="00317FE2">
        <w:rPr>
          <w:rFonts w:ascii="Onest" w:eastAsia="Onest" w:hAnsi="Onest" w:cs="Onest"/>
          <w:b/>
          <w:sz w:val="24"/>
          <w:szCs w:val="24"/>
        </w:rPr>
        <w:t>imăria Bogzești.r-ul Telenești cu primăria Bravicea, r-ul  Călărași și comuna Săseni, r-ul Călărași</w:t>
      </w:r>
      <w:r w:rsidR="00317FE2" w:rsidRPr="00317FE2">
        <w:rPr>
          <w:rFonts w:ascii="Onest" w:eastAsia="Onest" w:hAnsi="Onest" w:cs="Onest"/>
          <w:b/>
          <w:sz w:val="24"/>
          <w:szCs w:val="24"/>
        </w:rPr>
        <w:t>”</w:t>
      </w:r>
    </w:p>
    <w:p w:rsidR="00317FE2" w:rsidRPr="00945DB0" w:rsidRDefault="00317FE2" w:rsidP="0071752D">
      <w:pPr>
        <w:spacing w:line="276" w:lineRule="auto"/>
        <w:ind w:left="540"/>
        <w:jc w:val="center"/>
        <w:rPr>
          <w:rFonts w:ascii="Onest" w:eastAsia="Onest" w:hAnsi="Onest" w:cs="Onest"/>
          <w:b/>
          <w:bCs/>
          <w:sz w:val="24"/>
          <w:szCs w:val="24"/>
        </w:rPr>
      </w:pPr>
    </w:p>
    <w:p w:rsidR="00DD5A75" w:rsidRPr="00945DB0" w:rsidRDefault="00DD5A75" w:rsidP="0071752D">
      <w:pPr>
        <w:spacing w:line="276" w:lineRule="auto"/>
        <w:ind w:left="540"/>
        <w:jc w:val="center"/>
        <w:rPr>
          <w:rFonts w:ascii="Onest" w:eastAsia="Onest" w:hAnsi="Onest" w:cs="Onest"/>
          <w:b/>
          <w:bCs/>
          <w:sz w:val="24"/>
          <w:szCs w:val="24"/>
        </w:rPr>
      </w:pPr>
    </w:p>
    <w:p w:rsidR="00DA5F90" w:rsidRDefault="00952EE4" w:rsidP="00DA5F90">
      <w:pPr>
        <w:widowControl w:val="0"/>
        <w:autoSpaceDE w:val="0"/>
        <w:autoSpaceDN w:val="0"/>
        <w:spacing w:line="360" w:lineRule="auto"/>
        <w:ind w:firstLine="708"/>
        <w:jc w:val="both"/>
        <w:rPr>
          <w:rFonts w:ascii="Times New Roman" w:hAnsi="Times New Roman" w:cs="Times New Roman"/>
          <w:lang w:val="ro-RO"/>
        </w:rPr>
      </w:pPr>
      <w:r>
        <w:rPr>
          <w:rFonts w:ascii="Onest" w:eastAsia="Onest" w:hAnsi="Onest" w:cs="Onest"/>
          <w:sz w:val="24"/>
          <w:szCs w:val="24"/>
        </w:rPr>
        <w:t xml:space="preserve">  </w:t>
      </w:r>
      <w:r w:rsidR="00DD5A75" w:rsidRPr="00952EE4">
        <w:rPr>
          <w:rFonts w:ascii="Onest" w:eastAsia="Onest" w:hAnsi="Onest" w:cs="Onest"/>
        </w:rPr>
        <w:t>În temeiul art. 14 alin. (2) lit. k</w:t>
      </w:r>
      <w:r w:rsidR="00DD5A75" w:rsidRPr="00952EE4">
        <w:rPr>
          <w:rFonts w:ascii="Onest" w:eastAsia="Onest" w:hAnsi="Onest" w:cs="Onest"/>
          <w:vertAlign w:val="superscript"/>
        </w:rPr>
        <w:t>1</w:t>
      </w:r>
      <w:r w:rsidR="00DD5A75" w:rsidRPr="00952EE4">
        <w:rPr>
          <w:rFonts w:ascii="Onest" w:eastAsia="Onest" w:hAnsi="Onest" w:cs="Onest"/>
        </w:rPr>
        <w:t xml:space="preserve">) din Legea nr. 436/2006 privind administrația publică locală și în conformitate cu prevederile art. 8 și 11 a Legii nr. 225/2023 privind amalgamarea voluntară a unităților administrativ-teritoriale și a pct. 25, 39, 40 și 43 din Metodologia de amalgamare voluntară a unităților administrativ-teritoriale aprobată prin Hotărârea Guvernului nr. 925/2023,  </w:t>
      </w:r>
      <w:r w:rsidR="00AC7638" w:rsidRPr="00952EE4">
        <w:rPr>
          <w:rFonts w:ascii="Times New Roman" w:hAnsi="Times New Roman" w:cs="Times New Roman"/>
          <w:lang w:val="ro-RO"/>
        </w:rPr>
        <w:t xml:space="preserve">ținând cont de continuitatea teritoriilor Primăria Bogzești,r-l Telenești,  Primăria Bravicea, r-ul Călărași și Comuna Săseni, r-ul Călărași, populația de </w:t>
      </w:r>
      <w:r w:rsidR="00AC7638" w:rsidRPr="00952EE4">
        <w:rPr>
          <w:rFonts w:ascii="Times New Roman" w:hAnsi="Times New Roman" w:cs="Times New Roman"/>
          <w:b/>
          <w:bCs/>
          <w:lang w:val="ro-RO"/>
        </w:rPr>
        <w:t>3758</w:t>
      </w:r>
      <w:r w:rsidR="00AC7638" w:rsidRPr="00952EE4">
        <w:rPr>
          <w:rFonts w:ascii="Times New Roman" w:hAnsi="Times New Roman" w:cs="Times New Roman"/>
          <w:lang w:val="ro-RO"/>
        </w:rPr>
        <w:t xml:space="preserve"> de locuitori, conform datelor oficiale privind populația furnizate de Biroul Național de Statistică</w:t>
      </w:r>
      <w:r w:rsidR="00DA5F90">
        <w:rPr>
          <w:rFonts w:ascii="Times New Roman" w:hAnsi="Times New Roman" w:cs="Times New Roman"/>
          <w:lang w:val="ro-RO"/>
        </w:rPr>
        <w:t>.</w:t>
      </w:r>
    </w:p>
    <w:p w:rsidR="00DA5F90" w:rsidRDefault="00DA5F90" w:rsidP="00DA5F90">
      <w:pPr>
        <w:spacing w:line="360" w:lineRule="auto"/>
        <w:ind w:firstLine="709"/>
        <w:jc w:val="both"/>
        <w:rPr>
          <w:rFonts w:ascii="Times New Roman" w:eastAsia="Onest" w:hAnsi="Times New Roman" w:cs="Times New Roman"/>
          <w:sz w:val="24"/>
          <w:szCs w:val="24"/>
        </w:rPr>
      </w:pPr>
      <w:r w:rsidRPr="00DA5F90">
        <w:rPr>
          <w:rFonts w:ascii="Times New Roman" w:eastAsia="Onest" w:hAnsi="Times New Roman" w:cs="Times New Roman"/>
          <w:sz w:val="24"/>
          <w:szCs w:val="24"/>
        </w:rPr>
        <w:t xml:space="preserve"> </w:t>
      </w:r>
      <w:r w:rsidRPr="004A36BF">
        <w:rPr>
          <w:rFonts w:ascii="Times New Roman" w:eastAsia="Onest" w:hAnsi="Times New Roman" w:cs="Times New Roman"/>
          <w:sz w:val="24"/>
          <w:szCs w:val="24"/>
        </w:rPr>
        <w:t>Totodată, aplicând criteriile și modul de selectare a centrului administrativ al UAT amalgamate sta</w:t>
      </w:r>
      <w:r>
        <w:rPr>
          <w:rFonts w:ascii="Times New Roman" w:eastAsia="Onest" w:hAnsi="Times New Roman" w:cs="Times New Roman"/>
          <w:sz w:val="24"/>
          <w:szCs w:val="24"/>
        </w:rPr>
        <w:t>b</w:t>
      </w:r>
      <w:r w:rsidRPr="004A36BF">
        <w:rPr>
          <w:rFonts w:ascii="Times New Roman" w:eastAsia="Onest" w:hAnsi="Times New Roman" w:cs="Times New Roman"/>
          <w:sz w:val="24"/>
          <w:szCs w:val="24"/>
        </w:rPr>
        <w:t>ilite la art. 6  din Legea nr. 225/2023 și Anexa nr. 1 din Meto</w:t>
      </w:r>
      <w:r>
        <w:rPr>
          <w:rFonts w:ascii="Times New Roman" w:eastAsia="Onest" w:hAnsi="Times New Roman" w:cs="Times New Roman"/>
          <w:sz w:val="24"/>
          <w:szCs w:val="24"/>
        </w:rPr>
        <w:t>d</w:t>
      </w:r>
      <w:r w:rsidRPr="004A36BF">
        <w:rPr>
          <w:rFonts w:ascii="Times New Roman" w:eastAsia="Onest" w:hAnsi="Times New Roman" w:cs="Times New Roman"/>
          <w:sz w:val="24"/>
          <w:szCs w:val="24"/>
        </w:rPr>
        <w:t xml:space="preserve">ologie  se constată faptul că </w:t>
      </w:r>
      <w:r>
        <w:rPr>
          <w:rFonts w:ascii="Times New Roman" w:eastAsia="Onest" w:hAnsi="Times New Roman" w:cs="Times New Roman"/>
          <w:sz w:val="24"/>
          <w:szCs w:val="24"/>
        </w:rPr>
        <w:t xml:space="preserve">satul Bravicea raionul </w:t>
      </w:r>
      <w:r w:rsidRPr="004A36BF">
        <w:rPr>
          <w:rFonts w:ascii="Times New Roman" w:eastAsia="Onest" w:hAnsi="Times New Roman" w:cs="Times New Roman"/>
          <w:sz w:val="24"/>
          <w:szCs w:val="24"/>
        </w:rPr>
        <w:t>Călărași a obținut cel mai mare scor din rândul UAT care participă la procesul re</w:t>
      </w:r>
      <w:r>
        <w:rPr>
          <w:rFonts w:ascii="Times New Roman" w:eastAsia="Onest" w:hAnsi="Times New Roman" w:cs="Times New Roman"/>
          <w:sz w:val="24"/>
          <w:szCs w:val="24"/>
        </w:rPr>
        <w:t>spectiv de amalgamare voluntară</w:t>
      </w:r>
    </w:p>
    <w:p w:rsidR="00DA5F90" w:rsidRDefault="00DA5F90" w:rsidP="00DA5F90">
      <w:pPr>
        <w:spacing w:line="360" w:lineRule="auto"/>
        <w:jc w:val="both"/>
        <w:rPr>
          <w:rFonts w:ascii="Times New Roman" w:eastAsia="Times New Roman" w:hAnsi="Times New Roman" w:cs="Times New Roman"/>
          <w:sz w:val="24"/>
          <w:szCs w:val="24"/>
          <w:lang w:val="ro-RO" w:eastAsia="ru-RU"/>
        </w:rPr>
      </w:pPr>
      <w:r w:rsidRPr="004A36BF">
        <w:rPr>
          <w:rFonts w:ascii="Times New Roman" w:eastAsia="Onest" w:hAnsi="Times New Roman" w:cs="Times New Roman"/>
          <w:sz w:val="24"/>
          <w:szCs w:val="24"/>
        </w:rPr>
        <w:t xml:space="preserve"> </w:t>
      </w:r>
      <w:r w:rsidRPr="004A36BF">
        <w:rPr>
          <w:rFonts w:ascii="Times New Roman" w:eastAsia="Times New Roman" w:hAnsi="Times New Roman" w:cs="Times New Roman"/>
          <w:sz w:val="24"/>
          <w:szCs w:val="24"/>
          <w:lang w:val="ro-RO" w:eastAsia="ru-RU"/>
        </w:rPr>
        <w:t xml:space="preserve">Având în vedere avizul comisiei consultative de specialitate, </w:t>
      </w:r>
      <w:r>
        <w:rPr>
          <w:rFonts w:ascii="Times New Roman" w:eastAsia="Times New Roman" w:hAnsi="Times New Roman" w:cs="Times New Roman"/>
          <w:sz w:val="24"/>
          <w:szCs w:val="24"/>
          <w:lang w:val="ro-RO" w:eastAsia="ru-RU"/>
        </w:rPr>
        <w:t>Consiliul local Bogzești</w:t>
      </w:r>
    </w:p>
    <w:p w:rsidR="00DD5A75" w:rsidRPr="00952EE4" w:rsidRDefault="00DA5F90" w:rsidP="00DA5F90">
      <w:pPr>
        <w:spacing w:line="276" w:lineRule="auto"/>
        <w:rPr>
          <w:rFonts w:ascii="Onest" w:eastAsia="Onest" w:hAnsi="Onest" w:cs="Onest"/>
          <w:b/>
          <w:bCs/>
        </w:rPr>
      </w:pPr>
      <w:r>
        <w:rPr>
          <w:rFonts w:ascii="Times New Roman" w:eastAsia="Onest" w:hAnsi="Times New Roman" w:cs="Times New Roman"/>
          <w:sz w:val="24"/>
          <w:szCs w:val="24"/>
          <w:lang w:val="ro-RO"/>
        </w:rPr>
        <w:t xml:space="preserve">                                                        </w:t>
      </w:r>
      <w:r w:rsidR="00DD5A75" w:rsidRPr="00952EE4">
        <w:rPr>
          <w:rFonts w:ascii="Onest" w:eastAsia="Onest" w:hAnsi="Onest" w:cs="Onest"/>
          <w:b/>
          <w:bCs/>
        </w:rPr>
        <w:t xml:space="preserve">DECIDE: </w:t>
      </w:r>
    </w:p>
    <w:p w:rsidR="009C0BD9" w:rsidRDefault="009C0BD9" w:rsidP="005413A5">
      <w:pPr>
        <w:spacing w:line="276" w:lineRule="auto"/>
        <w:rPr>
          <w:rFonts w:ascii="Onest" w:eastAsia="Onest" w:hAnsi="Onest" w:cs="Onest"/>
          <w:bCs/>
        </w:rPr>
      </w:pPr>
      <w:r w:rsidRPr="00952EE4">
        <w:rPr>
          <w:rFonts w:ascii="Onest" w:eastAsia="Onest" w:hAnsi="Onest" w:cs="Onest"/>
        </w:rPr>
        <w:t>1.</w:t>
      </w:r>
      <w:r w:rsidR="00DD5A75" w:rsidRPr="00952EE4">
        <w:rPr>
          <w:rFonts w:ascii="Onest" w:eastAsia="Onest" w:hAnsi="Onest" w:cs="Onest"/>
        </w:rPr>
        <w:t>Se aprobă amalgamarea voluntară a unităților administrativ-teri</w:t>
      </w:r>
      <w:r w:rsidRPr="00952EE4">
        <w:rPr>
          <w:rFonts w:ascii="Onest" w:eastAsia="Onest" w:hAnsi="Onest" w:cs="Onest"/>
        </w:rPr>
        <w:t xml:space="preserve">toriale </w:t>
      </w:r>
      <w:r w:rsidR="00317FE2">
        <w:rPr>
          <w:rFonts w:ascii="Onest" w:eastAsia="Onest" w:hAnsi="Onest" w:cs="Onest"/>
        </w:rPr>
        <w:t xml:space="preserve"> Primăria Bogzești.r-ul Telenești cu primăria Bravicea, r-ul  Călărași și comuna Săseni, r-ul Călărași</w:t>
      </w:r>
    </w:p>
    <w:p w:rsidR="00DA5F90" w:rsidRPr="00952EE4" w:rsidRDefault="00DA5F90" w:rsidP="005413A5">
      <w:pPr>
        <w:spacing w:line="276" w:lineRule="auto"/>
        <w:rPr>
          <w:rFonts w:ascii="Onest" w:eastAsia="Onest" w:hAnsi="Onest" w:cs="Onest"/>
        </w:rPr>
      </w:pPr>
    </w:p>
    <w:p w:rsidR="00DA5F90" w:rsidRPr="004A36BF" w:rsidRDefault="00D86AAF" w:rsidP="00DA5F90">
      <w:pPr>
        <w:spacing w:line="360" w:lineRule="auto"/>
        <w:jc w:val="both"/>
        <w:rPr>
          <w:rFonts w:ascii="Times New Roman" w:eastAsia="Onest" w:hAnsi="Times New Roman" w:cs="Times New Roman"/>
          <w:sz w:val="24"/>
          <w:szCs w:val="24"/>
        </w:rPr>
      </w:pPr>
      <w:r w:rsidRPr="00952EE4">
        <w:rPr>
          <w:rFonts w:ascii="Onest" w:eastAsia="Onest" w:hAnsi="Onest" w:cs="Onest"/>
        </w:rPr>
        <w:t>2.</w:t>
      </w:r>
      <w:r w:rsidR="00317FE2">
        <w:rPr>
          <w:rFonts w:ascii="Onest" w:eastAsia="Onest" w:hAnsi="Onest" w:cs="Onest"/>
        </w:rPr>
        <w:t xml:space="preserve">Se pune în sarcina </w:t>
      </w:r>
      <w:r w:rsidR="00DD5A75" w:rsidRPr="00952EE4">
        <w:rPr>
          <w:rFonts w:ascii="Onest" w:eastAsia="Onest" w:hAnsi="Onest" w:cs="Onest"/>
        </w:rPr>
        <w:t xml:space="preserve">dlui </w:t>
      </w:r>
      <w:r w:rsidR="00317FE2">
        <w:rPr>
          <w:rFonts w:ascii="Onest" w:eastAsia="Onest" w:hAnsi="Onest" w:cs="Onest"/>
        </w:rPr>
        <w:t>primar Ozun Vasile</w:t>
      </w:r>
      <w:r w:rsidR="00DA5F90">
        <w:rPr>
          <w:rFonts w:ascii="Onest" w:eastAsia="Onest" w:hAnsi="Onest" w:cs="Onest"/>
        </w:rPr>
        <w:t xml:space="preserve"> </w:t>
      </w:r>
      <w:r w:rsidR="00DA5F90" w:rsidRPr="004A36BF">
        <w:rPr>
          <w:rFonts w:ascii="Times New Roman" w:eastAsia="Onest" w:hAnsi="Times New Roman" w:cs="Times New Roman"/>
          <w:sz w:val="24"/>
          <w:szCs w:val="24"/>
        </w:rPr>
        <w:t xml:space="preserve"> transmiterea deciziei de amalgamare voluntară și documentele aferente aprobate de consiliul local </w:t>
      </w:r>
      <w:r w:rsidR="00DA5F90">
        <w:rPr>
          <w:rFonts w:ascii="Times New Roman" w:eastAsia="Onest" w:hAnsi="Times New Roman" w:cs="Times New Roman"/>
          <w:sz w:val="24"/>
          <w:szCs w:val="24"/>
        </w:rPr>
        <w:t xml:space="preserve">Bogzești </w:t>
      </w:r>
      <w:r w:rsidR="00DA5F90" w:rsidRPr="004A36BF">
        <w:rPr>
          <w:rFonts w:ascii="Times New Roman" w:eastAsia="Onest" w:hAnsi="Times New Roman" w:cs="Times New Roman"/>
          <w:sz w:val="24"/>
          <w:szCs w:val="24"/>
        </w:rPr>
        <w:t xml:space="preserve">către Primăria Bravicea raionul Călărași, </w:t>
      </w:r>
      <w:r w:rsidR="00DA5F90" w:rsidRPr="004A36BF">
        <w:rPr>
          <w:rFonts w:ascii="Times New Roman" w:eastAsia="Onest" w:hAnsi="Times New Roman" w:cs="Times New Roman"/>
          <w:sz w:val="24"/>
          <w:szCs w:val="24"/>
        </w:rPr>
        <w:lastRenderedPageBreak/>
        <w:t xml:space="preserve">selectată în calitate de centru administrativ al unității administrativ-teritoriale amalgamate pentru consolidarea dosarului de amalgamare voluntară. </w:t>
      </w:r>
    </w:p>
    <w:p w:rsidR="00DD5A75" w:rsidRPr="00952EE4" w:rsidRDefault="00DD5A75" w:rsidP="00D86AAF">
      <w:pPr>
        <w:spacing w:line="276" w:lineRule="auto"/>
        <w:jc w:val="both"/>
        <w:rPr>
          <w:rFonts w:ascii="Onest" w:eastAsia="Onest" w:hAnsi="Onest" w:cs="Onest"/>
        </w:rPr>
      </w:pPr>
      <w:r w:rsidRPr="00952EE4">
        <w:rPr>
          <w:rFonts w:ascii="Onest" w:eastAsia="Onest" w:hAnsi="Onest" w:cs="Onest"/>
        </w:rPr>
        <w:t xml:space="preserve"> </w:t>
      </w:r>
    </w:p>
    <w:p w:rsidR="00D86AAF" w:rsidRDefault="00DD5A75" w:rsidP="00D86AAF">
      <w:pPr>
        <w:pStyle w:val="af"/>
        <w:spacing w:line="276" w:lineRule="auto"/>
        <w:rPr>
          <w:color w:val="000000"/>
          <w:sz w:val="22"/>
          <w:szCs w:val="22"/>
          <w:lang w:val="fr-FR"/>
        </w:rPr>
      </w:pPr>
      <w:r w:rsidRPr="00952EE4">
        <w:rPr>
          <w:rFonts w:ascii="Onest" w:eastAsia="Onest" w:hAnsi="Onest" w:cs="Onest"/>
          <w:sz w:val="22"/>
          <w:szCs w:val="22"/>
        </w:rPr>
        <w:t xml:space="preserve">3. Prezenta decizie intră în vigoare la data includerii în Registrul de stat al actelor locale și poate fi contestată în decurs de 30 de zile de la data comunicării la Judecătoria </w:t>
      </w:r>
      <w:r w:rsidR="00D86AAF" w:rsidRPr="00952EE4">
        <w:rPr>
          <w:color w:val="000000"/>
          <w:sz w:val="22"/>
          <w:szCs w:val="22"/>
          <w:lang w:val="fr-FR"/>
        </w:rPr>
        <w:t xml:space="preserve"> Orhei(mun. Orhei, str. Vasile Mahu135) în conformitate cu codul administrativ.</w:t>
      </w:r>
    </w:p>
    <w:p w:rsidR="00317FE2" w:rsidRPr="00952EE4" w:rsidRDefault="00317FE2" w:rsidP="00D86AAF">
      <w:pPr>
        <w:pStyle w:val="af"/>
        <w:spacing w:line="276" w:lineRule="auto"/>
        <w:rPr>
          <w:color w:val="000000"/>
          <w:sz w:val="22"/>
          <w:szCs w:val="22"/>
          <w:lang w:val="fr-FR"/>
        </w:rPr>
      </w:pPr>
    </w:p>
    <w:p w:rsidR="00DD5A75" w:rsidRPr="00945DB0" w:rsidRDefault="00DD5A75" w:rsidP="00DD5A75">
      <w:pPr>
        <w:spacing w:line="276" w:lineRule="auto"/>
        <w:jc w:val="both"/>
        <w:rPr>
          <w:rFonts w:ascii="Onest" w:eastAsia="Onest" w:hAnsi="Onest" w:cs="Onest"/>
          <w:sz w:val="24"/>
          <w:szCs w:val="24"/>
        </w:rPr>
      </w:pPr>
      <w:r w:rsidRPr="00945DB0">
        <w:rPr>
          <w:rFonts w:ascii="Onest" w:eastAsia="Onest" w:hAnsi="Onest" w:cs="Onest"/>
          <w:b/>
          <w:bCs/>
          <w:sz w:val="24"/>
          <w:szCs w:val="24"/>
        </w:rPr>
        <w:t xml:space="preserve">Președintele ședinței                   </w:t>
      </w:r>
      <w:r w:rsidRPr="00945DB0">
        <w:rPr>
          <w:rFonts w:ascii="Onest" w:eastAsia="Onest" w:hAnsi="Onest" w:cs="Onest"/>
          <w:b/>
          <w:bCs/>
          <w:sz w:val="24"/>
          <w:szCs w:val="24"/>
        </w:rPr>
        <w:tab/>
        <w:t>_____________________ /</w:t>
      </w:r>
      <w:r w:rsidRPr="00945DB0">
        <w:rPr>
          <w:rFonts w:ascii="Onest" w:eastAsia="Onest" w:hAnsi="Onest" w:cs="Onest"/>
          <w:color w:val="144D6F"/>
          <w:sz w:val="24"/>
          <w:szCs w:val="24"/>
        </w:rPr>
        <w:t>nume, prenume</w:t>
      </w:r>
      <w:r w:rsidRPr="00945DB0">
        <w:rPr>
          <w:rFonts w:ascii="Onest" w:eastAsia="Onest" w:hAnsi="Onest" w:cs="Onest"/>
          <w:b/>
          <w:bCs/>
          <w:sz w:val="24"/>
          <w:szCs w:val="24"/>
        </w:rPr>
        <w:t>/</w:t>
      </w:r>
    </w:p>
    <w:p w:rsidR="00DD5A75" w:rsidRPr="00945DB0" w:rsidRDefault="00DD5A75" w:rsidP="00DD5A75">
      <w:pPr>
        <w:spacing w:line="276" w:lineRule="auto"/>
        <w:ind w:left="520"/>
        <w:jc w:val="both"/>
        <w:rPr>
          <w:rFonts w:ascii="Onest" w:eastAsia="Onest" w:hAnsi="Onest" w:cs="Onest"/>
          <w:sz w:val="24"/>
          <w:szCs w:val="24"/>
        </w:rPr>
      </w:pPr>
    </w:p>
    <w:p w:rsidR="00DD5A75" w:rsidRPr="00945DB0" w:rsidRDefault="00DD5A75" w:rsidP="00DD5A75">
      <w:pPr>
        <w:spacing w:line="276" w:lineRule="auto"/>
        <w:jc w:val="both"/>
        <w:rPr>
          <w:rFonts w:ascii="Onest" w:eastAsia="Onest" w:hAnsi="Onest" w:cs="Onest"/>
          <w:sz w:val="24"/>
          <w:szCs w:val="24"/>
        </w:rPr>
      </w:pPr>
      <w:r w:rsidRPr="00945DB0">
        <w:rPr>
          <w:rFonts w:ascii="Onest" w:eastAsia="Onest" w:hAnsi="Onest" w:cs="Onest"/>
          <w:b/>
          <w:bCs/>
          <w:sz w:val="24"/>
          <w:szCs w:val="24"/>
        </w:rPr>
        <w:t>Contrasemnat:</w:t>
      </w:r>
    </w:p>
    <w:p w:rsidR="00DD5A75" w:rsidRDefault="00DD5A75" w:rsidP="00DD5A75">
      <w:pPr>
        <w:spacing w:line="276" w:lineRule="auto"/>
        <w:jc w:val="both"/>
        <w:rPr>
          <w:rFonts w:ascii="Onest" w:eastAsia="Onest" w:hAnsi="Onest" w:cs="Onest"/>
          <w:b/>
          <w:bCs/>
          <w:sz w:val="24"/>
          <w:szCs w:val="24"/>
        </w:rPr>
      </w:pPr>
      <w:r w:rsidRPr="00945DB0">
        <w:rPr>
          <w:rFonts w:ascii="Onest" w:eastAsia="Onest" w:hAnsi="Onest" w:cs="Onest"/>
          <w:b/>
          <w:bCs/>
          <w:sz w:val="24"/>
          <w:szCs w:val="24"/>
        </w:rPr>
        <w:t xml:space="preserve">Secretarul Consiliului Local      </w:t>
      </w:r>
      <w:r w:rsidRPr="00945DB0">
        <w:rPr>
          <w:rFonts w:ascii="Onest" w:eastAsia="Onest" w:hAnsi="Onest" w:cs="Onest"/>
          <w:b/>
          <w:bCs/>
          <w:sz w:val="24"/>
          <w:szCs w:val="24"/>
        </w:rPr>
        <w:tab/>
        <w:t>_____________________ /</w:t>
      </w:r>
      <w:r w:rsidR="009C0BD9">
        <w:rPr>
          <w:rFonts w:ascii="Onest" w:eastAsia="Onest" w:hAnsi="Onest" w:cs="Onest"/>
          <w:b/>
          <w:bCs/>
          <w:sz w:val="24"/>
          <w:szCs w:val="24"/>
        </w:rPr>
        <w:t>Racu  Valentina</w:t>
      </w:r>
      <w:r w:rsidRPr="00945DB0">
        <w:rPr>
          <w:rFonts w:ascii="Onest" w:eastAsia="Onest" w:hAnsi="Onest" w:cs="Onest"/>
          <w:b/>
          <w:bCs/>
          <w:sz w:val="24"/>
          <w:szCs w:val="24"/>
        </w:rPr>
        <w:t>/</w:t>
      </w:r>
    </w:p>
    <w:p w:rsidR="00317FE2" w:rsidRPr="00945DB0" w:rsidRDefault="00317FE2" w:rsidP="00DD5A75">
      <w:pPr>
        <w:spacing w:line="276" w:lineRule="auto"/>
        <w:jc w:val="both"/>
        <w:rPr>
          <w:rFonts w:ascii="Onest" w:eastAsia="Onest" w:hAnsi="Onest" w:cs="Onest"/>
          <w:sz w:val="24"/>
          <w:szCs w:val="24"/>
        </w:rPr>
      </w:pPr>
    </w:p>
    <w:p w:rsidR="00DD5A75" w:rsidRPr="00945DB0" w:rsidRDefault="00DD5A75" w:rsidP="00DD5A75">
      <w:pPr>
        <w:spacing w:line="276" w:lineRule="auto"/>
        <w:jc w:val="both"/>
        <w:rPr>
          <w:rFonts w:ascii="Onest" w:eastAsia="Onest" w:hAnsi="Onest" w:cs="Onest"/>
          <w:color w:val="144D6F"/>
          <w:sz w:val="24"/>
          <w:szCs w:val="24"/>
        </w:rPr>
      </w:pPr>
      <w:r w:rsidRPr="00945DB0">
        <w:rPr>
          <w:rFonts w:ascii="Onest" w:eastAsia="Onest" w:hAnsi="Onest" w:cs="Onest"/>
          <w:b/>
          <w:bCs/>
          <w:sz w:val="24"/>
          <w:szCs w:val="24"/>
        </w:rPr>
        <w:t xml:space="preserve">Semnat la data de </w:t>
      </w:r>
      <w:r w:rsidR="00DA5F90">
        <w:rPr>
          <w:rFonts w:ascii="Onest" w:eastAsia="Onest" w:hAnsi="Onest" w:cs="Onest"/>
          <w:color w:val="144D6F"/>
          <w:sz w:val="24"/>
          <w:szCs w:val="24"/>
        </w:rPr>
        <w:t xml:space="preserve"> </w:t>
      </w:r>
    </w:p>
    <w:p w:rsidR="008627C0" w:rsidRPr="00945DB0" w:rsidRDefault="008627C0">
      <w:pPr>
        <w:rPr>
          <w:sz w:val="24"/>
          <w:szCs w:val="24"/>
        </w:rPr>
      </w:pPr>
    </w:p>
    <w:sectPr w:rsidR="008627C0" w:rsidRPr="00945DB0" w:rsidSect="00945DB0">
      <w:headerReference w:type="even" r:id="rId9"/>
      <w:headerReference w:type="default" r:id="rId10"/>
      <w:footerReference w:type="even" r:id="rId11"/>
      <w:footerReference w:type="default" r:id="rId12"/>
      <w:headerReference w:type="first" r:id="rId13"/>
      <w:footerReference w:type="first" r:id="rId14"/>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790C" w:rsidRDefault="00F1790C" w:rsidP="00240233">
      <w:r>
        <w:separator/>
      </w:r>
    </w:p>
  </w:endnote>
  <w:endnote w:type="continuationSeparator" w:id="0">
    <w:p w:rsidR="00F1790C" w:rsidRDefault="00F1790C" w:rsidP="00240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nest">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233" w:rsidRDefault="00240233">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233" w:rsidRDefault="00240233">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233" w:rsidRDefault="00240233">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790C" w:rsidRDefault="00F1790C" w:rsidP="00240233">
      <w:r>
        <w:separator/>
      </w:r>
    </w:p>
  </w:footnote>
  <w:footnote w:type="continuationSeparator" w:id="0">
    <w:p w:rsidR="00F1790C" w:rsidRDefault="00F1790C" w:rsidP="002402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233" w:rsidRDefault="00240233">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233" w:rsidRDefault="00240233">
    <w:pPr>
      <w:pStyle w:val="af0"/>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233" w:rsidRDefault="00240233">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7501D"/>
    <w:multiLevelType w:val="multilevel"/>
    <w:tmpl w:val="40CAD74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19A"/>
    <w:rsid w:val="001934DE"/>
    <w:rsid w:val="001935A8"/>
    <w:rsid w:val="002049CF"/>
    <w:rsid w:val="00240233"/>
    <w:rsid w:val="00317FE2"/>
    <w:rsid w:val="003A4A68"/>
    <w:rsid w:val="005413A5"/>
    <w:rsid w:val="0071752D"/>
    <w:rsid w:val="00837D92"/>
    <w:rsid w:val="008627C0"/>
    <w:rsid w:val="008B519A"/>
    <w:rsid w:val="008E08D4"/>
    <w:rsid w:val="00910BAD"/>
    <w:rsid w:val="00945DB0"/>
    <w:rsid w:val="00952EE4"/>
    <w:rsid w:val="009C0BD9"/>
    <w:rsid w:val="009D156B"/>
    <w:rsid w:val="00AC7638"/>
    <w:rsid w:val="00B42468"/>
    <w:rsid w:val="00D86AAF"/>
    <w:rsid w:val="00DA5F90"/>
    <w:rsid w:val="00DD5A75"/>
    <w:rsid w:val="00E8154C"/>
    <w:rsid w:val="00E85A4A"/>
    <w:rsid w:val="00F179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A75"/>
    <w:pPr>
      <w:spacing w:after="0" w:line="240" w:lineRule="auto"/>
    </w:pPr>
    <w:rPr>
      <w:rFonts w:ascii="Calibri" w:eastAsia="Calibri" w:hAnsi="Calibri" w:cs="Calibri"/>
      <w:kern w:val="0"/>
      <w:sz w:val="22"/>
      <w:szCs w:val="22"/>
      <w:lang w:val="ro"/>
      <w14:ligatures w14:val="none"/>
    </w:rPr>
  </w:style>
  <w:style w:type="paragraph" w:styleId="1">
    <w:name w:val="heading 1"/>
    <w:basedOn w:val="a"/>
    <w:next w:val="a"/>
    <w:link w:val="10"/>
    <w:uiPriority w:val="9"/>
    <w:qFormat/>
    <w:rsid w:val="008B51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8B51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B519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B519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B519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B519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B519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B519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B519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19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B519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B519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B519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B519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B519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B519A"/>
    <w:rPr>
      <w:rFonts w:eastAsiaTheme="majorEastAsia" w:cstheme="majorBidi"/>
      <w:color w:val="595959" w:themeColor="text1" w:themeTint="A6"/>
    </w:rPr>
  </w:style>
  <w:style w:type="character" w:customStyle="1" w:styleId="80">
    <w:name w:val="Заголовок 8 Знак"/>
    <w:basedOn w:val="a0"/>
    <w:link w:val="8"/>
    <w:uiPriority w:val="9"/>
    <w:semiHidden/>
    <w:rsid w:val="008B519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B519A"/>
    <w:rPr>
      <w:rFonts w:eastAsiaTheme="majorEastAsia" w:cstheme="majorBidi"/>
      <w:color w:val="272727" w:themeColor="text1" w:themeTint="D8"/>
    </w:rPr>
  </w:style>
  <w:style w:type="paragraph" w:styleId="a3">
    <w:name w:val="Title"/>
    <w:basedOn w:val="a"/>
    <w:next w:val="a"/>
    <w:link w:val="a4"/>
    <w:uiPriority w:val="10"/>
    <w:qFormat/>
    <w:rsid w:val="008B519A"/>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8B519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B519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B519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B519A"/>
    <w:pPr>
      <w:spacing w:before="160"/>
      <w:jc w:val="center"/>
    </w:pPr>
    <w:rPr>
      <w:i/>
      <w:iCs/>
      <w:color w:val="404040" w:themeColor="text1" w:themeTint="BF"/>
    </w:rPr>
  </w:style>
  <w:style w:type="character" w:customStyle="1" w:styleId="22">
    <w:name w:val="Цитата 2 Знак"/>
    <w:basedOn w:val="a0"/>
    <w:link w:val="21"/>
    <w:uiPriority w:val="29"/>
    <w:rsid w:val="008B519A"/>
    <w:rPr>
      <w:i/>
      <w:iCs/>
      <w:color w:val="404040" w:themeColor="text1" w:themeTint="BF"/>
    </w:rPr>
  </w:style>
  <w:style w:type="paragraph" w:styleId="a7">
    <w:name w:val="List Paragraph"/>
    <w:basedOn w:val="a"/>
    <w:uiPriority w:val="34"/>
    <w:qFormat/>
    <w:rsid w:val="008B519A"/>
    <w:pPr>
      <w:ind w:left="720"/>
      <w:contextualSpacing/>
    </w:pPr>
  </w:style>
  <w:style w:type="character" w:styleId="a8">
    <w:name w:val="Intense Emphasis"/>
    <w:basedOn w:val="a0"/>
    <w:uiPriority w:val="21"/>
    <w:qFormat/>
    <w:rsid w:val="008B519A"/>
    <w:rPr>
      <w:i/>
      <w:iCs/>
      <w:color w:val="2F5496" w:themeColor="accent1" w:themeShade="BF"/>
    </w:rPr>
  </w:style>
  <w:style w:type="paragraph" w:styleId="a9">
    <w:name w:val="Intense Quote"/>
    <w:basedOn w:val="a"/>
    <w:next w:val="a"/>
    <w:link w:val="aa"/>
    <w:uiPriority w:val="30"/>
    <w:qFormat/>
    <w:rsid w:val="008B51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B519A"/>
    <w:rPr>
      <w:i/>
      <w:iCs/>
      <w:color w:val="2F5496" w:themeColor="accent1" w:themeShade="BF"/>
    </w:rPr>
  </w:style>
  <w:style w:type="character" w:styleId="ab">
    <w:name w:val="Intense Reference"/>
    <w:basedOn w:val="a0"/>
    <w:uiPriority w:val="32"/>
    <w:qFormat/>
    <w:rsid w:val="008B519A"/>
    <w:rPr>
      <w:b/>
      <w:bCs/>
      <w:smallCaps/>
      <w:color w:val="2F5496" w:themeColor="accent1" w:themeShade="BF"/>
      <w:spacing w:val="5"/>
    </w:rPr>
  </w:style>
  <w:style w:type="paragraph" w:styleId="ac">
    <w:name w:val="Balloon Text"/>
    <w:basedOn w:val="a"/>
    <w:link w:val="ad"/>
    <w:uiPriority w:val="99"/>
    <w:semiHidden/>
    <w:unhideWhenUsed/>
    <w:rsid w:val="005413A5"/>
    <w:rPr>
      <w:rFonts w:ascii="Tahoma" w:hAnsi="Tahoma" w:cs="Tahoma"/>
      <w:sz w:val="16"/>
      <w:szCs w:val="16"/>
    </w:rPr>
  </w:style>
  <w:style w:type="character" w:customStyle="1" w:styleId="ad">
    <w:name w:val="Текст выноски Знак"/>
    <w:basedOn w:val="a0"/>
    <w:link w:val="ac"/>
    <w:uiPriority w:val="99"/>
    <w:semiHidden/>
    <w:rsid w:val="005413A5"/>
    <w:rPr>
      <w:rFonts w:ascii="Tahoma" w:eastAsia="Calibri" w:hAnsi="Tahoma" w:cs="Tahoma"/>
      <w:kern w:val="0"/>
      <w:sz w:val="16"/>
      <w:szCs w:val="16"/>
    </w:rPr>
  </w:style>
  <w:style w:type="character" w:customStyle="1" w:styleId="ae">
    <w:name w:val="Обычный (веб) Знак"/>
    <w:aliases w:val="Знак Знак,webb Знак"/>
    <w:basedOn w:val="a0"/>
    <w:link w:val="af"/>
    <w:semiHidden/>
    <w:locked/>
    <w:rsid w:val="00D86AAF"/>
    <w:rPr>
      <w:rFonts w:ascii="Times New Roman" w:eastAsia="Times New Roman" w:hAnsi="Times New Roman" w:cs="Times New Roman"/>
      <w:lang w:eastAsia="ru-RU"/>
    </w:rPr>
  </w:style>
  <w:style w:type="paragraph" w:styleId="af">
    <w:name w:val="Normal (Web)"/>
    <w:aliases w:val="Знак,webb"/>
    <w:basedOn w:val="a"/>
    <w:link w:val="ae"/>
    <w:semiHidden/>
    <w:unhideWhenUsed/>
    <w:qFormat/>
    <w:rsid w:val="00D86AAF"/>
    <w:pPr>
      <w:spacing w:before="100" w:beforeAutospacing="1" w:after="100" w:afterAutospacing="1"/>
    </w:pPr>
    <w:rPr>
      <w:rFonts w:ascii="Times New Roman" w:eastAsia="Times New Roman" w:hAnsi="Times New Roman" w:cs="Times New Roman"/>
      <w:kern w:val="2"/>
      <w:sz w:val="24"/>
      <w:szCs w:val="24"/>
      <w:lang w:eastAsia="ru-RU"/>
    </w:rPr>
  </w:style>
  <w:style w:type="paragraph" w:styleId="af0">
    <w:name w:val="header"/>
    <w:basedOn w:val="a"/>
    <w:link w:val="af1"/>
    <w:uiPriority w:val="99"/>
    <w:unhideWhenUsed/>
    <w:rsid w:val="00240233"/>
    <w:pPr>
      <w:tabs>
        <w:tab w:val="center" w:pos="4677"/>
        <w:tab w:val="right" w:pos="9355"/>
      </w:tabs>
    </w:pPr>
  </w:style>
  <w:style w:type="character" w:customStyle="1" w:styleId="af1">
    <w:name w:val="Верхний колонтитул Знак"/>
    <w:basedOn w:val="a0"/>
    <w:link w:val="af0"/>
    <w:uiPriority w:val="99"/>
    <w:rsid w:val="00240233"/>
    <w:rPr>
      <w:rFonts w:ascii="Calibri" w:eastAsia="Calibri" w:hAnsi="Calibri" w:cs="Calibri"/>
      <w:kern w:val="0"/>
      <w:sz w:val="22"/>
      <w:szCs w:val="22"/>
      <w:lang w:val="ro"/>
      <w14:ligatures w14:val="none"/>
    </w:rPr>
  </w:style>
  <w:style w:type="paragraph" w:styleId="af2">
    <w:name w:val="footer"/>
    <w:basedOn w:val="a"/>
    <w:link w:val="af3"/>
    <w:uiPriority w:val="99"/>
    <w:unhideWhenUsed/>
    <w:rsid w:val="00240233"/>
    <w:pPr>
      <w:tabs>
        <w:tab w:val="center" w:pos="4677"/>
        <w:tab w:val="right" w:pos="9355"/>
      </w:tabs>
    </w:pPr>
  </w:style>
  <w:style w:type="character" w:customStyle="1" w:styleId="af3">
    <w:name w:val="Нижний колонтитул Знак"/>
    <w:basedOn w:val="a0"/>
    <w:link w:val="af2"/>
    <w:uiPriority w:val="99"/>
    <w:rsid w:val="00240233"/>
    <w:rPr>
      <w:rFonts w:ascii="Calibri" w:eastAsia="Calibri" w:hAnsi="Calibri" w:cs="Calibri"/>
      <w:kern w:val="0"/>
      <w:sz w:val="22"/>
      <w:szCs w:val="22"/>
      <w:lang w:val="ro"/>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A75"/>
    <w:pPr>
      <w:spacing w:after="0" w:line="240" w:lineRule="auto"/>
    </w:pPr>
    <w:rPr>
      <w:rFonts w:ascii="Calibri" w:eastAsia="Calibri" w:hAnsi="Calibri" w:cs="Calibri"/>
      <w:kern w:val="0"/>
      <w:sz w:val="22"/>
      <w:szCs w:val="22"/>
      <w:lang w:val="ro"/>
      <w14:ligatures w14:val="none"/>
    </w:rPr>
  </w:style>
  <w:style w:type="paragraph" w:styleId="1">
    <w:name w:val="heading 1"/>
    <w:basedOn w:val="a"/>
    <w:next w:val="a"/>
    <w:link w:val="10"/>
    <w:uiPriority w:val="9"/>
    <w:qFormat/>
    <w:rsid w:val="008B51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8B51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B519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B519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B519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B519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B519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B519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B519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19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B519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B519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B519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B519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B519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B519A"/>
    <w:rPr>
      <w:rFonts w:eastAsiaTheme="majorEastAsia" w:cstheme="majorBidi"/>
      <w:color w:val="595959" w:themeColor="text1" w:themeTint="A6"/>
    </w:rPr>
  </w:style>
  <w:style w:type="character" w:customStyle="1" w:styleId="80">
    <w:name w:val="Заголовок 8 Знак"/>
    <w:basedOn w:val="a0"/>
    <w:link w:val="8"/>
    <w:uiPriority w:val="9"/>
    <w:semiHidden/>
    <w:rsid w:val="008B519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B519A"/>
    <w:rPr>
      <w:rFonts w:eastAsiaTheme="majorEastAsia" w:cstheme="majorBidi"/>
      <w:color w:val="272727" w:themeColor="text1" w:themeTint="D8"/>
    </w:rPr>
  </w:style>
  <w:style w:type="paragraph" w:styleId="a3">
    <w:name w:val="Title"/>
    <w:basedOn w:val="a"/>
    <w:next w:val="a"/>
    <w:link w:val="a4"/>
    <w:uiPriority w:val="10"/>
    <w:qFormat/>
    <w:rsid w:val="008B519A"/>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8B519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B519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B519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B519A"/>
    <w:pPr>
      <w:spacing w:before="160"/>
      <w:jc w:val="center"/>
    </w:pPr>
    <w:rPr>
      <w:i/>
      <w:iCs/>
      <w:color w:val="404040" w:themeColor="text1" w:themeTint="BF"/>
    </w:rPr>
  </w:style>
  <w:style w:type="character" w:customStyle="1" w:styleId="22">
    <w:name w:val="Цитата 2 Знак"/>
    <w:basedOn w:val="a0"/>
    <w:link w:val="21"/>
    <w:uiPriority w:val="29"/>
    <w:rsid w:val="008B519A"/>
    <w:rPr>
      <w:i/>
      <w:iCs/>
      <w:color w:val="404040" w:themeColor="text1" w:themeTint="BF"/>
    </w:rPr>
  </w:style>
  <w:style w:type="paragraph" w:styleId="a7">
    <w:name w:val="List Paragraph"/>
    <w:basedOn w:val="a"/>
    <w:uiPriority w:val="34"/>
    <w:qFormat/>
    <w:rsid w:val="008B519A"/>
    <w:pPr>
      <w:ind w:left="720"/>
      <w:contextualSpacing/>
    </w:pPr>
  </w:style>
  <w:style w:type="character" w:styleId="a8">
    <w:name w:val="Intense Emphasis"/>
    <w:basedOn w:val="a0"/>
    <w:uiPriority w:val="21"/>
    <w:qFormat/>
    <w:rsid w:val="008B519A"/>
    <w:rPr>
      <w:i/>
      <w:iCs/>
      <w:color w:val="2F5496" w:themeColor="accent1" w:themeShade="BF"/>
    </w:rPr>
  </w:style>
  <w:style w:type="paragraph" w:styleId="a9">
    <w:name w:val="Intense Quote"/>
    <w:basedOn w:val="a"/>
    <w:next w:val="a"/>
    <w:link w:val="aa"/>
    <w:uiPriority w:val="30"/>
    <w:qFormat/>
    <w:rsid w:val="008B51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B519A"/>
    <w:rPr>
      <w:i/>
      <w:iCs/>
      <w:color w:val="2F5496" w:themeColor="accent1" w:themeShade="BF"/>
    </w:rPr>
  </w:style>
  <w:style w:type="character" w:styleId="ab">
    <w:name w:val="Intense Reference"/>
    <w:basedOn w:val="a0"/>
    <w:uiPriority w:val="32"/>
    <w:qFormat/>
    <w:rsid w:val="008B519A"/>
    <w:rPr>
      <w:b/>
      <w:bCs/>
      <w:smallCaps/>
      <w:color w:val="2F5496" w:themeColor="accent1" w:themeShade="BF"/>
      <w:spacing w:val="5"/>
    </w:rPr>
  </w:style>
  <w:style w:type="paragraph" w:styleId="ac">
    <w:name w:val="Balloon Text"/>
    <w:basedOn w:val="a"/>
    <w:link w:val="ad"/>
    <w:uiPriority w:val="99"/>
    <w:semiHidden/>
    <w:unhideWhenUsed/>
    <w:rsid w:val="005413A5"/>
    <w:rPr>
      <w:rFonts w:ascii="Tahoma" w:hAnsi="Tahoma" w:cs="Tahoma"/>
      <w:sz w:val="16"/>
      <w:szCs w:val="16"/>
    </w:rPr>
  </w:style>
  <w:style w:type="character" w:customStyle="1" w:styleId="ad">
    <w:name w:val="Текст выноски Знак"/>
    <w:basedOn w:val="a0"/>
    <w:link w:val="ac"/>
    <w:uiPriority w:val="99"/>
    <w:semiHidden/>
    <w:rsid w:val="005413A5"/>
    <w:rPr>
      <w:rFonts w:ascii="Tahoma" w:eastAsia="Calibri" w:hAnsi="Tahoma" w:cs="Tahoma"/>
      <w:kern w:val="0"/>
      <w:sz w:val="16"/>
      <w:szCs w:val="16"/>
    </w:rPr>
  </w:style>
  <w:style w:type="character" w:customStyle="1" w:styleId="ae">
    <w:name w:val="Обычный (веб) Знак"/>
    <w:aliases w:val="Знак Знак,webb Знак"/>
    <w:basedOn w:val="a0"/>
    <w:link w:val="af"/>
    <w:semiHidden/>
    <w:locked/>
    <w:rsid w:val="00D86AAF"/>
    <w:rPr>
      <w:rFonts w:ascii="Times New Roman" w:eastAsia="Times New Roman" w:hAnsi="Times New Roman" w:cs="Times New Roman"/>
      <w:lang w:eastAsia="ru-RU"/>
    </w:rPr>
  </w:style>
  <w:style w:type="paragraph" w:styleId="af">
    <w:name w:val="Normal (Web)"/>
    <w:aliases w:val="Знак,webb"/>
    <w:basedOn w:val="a"/>
    <w:link w:val="ae"/>
    <w:semiHidden/>
    <w:unhideWhenUsed/>
    <w:qFormat/>
    <w:rsid w:val="00D86AAF"/>
    <w:pPr>
      <w:spacing w:before="100" w:beforeAutospacing="1" w:after="100" w:afterAutospacing="1"/>
    </w:pPr>
    <w:rPr>
      <w:rFonts w:ascii="Times New Roman" w:eastAsia="Times New Roman" w:hAnsi="Times New Roman" w:cs="Times New Roman"/>
      <w:kern w:val="2"/>
      <w:sz w:val="24"/>
      <w:szCs w:val="24"/>
      <w:lang w:eastAsia="ru-RU"/>
    </w:rPr>
  </w:style>
  <w:style w:type="paragraph" w:styleId="af0">
    <w:name w:val="header"/>
    <w:basedOn w:val="a"/>
    <w:link w:val="af1"/>
    <w:uiPriority w:val="99"/>
    <w:unhideWhenUsed/>
    <w:rsid w:val="00240233"/>
    <w:pPr>
      <w:tabs>
        <w:tab w:val="center" w:pos="4677"/>
        <w:tab w:val="right" w:pos="9355"/>
      </w:tabs>
    </w:pPr>
  </w:style>
  <w:style w:type="character" w:customStyle="1" w:styleId="af1">
    <w:name w:val="Верхний колонтитул Знак"/>
    <w:basedOn w:val="a0"/>
    <w:link w:val="af0"/>
    <w:uiPriority w:val="99"/>
    <w:rsid w:val="00240233"/>
    <w:rPr>
      <w:rFonts w:ascii="Calibri" w:eastAsia="Calibri" w:hAnsi="Calibri" w:cs="Calibri"/>
      <w:kern w:val="0"/>
      <w:sz w:val="22"/>
      <w:szCs w:val="22"/>
      <w:lang w:val="ro"/>
      <w14:ligatures w14:val="none"/>
    </w:rPr>
  </w:style>
  <w:style w:type="paragraph" w:styleId="af2">
    <w:name w:val="footer"/>
    <w:basedOn w:val="a"/>
    <w:link w:val="af3"/>
    <w:uiPriority w:val="99"/>
    <w:unhideWhenUsed/>
    <w:rsid w:val="00240233"/>
    <w:pPr>
      <w:tabs>
        <w:tab w:val="center" w:pos="4677"/>
        <w:tab w:val="right" w:pos="9355"/>
      </w:tabs>
    </w:pPr>
  </w:style>
  <w:style w:type="character" w:customStyle="1" w:styleId="af3">
    <w:name w:val="Нижний колонтитул Знак"/>
    <w:basedOn w:val="a0"/>
    <w:link w:val="af2"/>
    <w:uiPriority w:val="99"/>
    <w:rsid w:val="00240233"/>
    <w:rPr>
      <w:rFonts w:ascii="Calibri" w:eastAsia="Calibri" w:hAnsi="Calibri" w:cs="Calibri"/>
      <w:kern w:val="0"/>
      <w:sz w:val="22"/>
      <w:szCs w:val="22"/>
      <w:lang w:val="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109416">
      <w:bodyDiv w:val="1"/>
      <w:marLeft w:val="0"/>
      <w:marRight w:val="0"/>
      <w:marTop w:val="0"/>
      <w:marBottom w:val="0"/>
      <w:divBdr>
        <w:top w:val="none" w:sz="0" w:space="0" w:color="auto"/>
        <w:left w:val="none" w:sz="0" w:space="0" w:color="auto"/>
        <w:bottom w:val="none" w:sz="0" w:space="0" w:color="auto"/>
        <w:right w:val="none" w:sz="0" w:space="0" w:color="auto"/>
      </w:divBdr>
    </w:div>
    <w:div w:id="172833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390</Words>
  <Characters>2224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Grigore Stegarescu</dc:creator>
  <cp:lastModifiedBy>Contabilsef</cp:lastModifiedBy>
  <cp:revision>8</cp:revision>
  <dcterms:created xsi:type="dcterms:W3CDTF">2026-07-16T06:50:00Z</dcterms:created>
  <dcterms:modified xsi:type="dcterms:W3CDTF">2026-07-16T09:48:00Z</dcterms:modified>
</cp:coreProperties>
</file>