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C954D" w14:textId="7064BAB2" w:rsidR="00AD67B8" w:rsidRPr="008979F4" w:rsidRDefault="00AD67B8" w:rsidP="00AD67B8">
      <w:pPr>
        <w:pStyle w:val="aa"/>
        <w:rPr>
          <w:sz w:val="28"/>
          <w:szCs w:val="28"/>
        </w:rPr>
      </w:pPr>
      <w:r>
        <w:rPr>
          <w:noProof/>
          <w:lang w:val="ru-RU" w:eastAsia="ru-RU"/>
        </w:rPr>
        <w:drawing>
          <wp:anchor distT="0" distB="0" distL="114300" distR="114300" simplePos="0" relativeHeight="251661312" behindDoc="0" locked="0" layoutInCell="1" allowOverlap="1" wp14:anchorId="61EE3624" wp14:editId="29B3C3A1">
            <wp:simplePos x="0" y="0"/>
            <wp:positionH relativeFrom="column">
              <wp:posOffset>5778500</wp:posOffset>
            </wp:positionH>
            <wp:positionV relativeFrom="paragraph">
              <wp:posOffset>-196850</wp:posOffset>
            </wp:positionV>
            <wp:extent cx="577850" cy="882650"/>
            <wp:effectExtent l="0" t="0" r="0" b="0"/>
            <wp:wrapSquare wrapText="bothSides"/>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8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79F4">
        <w:rPr>
          <w:noProof/>
          <w:sz w:val="28"/>
          <w:szCs w:val="28"/>
          <w:lang w:val="ru-RU" w:eastAsia="ru-RU"/>
        </w:rPr>
        <w:drawing>
          <wp:anchor distT="0" distB="0" distL="114300" distR="114300" simplePos="0" relativeHeight="251660288" behindDoc="0" locked="0" layoutInCell="1" allowOverlap="1" wp14:anchorId="0A9FE743" wp14:editId="5767EBEE">
            <wp:simplePos x="0" y="0"/>
            <wp:positionH relativeFrom="column">
              <wp:posOffset>114300</wp:posOffset>
            </wp:positionH>
            <wp:positionV relativeFrom="paragraph">
              <wp:posOffset>-228600</wp:posOffset>
            </wp:positionV>
            <wp:extent cx="817245" cy="914400"/>
            <wp:effectExtent l="0" t="0" r="1905"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7245" cy="914400"/>
                    </a:xfrm>
                    <a:prstGeom prst="rect">
                      <a:avLst/>
                    </a:prstGeom>
                    <a:noFill/>
                  </pic:spPr>
                </pic:pic>
              </a:graphicData>
            </a:graphic>
            <wp14:sizeRelH relativeFrom="page">
              <wp14:pctWidth>0</wp14:pctWidth>
            </wp14:sizeRelH>
            <wp14:sizeRelV relativeFrom="page">
              <wp14:pctHeight>0</wp14:pctHeight>
            </wp14:sizeRelV>
          </wp:anchor>
        </w:drawing>
      </w:r>
      <w:r w:rsidRPr="008979F4">
        <w:rPr>
          <w:sz w:val="28"/>
          <w:szCs w:val="28"/>
        </w:rPr>
        <w:t>REPUBLICA  MOLDOVA</w:t>
      </w:r>
    </w:p>
    <w:p w14:paraId="50B8602C" w14:textId="77777777" w:rsidR="00AD67B8" w:rsidRPr="00981582" w:rsidRDefault="00AD67B8" w:rsidP="00AD67B8">
      <w:pPr>
        <w:jc w:val="center"/>
        <w:rPr>
          <w:rFonts w:ascii="Book Antiqua" w:hAnsi="Book Antiqua"/>
          <w:b/>
          <w:bCs/>
          <w:sz w:val="28"/>
          <w:szCs w:val="28"/>
          <w:lang w:val="ro-MD"/>
        </w:rPr>
      </w:pPr>
      <w:r w:rsidRPr="001B39AE">
        <w:rPr>
          <w:b/>
          <w:sz w:val="28"/>
          <w:szCs w:val="28"/>
          <w:lang w:val="ro-RO"/>
        </w:rPr>
        <w:t xml:space="preserve">RAIONUL  </w:t>
      </w:r>
      <w:r>
        <w:rPr>
          <w:b/>
          <w:sz w:val="28"/>
          <w:szCs w:val="28"/>
          <w:lang w:val="ro-MD"/>
        </w:rPr>
        <w:t>CĂLĂRAȘI</w:t>
      </w:r>
    </w:p>
    <w:p w14:paraId="4C4E5079" w14:textId="77777777" w:rsidR="00AD67B8" w:rsidRPr="001B39AE" w:rsidRDefault="00AD67B8" w:rsidP="00AD67B8">
      <w:pPr>
        <w:jc w:val="center"/>
        <w:rPr>
          <w:b/>
          <w:bCs/>
          <w:sz w:val="28"/>
          <w:szCs w:val="28"/>
          <w:lang w:val="ro-RO"/>
        </w:rPr>
      </w:pPr>
      <w:r w:rsidRPr="001B39AE">
        <w:rPr>
          <w:rFonts w:ascii="Book Antiqua" w:hAnsi="Book Antiqua"/>
          <w:b/>
          <w:bCs/>
          <w:sz w:val="28"/>
          <w:szCs w:val="28"/>
          <w:lang w:val="ro-RO"/>
        </w:rPr>
        <w:t>PRIMĂRIA SATULUI  HOGINE</w:t>
      </w:r>
      <w:r w:rsidRPr="001B39AE">
        <w:rPr>
          <w:b/>
          <w:bCs/>
          <w:sz w:val="28"/>
          <w:szCs w:val="28"/>
          <w:lang w:val="ro-RO"/>
        </w:rPr>
        <w:t>ȘTI</w:t>
      </w:r>
    </w:p>
    <w:p w14:paraId="73721FA6" w14:textId="0C493336" w:rsidR="00AD67B8" w:rsidRPr="001B39AE" w:rsidRDefault="00AD67B8" w:rsidP="00AD67B8">
      <w:pPr>
        <w:rPr>
          <w:rFonts w:ascii="Book Antiqua" w:hAnsi="Book Antiqua"/>
          <w:b/>
          <w:bCs/>
          <w:sz w:val="10"/>
          <w:szCs w:val="10"/>
          <w:lang w:val="ro-RO"/>
        </w:rPr>
      </w:pPr>
      <w:r>
        <w:rPr>
          <w:noProof/>
          <w:lang w:val="ru-RU" w:eastAsia="ru-RU"/>
        </w:rPr>
        <mc:AlternateContent>
          <mc:Choice Requires="wps">
            <w:drawing>
              <wp:anchor distT="0" distB="0" distL="114300" distR="114300" simplePos="0" relativeHeight="251659264" behindDoc="0" locked="0" layoutInCell="1" allowOverlap="1" wp14:anchorId="3377A332" wp14:editId="1830340A">
                <wp:simplePos x="0" y="0"/>
                <wp:positionH relativeFrom="column">
                  <wp:posOffset>-304800</wp:posOffset>
                </wp:positionH>
                <wp:positionV relativeFrom="paragraph">
                  <wp:posOffset>118110</wp:posOffset>
                </wp:positionV>
                <wp:extent cx="7005955" cy="0"/>
                <wp:effectExtent l="26035" t="24130" r="26035" b="23495"/>
                <wp:wrapSquare wrapText="bothSides"/>
                <wp:docPr id="2"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59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60D2082" id="Conector drept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9.3pt" to="527.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" strokeweight="3pt">
                <v:stroke linestyle="thinThin"/>
                <w10:wrap type="square"/>
              </v:line>
            </w:pict>
          </mc:Fallback>
        </mc:AlternateContent>
      </w:r>
    </w:p>
    <w:p w14:paraId="7C352082" w14:textId="77777777" w:rsidR="00AD67B8" w:rsidRDefault="00AD67B8" w:rsidP="00AD67B8">
      <w:pPr>
        <w:pStyle w:val="1"/>
        <w:rPr>
          <w:b w:val="0"/>
          <w:i/>
          <w:sz w:val="6"/>
          <w:szCs w:val="6"/>
        </w:rPr>
      </w:pPr>
      <w:r>
        <w:rPr>
          <w:b w:val="0"/>
          <w:i/>
        </w:rPr>
        <w:t xml:space="preserve">            </w:t>
      </w:r>
    </w:p>
    <w:p w14:paraId="1D2D0926" w14:textId="77777777" w:rsidR="00AD67B8" w:rsidRPr="009733F9" w:rsidRDefault="00AD67B8" w:rsidP="00AD67B8">
      <w:pPr>
        <w:pStyle w:val="1"/>
        <w:jc w:val="center"/>
        <w:rPr>
          <w:b w:val="0"/>
          <w:i/>
          <w:sz w:val="20"/>
          <w:szCs w:val="20"/>
        </w:rPr>
      </w:pPr>
      <w:r w:rsidRPr="009733F9">
        <w:rPr>
          <w:b w:val="0"/>
          <w:i/>
          <w:sz w:val="20"/>
          <w:szCs w:val="20"/>
        </w:rPr>
        <w:t>MD-4423, s. Hogine</w:t>
      </w:r>
      <w:r w:rsidRPr="009733F9">
        <w:rPr>
          <w:rFonts w:ascii="Times New Roman" w:hAnsi="Times New Roman"/>
          <w:b w:val="0"/>
          <w:i/>
          <w:sz w:val="20"/>
          <w:szCs w:val="20"/>
        </w:rPr>
        <w:t>ș</w:t>
      </w:r>
      <w:r w:rsidRPr="009733F9">
        <w:rPr>
          <w:b w:val="0"/>
          <w:i/>
          <w:sz w:val="20"/>
          <w:szCs w:val="20"/>
        </w:rPr>
        <w:t>ti, r.Călăra</w:t>
      </w:r>
      <w:r w:rsidRPr="009733F9">
        <w:rPr>
          <w:rFonts w:ascii="Times New Roman" w:hAnsi="Times New Roman"/>
          <w:b w:val="0"/>
          <w:i/>
          <w:sz w:val="20"/>
          <w:szCs w:val="20"/>
        </w:rPr>
        <w:t>și</w:t>
      </w:r>
      <w:r w:rsidRPr="009733F9">
        <w:rPr>
          <w:b w:val="0"/>
          <w:i/>
          <w:sz w:val="20"/>
          <w:szCs w:val="20"/>
        </w:rPr>
        <w:t xml:space="preserve">, str. </w:t>
      </w:r>
      <w:r w:rsidRPr="009733F9">
        <w:rPr>
          <w:rFonts w:ascii="Times New Roman" w:hAnsi="Times New Roman"/>
          <w:b w:val="0"/>
          <w:i/>
          <w:sz w:val="20"/>
          <w:szCs w:val="20"/>
        </w:rPr>
        <w:t>Ș</w:t>
      </w:r>
      <w:r w:rsidRPr="009733F9">
        <w:rPr>
          <w:b w:val="0"/>
          <w:i/>
          <w:sz w:val="20"/>
          <w:szCs w:val="20"/>
        </w:rPr>
        <w:t xml:space="preserve">tefan cel </w:t>
      </w:r>
      <w:r>
        <w:rPr>
          <w:b w:val="0"/>
          <w:i/>
          <w:sz w:val="20"/>
          <w:szCs w:val="20"/>
        </w:rPr>
        <w:t xml:space="preserve"> </w:t>
      </w:r>
      <w:r w:rsidRPr="009733F9">
        <w:rPr>
          <w:b w:val="0"/>
          <w:i/>
          <w:sz w:val="20"/>
          <w:szCs w:val="20"/>
        </w:rPr>
        <w:t>Mare 1,</w:t>
      </w:r>
      <w:r>
        <w:rPr>
          <w:b w:val="0"/>
          <w:i/>
          <w:sz w:val="20"/>
          <w:szCs w:val="20"/>
        </w:rPr>
        <w:t xml:space="preserve"> </w:t>
      </w:r>
      <w:r w:rsidRPr="009733F9">
        <w:rPr>
          <w:b w:val="0"/>
          <w:i/>
          <w:sz w:val="20"/>
          <w:szCs w:val="20"/>
        </w:rPr>
        <w:t>tel/fax 0 (244) 67-2-36, e-mail: primariahoginesti@</w:t>
      </w:r>
      <w:r>
        <w:rPr>
          <w:b w:val="0"/>
          <w:i/>
          <w:sz w:val="20"/>
          <w:szCs w:val="20"/>
        </w:rPr>
        <w:t>g</w:t>
      </w:r>
      <w:r w:rsidRPr="009733F9">
        <w:rPr>
          <w:b w:val="0"/>
          <w:i/>
          <w:sz w:val="20"/>
          <w:szCs w:val="20"/>
        </w:rPr>
        <w:t>mail.</w:t>
      </w:r>
      <w:r>
        <w:rPr>
          <w:b w:val="0"/>
          <w:i/>
          <w:sz w:val="20"/>
          <w:szCs w:val="20"/>
        </w:rPr>
        <w:t>com</w:t>
      </w:r>
      <w:r w:rsidRPr="009733F9">
        <w:rPr>
          <w:b w:val="0"/>
          <w:i/>
          <w:sz w:val="20"/>
          <w:szCs w:val="20"/>
        </w:rPr>
        <w:t xml:space="preserve">  </w:t>
      </w:r>
    </w:p>
    <w:p w14:paraId="63C4BC43" w14:textId="77777777" w:rsidR="00AD67B8" w:rsidRDefault="00AD67B8" w:rsidP="00AD67B8">
      <w:pPr>
        <w:pStyle w:val="1"/>
        <w:jc w:val="center"/>
        <w:rPr>
          <w:b w:val="0"/>
          <w:i/>
        </w:rPr>
      </w:pPr>
      <w:r>
        <w:rPr>
          <w:b w:val="0"/>
          <w:i/>
        </w:rPr>
        <w:t xml:space="preserve"> </w:t>
      </w:r>
      <w:r>
        <w:rPr>
          <w:rFonts w:ascii="Arial" w:hAnsi="Arial" w:cs="Arial"/>
          <w:color w:val="000000"/>
          <w:sz w:val="20"/>
          <w:szCs w:val="20"/>
          <w:shd w:val="clear" w:color="auto" w:fill="FFFFFF"/>
        </w:rPr>
        <w:t> </w:t>
      </w:r>
      <w:hyperlink r:id="rId9" w:history="1">
        <w:r w:rsidRPr="003842A4">
          <w:rPr>
            <w:rStyle w:val="a9"/>
            <w:rFonts w:ascii="Arial" w:hAnsi="Arial" w:cs="Arial"/>
            <w:sz w:val="20"/>
            <w:szCs w:val="20"/>
            <w:shd w:val="clear" w:color="auto" w:fill="FFFFFF"/>
          </w:rPr>
          <w:t>http://hoginesti.sat.md/</w:t>
        </w:r>
      </w:hyperlink>
      <w:r>
        <w:rPr>
          <w:rFonts w:ascii="Arial" w:hAnsi="Arial" w:cs="Arial"/>
          <w:color w:val="000000"/>
          <w:sz w:val="20"/>
          <w:szCs w:val="20"/>
          <w:shd w:val="clear" w:color="auto" w:fill="FFFFFF"/>
        </w:rPr>
        <w:t> </w:t>
      </w:r>
    </w:p>
    <w:p w14:paraId="55E4E090" w14:textId="15808AF7" w:rsidR="004950E9" w:rsidRPr="00C92E31" w:rsidRDefault="00C92E31" w:rsidP="00C92E31">
      <w:pPr>
        <w:spacing w:after="0" w:line="240" w:lineRule="auto"/>
        <w:jc w:val="right"/>
        <w:rPr>
          <w:rFonts w:ascii="Times New Roman" w:eastAsia="Times New Roman" w:hAnsi="Times New Roman" w:cs="Times New Roman"/>
          <w:b/>
          <w:bCs/>
          <w:kern w:val="0"/>
          <w:lang w:val="ro-RO" w:eastAsia="ru-RU"/>
        </w:rPr>
      </w:pPr>
      <w:r w:rsidRPr="00C92E31">
        <w:rPr>
          <w:rFonts w:ascii="Times New Roman" w:eastAsia="Times New Roman" w:hAnsi="Times New Roman" w:cs="Times New Roman"/>
          <w:b/>
          <w:bCs/>
          <w:kern w:val="0"/>
          <w:lang w:val="ro-RO" w:eastAsia="ru-RU"/>
        </w:rPr>
        <w:t>proiect</w:t>
      </w:r>
    </w:p>
    <w:p w14:paraId="4887E42E" w14:textId="77777777" w:rsidR="004950E9" w:rsidRDefault="004950E9">
      <w:pPr>
        <w:pStyle w:val="paragraph"/>
        <w:spacing w:before="0" w:beforeAutospacing="0" w:after="0" w:afterAutospacing="0"/>
        <w:jc w:val="right"/>
        <w:textAlignment w:val="baseline"/>
        <w:rPr>
          <w:rStyle w:val="normaltextrun"/>
          <w:rFonts w:eastAsiaTheme="majorEastAsia"/>
          <w:i/>
          <w:iCs/>
          <w:lang w:val="ro-RO"/>
        </w:rPr>
      </w:pPr>
    </w:p>
    <w:p w14:paraId="61ABD5F9" w14:textId="2DC94F91" w:rsidR="004950E9" w:rsidRDefault="00AD67B8">
      <w:pPr>
        <w:widowControl w:val="0"/>
        <w:autoSpaceDE w:val="0"/>
        <w:autoSpaceDN w:val="0"/>
        <w:spacing w:after="0" w:line="240" w:lineRule="auto"/>
        <w:ind w:left="70"/>
        <w:jc w:val="center"/>
        <w:rPr>
          <w:rFonts w:ascii="Times New Roman" w:eastAsia="Times New Roman" w:hAnsi="Times New Roman" w:cs="Times New Roman"/>
          <w:b/>
          <w:spacing w:val="-4"/>
          <w:lang w:val="ro-RO"/>
        </w:rPr>
      </w:pPr>
      <w:r>
        <w:rPr>
          <w:rFonts w:ascii="Times New Roman" w:eastAsia="Times New Roman" w:hAnsi="Times New Roman" w:cs="Times New Roman"/>
          <w:b/>
          <w:lang w:val="ro-RO"/>
        </w:rPr>
        <w:t>Nr. 07/01                                                                                                           din 29.07.2026</w:t>
      </w:r>
    </w:p>
    <w:p w14:paraId="183CA406" w14:textId="77777777" w:rsidR="004950E9" w:rsidRDefault="004950E9">
      <w:pPr>
        <w:widowControl w:val="0"/>
        <w:autoSpaceDE w:val="0"/>
        <w:autoSpaceDN w:val="0"/>
        <w:spacing w:after="0" w:line="240" w:lineRule="auto"/>
        <w:jc w:val="both"/>
        <w:rPr>
          <w:rFonts w:ascii="Times New Roman" w:eastAsia="Onest" w:hAnsi="Times New Roman" w:cs="Times New Roman"/>
          <w:sz w:val="26"/>
          <w:szCs w:val="26"/>
          <w:lang w:val="ro-RO"/>
        </w:rPr>
      </w:pPr>
    </w:p>
    <w:p w14:paraId="696D499A" w14:textId="77777777" w:rsidR="004950E9" w:rsidRDefault="004950E9">
      <w:pPr>
        <w:widowControl w:val="0"/>
        <w:autoSpaceDE w:val="0"/>
        <w:autoSpaceDN w:val="0"/>
        <w:spacing w:after="0" w:line="240" w:lineRule="auto"/>
        <w:jc w:val="both"/>
        <w:rPr>
          <w:rFonts w:ascii="Times New Roman" w:eastAsia="Onest" w:hAnsi="Times New Roman" w:cs="Times New Roman"/>
          <w:sz w:val="26"/>
          <w:szCs w:val="26"/>
          <w:lang w:val="ro-RO"/>
        </w:rPr>
      </w:pPr>
    </w:p>
    <w:p w14:paraId="20AD8777" w14:textId="48920550" w:rsidR="004950E9" w:rsidRDefault="00000A07">
      <w:pPr>
        <w:widowControl w:val="0"/>
        <w:autoSpaceDE w:val="0"/>
        <w:autoSpaceDN w:val="0"/>
        <w:spacing w:after="0" w:line="240" w:lineRule="auto"/>
        <w:jc w:val="both"/>
        <w:rPr>
          <w:rFonts w:ascii="Times New Roman" w:eastAsia="Onest" w:hAnsi="Times New Roman" w:cs="Times New Roman"/>
          <w:b/>
          <w:bCs/>
        </w:rPr>
      </w:pPr>
      <w:r>
        <w:rPr>
          <w:rFonts w:ascii="Times New Roman" w:eastAsia="Onest" w:hAnsi="Times New Roman" w:cs="Times New Roman"/>
          <w:lang w:val="ro-RO"/>
        </w:rPr>
        <w:t>„</w:t>
      </w:r>
      <w:r>
        <w:rPr>
          <w:rFonts w:ascii="Times New Roman" w:eastAsia="Onest" w:hAnsi="Times New Roman" w:cs="Times New Roman"/>
          <w:b/>
          <w:bCs/>
          <w:lang w:val="ro-RO"/>
        </w:rPr>
        <w:t>Cu privire la amalgamarea voluntară a unităților administrativ-teritorial</w:t>
      </w:r>
      <w:r>
        <w:rPr>
          <w:rFonts w:ascii="Times New Roman" w:eastAsia="Onest" w:hAnsi="Times New Roman" w:cs="Times New Roman"/>
          <w:b/>
          <w:bCs/>
        </w:rPr>
        <w:t>e</w:t>
      </w:r>
      <w:r w:rsidR="00C92E31">
        <w:rPr>
          <w:rFonts w:ascii="Times New Roman" w:eastAsia="Onest" w:hAnsi="Times New Roman" w:cs="Times New Roman"/>
          <w:b/>
          <w:bCs/>
        </w:rPr>
        <w:t>:</w:t>
      </w:r>
      <w:r>
        <w:rPr>
          <w:rFonts w:ascii="Times New Roman" w:eastAsia="Onest" w:hAnsi="Times New Roman" w:cs="Times New Roman"/>
          <w:b/>
          <w:bCs/>
        </w:rPr>
        <w:t xml:space="preserve"> </w:t>
      </w:r>
    </w:p>
    <w:p w14:paraId="3C32B6FF" w14:textId="6FAFE0D9" w:rsidR="004950E9" w:rsidRDefault="00000A07">
      <w:pPr>
        <w:widowControl w:val="0"/>
        <w:autoSpaceDE w:val="0"/>
        <w:autoSpaceDN w:val="0"/>
        <w:spacing w:after="0" w:line="240" w:lineRule="auto"/>
        <w:jc w:val="both"/>
        <w:rPr>
          <w:rFonts w:ascii="Times New Roman" w:eastAsia="Onest" w:hAnsi="Times New Roman" w:cs="Times New Roman"/>
          <w:b/>
          <w:bCs/>
          <w:lang w:val="ro-RO"/>
        </w:rPr>
      </w:pPr>
      <w:r>
        <w:rPr>
          <w:rFonts w:ascii="Times New Roman" w:eastAsia="Onest" w:hAnsi="Times New Roman" w:cs="Times New Roman"/>
          <w:b/>
          <w:bCs/>
        </w:rPr>
        <w:t xml:space="preserve">Satul </w:t>
      </w:r>
      <w:r w:rsidR="00AD67B8">
        <w:rPr>
          <w:rFonts w:ascii="Times New Roman" w:eastAsia="Onest" w:hAnsi="Times New Roman" w:cs="Times New Roman"/>
          <w:b/>
          <w:bCs/>
        </w:rPr>
        <w:t>Hoginești</w:t>
      </w:r>
      <w:r>
        <w:rPr>
          <w:rFonts w:ascii="Times New Roman" w:eastAsia="Onest" w:hAnsi="Times New Roman" w:cs="Times New Roman"/>
          <w:b/>
          <w:bCs/>
        </w:rPr>
        <w:t xml:space="preserve"> cu </w:t>
      </w:r>
      <w:r w:rsidR="00640300">
        <w:rPr>
          <w:rFonts w:ascii="Times New Roman" w:eastAsia="Onest" w:hAnsi="Times New Roman" w:cs="Times New Roman"/>
          <w:b/>
          <w:bCs/>
        </w:rPr>
        <w:t>comuna Răciula, satul Frumoasa, orașul Călărași, satul Nișcani, satul Păulești, comuna Tuzara, satul Peticeni, satul Sadova, satul Meleșeni, comuna Țibirica, satul Hirova, comuna Onișcani, comuna Dereneu, satul Rădeni, comuna Hîrjauca</w:t>
      </w:r>
      <w:r w:rsidR="00D63F5A">
        <w:rPr>
          <w:rFonts w:ascii="Times New Roman" w:eastAsia="Onest" w:hAnsi="Times New Roman" w:cs="Times New Roman"/>
          <w:b/>
          <w:bCs/>
        </w:rPr>
        <w:t xml:space="preserve"> și satul Căbăiești.</w:t>
      </w:r>
    </w:p>
    <w:p w14:paraId="00A33B84" w14:textId="77777777" w:rsidR="004950E9" w:rsidRDefault="004950E9">
      <w:pPr>
        <w:widowControl w:val="0"/>
        <w:autoSpaceDE w:val="0"/>
        <w:autoSpaceDN w:val="0"/>
        <w:spacing w:after="0" w:line="240" w:lineRule="auto"/>
        <w:ind w:firstLine="540"/>
        <w:jc w:val="both"/>
        <w:rPr>
          <w:rFonts w:ascii="Times New Roman" w:eastAsia="Onest" w:hAnsi="Times New Roman" w:cs="Times New Roman"/>
          <w:lang w:val="ro"/>
        </w:rPr>
      </w:pPr>
    </w:p>
    <w:p w14:paraId="112EF97E"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lang w:val="ro-RO"/>
        </w:rPr>
      </w:pPr>
      <w:r>
        <w:rPr>
          <w:rFonts w:ascii="Times New Roman" w:eastAsia="Onest" w:hAnsi="Times New Roman" w:cs="Times New Roman"/>
          <w:lang w:val="ro-RO"/>
        </w:rPr>
        <w:t>În temeiul art. 14 alin. (2) lit. k</w:t>
      </w:r>
      <w:r>
        <w:rPr>
          <w:rFonts w:ascii="Times New Roman" w:eastAsia="Onest" w:hAnsi="Times New Roman" w:cs="Times New Roman"/>
          <w:vertAlign w:val="superscript"/>
          <w:lang w:val="ro-RO"/>
        </w:rPr>
        <w:t>1</w:t>
      </w:r>
      <w:r>
        <w:rPr>
          <w:rFonts w:ascii="Times New Roman" w:eastAsia="Onest" w:hAnsi="Times New Roman" w:cs="Times New Roman"/>
          <w:lang w:val="ro-RO"/>
        </w:rPr>
        <w:t>) din Legea nr. 436/2006 privind administrația publică locală;</w:t>
      </w:r>
    </w:p>
    <w:p w14:paraId="522615A3"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lang w:val="ro-RO"/>
        </w:rPr>
      </w:pPr>
      <w:r>
        <w:rPr>
          <w:rFonts w:ascii="Times New Roman" w:eastAsia="Onest" w:hAnsi="Times New Roman" w:cs="Times New Roman"/>
          <w:lang w:val="ro-RO"/>
        </w:rPr>
        <w:t xml:space="preserve">În conformitate cu prevederile </w:t>
      </w:r>
      <w:r>
        <w:rPr>
          <w:rFonts w:ascii="Times New Roman" w:eastAsia="Onest" w:hAnsi="Times New Roman" w:cs="Times New Roman"/>
        </w:rPr>
        <w:t xml:space="preserve">art. </w:t>
      </w:r>
      <w:r>
        <w:rPr>
          <w:rFonts w:ascii="Times New Roman" w:eastAsia="Onest" w:hAnsi="Times New Roman" w:cs="Times New Roman"/>
          <w:lang w:val="ro-RO"/>
        </w:rPr>
        <w:t>art.</w:t>
      </w:r>
      <w:r>
        <w:rPr>
          <w:rFonts w:ascii="Times New Roman" w:eastAsia="Onest" w:hAnsi="Times New Roman" w:cs="Times New Roman"/>
          <w:color w:val="000000" w:themeColor="text1"/>
        </w:rPr>
        <w:t xml:space="preserve"> </w:t>
      </w:r>
      <w:r>
        <w:rPr>
          <w:rFonts w:ascii="Times New Roman" w:eastAsia="Onest" w:hAnsi="Times New Roman" w:cs="Times New Roman"/>
          <w:lang w:val="ro-RO"/>
        </w:rPr>
        <w:t>8</w:t>
      </w:r>
      <w:r>
        <w:rPr>
          <w:rFonts w:ascii="Times New Roman" w:eastAsia="Onest" w:hAnsi="Times New Roman" w:cs="Times New Roman"/>
        </w:rPr>
        <w:t xml:space="preserve"> </w:t>
      </w:r>
      <w:r>
        <w:rPr>
          <w:rFonts w:ascii="Times New Roman" w:eastAsia="Onest" w:hAnsi="Times New Roman" w:cs="Times New Roman"/>
          <w:lang w:val="ro-RO"/>
        </w:rPr>
        <w:t>și 11 a Legii nr.225/2023 privind amalgamarea voluntară a unităților administrativ-teritoriale;</w:t>
      </w:r>
    </w:p>
    <w:p w14:paraId="1A1902C5"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lang w:val="ro-RO"/>
        </w:rPr>
      </w:pPr>
      <w:r>
        <w:rPr>
          <w:rFonts w:ascii="Times New Roman" w:eastAsia="Onest" w:hAnsi="Times New Roman" w:cs="Times New Roman"/>
          <w:lang w:val="ro-RO"/>
        </w:rPr>
        <w:t>Pct. 25, 39, 40 și 43 din Metodologia de amalgamare voluntară a unităților administrativ-teritoriale aprobată prin Hotărârea Guvernului nr.925/2023;</w:t>
      </w:r>
    </w:p>
    <w:p w14:paraId="4C8BF49D"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rPr>
      </w:pPr>
      <w:r>
        <w:rPr>
          <w:rFonts w:ascii="Times New Roman" w:eastAsia="Onest" w:hAnsi="Times New Roman" w:cs="Times New Roman"/>
        </w:rPr>
        <w:t xml:space="preserve">Având ca reper criteriile stabilite la art. 5 din Legea nr. 225/2023 se constată că unitățile administrativ-teritoriale propuse pentru amalgamare întrunesc condițiile de bază prevăzute de lege, astfel acestea formează un teritoriu continuu și compact, asigurând coerența geografică a viitoarei unități administriv-teritoriale amalgamate, iar populația cumulată a acestora depășește pragul minim de 3000 de locuitori fiind estimată la 26317 de locuitori, conform datelor oficiale furnizate de Birou Național de Statistică. </w:t>
      </w:r>
    </w:p>
    <w:p w14:paraId="30341BF4"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rPr>
      </w:pPr>
      <w:r>
        <w:rPr>
          <w:rFonts w:ascii="Times New Roman" w:eastAsia="Onest" w:hAnsi="Times New Roman" w:cs="Times New Roman"/>
        </w:rPr>
        <w:t xml:space="preserve">Totodată, aplicând criteriile și modul de selectare a centrului administrativ al UAT amalgamate statilite la art. 6  din Legea nr. 225/2023 și Anexa nr. 1 din Metotologie  se constată faptul că orașul Călărași a obținut cel mai mare scor din rândul UAT care participă la procesul respectiv de amalgamare voluntară, </w:t>
      </w:r>
    </w:p>
    <w:p w14:paraId="5A212F37" w14:textId="2998F934" w:rsidR="004950E9" w:rsidRDefault="00000A07">
      <w:pPr>
        <w:spacing w:after="0" w:line="240" w:lineRule="auto"/>
        <w:ind w:firstLine="709"/>
        <w:jc w:val="both"/>
        <w:rPr>
          <w:rFonts w:ascii="Times New Roman" w:eastAsia="Times New Roman" w:hAnsi="Times New Roman" w:cs="Times New Roman"/>
          <w:kern w:val="0"/>
          <w:lang w:val="ro-RO" w:eastAsia="ru-RU"/>
        </w:rPr>
      </w:pPr>
      <w:r>
        <w:rPr>
          <w:rFonts w:ascii="Times New Roman" w:eastAsia="Times New Roman" w:hAnsi="Times New Roman" w:cs="Times New Roman"/>
          <w:kern w:val="0"/>
          <w:lang w:val="ro-RO" w:eastAsia="ru-RU"/>
        </w:rPr>
        <w:t xml:space="preserve">În conformitate cu </w:t>
      </w:r>
      <w:r w:rsidR="001B39AE" w:rsidRPr="00EF260F">
        <w:rPr>
          <w:rFonts w:ascii="Times New Roman" w:eastAsia="Times New Roman" w:hAnsi="Times New Roman" w:cs="Times New Roman"/>
          <w:sz w:val="26"/>
          <w:szCs w:val="26"/>
        </w:rPr>
        <w:t xml:space="preserve">Regulamentului </w:t>
      </w:r>
      <w:r w:rsidR="001B39AE">
        <w:rPr>
          <w:rFonts w:ascii="Times New Roman" w:eastAsia="Times New Roman" w:hAnsi="Times New Roman" w:cs="Times New Roman"/>
          <w:sz w:val="26"/>
          <w:szCs w:val="26"/>
        </w:rPr>
        <w:t>privind constituirea și funcționarea Consiliului Local Hoginești</w:t>
      </w:r>
      <w:r w:rsidR="001B39AE" w:rsidRPr="00EF260F">
        <w:rPr>
          <w:rFonts w:ascii="Times New Roman" w:eastAsia="Times New Roman" w:hAnsi="Times New Roman" w:cs="Times New Roman"/>
          <w:sz w:val="26"/>
          <w:szCs w:val="26"/>
        </w:rPr>
        <w:t xml:space="preserve"> </w:t>
      </w:r>
      <w:r w:rsidR="001B39AE">
        <w:rPr>
          <w:rFonts w:ascii="Times New Roman" w:eastAsia="Times New Roman" w:hAnsi="Times New Roman" w:cs="Times New Roman"/>
          <w:color w:val="000000" w:themeColor="text1"/>
          <w:sz w:val="26"/>
          <w:szCs w:val="26"/>
        </w:rPr>
        <w:t xml:space="preserve">aprobat prin  </w:t>
      </w:r>
      <w:r w:rsidR="001B39AE" w:rsidRPr="00072C29">
        <w:rPr>
          <w:rFonts w:ascii="Times New Roman" w:eastAsia="Times New Roman" w:hAnsi="Times New Roman" w:cs="Times New Roman"/>
          <w:color w:val="000000" w:themeColor="text1"/>
          <w:sz w:val="26"/>
          <w:szCs w:val="26"/>
        </w:rPr>
        <w:t>decizia consiliului sătesc nr.0</w:t>
      </w:r>
      <w:r w:rsidR="001B39AE">
        <w:rPr>
          <w:rFonts w:ascii="Times New Roman" w:eastAsia="Times New Roman" w:hAnsi="Times New Roman" w:cs="Times New Roman"/>
          <w:color w:val="000000" w:themeColor="text1"/>
          <w:sz w:val="26"/>
          <w:szCs w:val="26"/>
        </w:rPr>
        <w:t>7</w:t>
      </w:r>
      <w:r w:rsidR="001B39AE" w:rsidRPr="00072C29">
        <w:rPr>
          <w:rFonts w:ascii="Times New Roman" w:eastAsia="Times New Roman" w:hAnsi="Times New Roman" w:cs="Times New Roman"/>
          <w:color w:val="000000" w:themeColor="text1"/>
          <w:sz w:val="26"/>
          <w:szCs w:val="26"/>
        </w:rPr>
        <w:t xml:space="preserve">/01 din </w:t>
      </w:r>
      <w:r w:rsidR="001B39AE">
        <w:rPr>
          <w:rFonts w:ascii="Times New Roman" w:eastAsia="Times New Roman" w:hAnsi="Times New Roman" w:cs="Times New Roman"/>
          <w:color w:val="000000" w:themeColor="text1"/>
          <w:sz w:val="26"/>
          <w:szCs w:val="26"/>
        </w:rPr>
        <w:t>07</w:t>
      </w:r>
      <w:r w:rsidR="001B39AE" w:rsidRPr="00072C29">
        <w:rPr>
          <w:rFonts w:ascii="Times New Roman" w:eastAsia="Times New Roman" w:hAnsi="Times New Roman" w:cs="Times New Roman"/>
          <w:color w:val="000000" w:themeColor="text1"/>
          <w:sz w:val="26"/>
          <w:szCs w:val="26"/>
        </w:rPr>
        <w:t>.1</w:t>
      </w:r>
      <w:r w:rsidR="001B39AE">
        <w:rPr>
          <w:rFonts w:ascii="Times New Roman" w:eastAsia="Times New Roman" w:hAnsi="Times New Roman" w:cs="Times New Roman"/>
          <w:color w:val="000000" w:themeColor="text1"/>
          <w:sz w:val="26"/>
          <w:szCs w:val="26"/>
        </w:rPr>
        <w:t>2</w:t>
      </w:r>
      <w:r w:rsidR="001B39AE" w:rsidRPr="00072C29">
        <w:rPr>
          <w:rFonts w:ascii="Times New Roman" w:eastAsia="Times New Roman" w:hAnsi="Times New Roman" w:cs="Times New Roman"/>
          <w:color w:val="000000" w:themeColor="text1"/>
          <w:sz w:val="26"/>
          <w:szCs w:val="26"/>
        </w:rPr>
        <w:t>.20</w:t>
      </w:r>
      <w:r w:rsidR="001B39AE">
        <w:rPr>
          <w:rFonts w:ascii="Times New Roman" w:eastAsia="Times New Roman" w:hAnsi="Times New Roman" w:cs="Times New Roman"/>
          <w:color w:val="000000" w:themeColor="text1"/>
          <w:sz w:val="26"/>
          <w:szCs w:val="26"/>
        </w:rPr>
        <w:t>23</w:t>
      </w:r>
      <w:r>
        <w:rPr>
          <w:rFonts w:ascii="Times New Roman" w:eastAsia="Times New Roman" w:hAnsi="Times New Roman" w:cs="Times New Roman"/>
          <w:kern w:val="0"/>
          <w:lang w:val="ro-RO" w:eastAsia="ru-RU"/>
        </w:rPr>
        <w:t xml:space="preserve">, </w:t>
      </w:r>
    </w:p>
    <w:p w14:paraId="461D2713" w14:textId="77777777" w:rsidR="004950E9" w:rsidRDefault="00000A07">
      <w:pPr>
        <w:spacing w:after="0" w:line="240" w:lineRule="auto"/>
        <w:ind w:firstLine="709"/>
        <w:jc w:val="both"/>
        <w:rPr>
          <w:rFonts w:ascii="Times New Roman" w:eastAsia="Times New Roman" w:hAnsi="Times New Roman" w:cs="Times New Roman"/>
          <w:kern w:val="0"/>
          <w:lang w:val="ro-RO" w:eastAsia="ru-RU"/>
        </w:rPr>
      </w:pPr>
      <w:r>
        <w:rPr>
          <w:rFonts w:ascii="Times New Roman" w:eastAsia="Times New Roman" w:hAnsi="Times New Roman" w:cs="Times New Roman"/>
          <w:kern w:val="0"/>
          <w:lang w:val="ro-RO" w:eastAsia="ru-RU"/>
        </w:rPr>
        <w:t xml:space="preserve">Având în vedere avizul comisiei consultative de specialitate, </w:t>
      </w:r>
    </w:p>
    <w:p w14:paraId="6770D26D" w14:textId="77777777" w:rsidR="004950E9" w:rsidRDefault="004950E9">
      <w:pPr>
        <w:widowControl w:val="0"/>
        <w:autoSpaceDE w:val="0"/>
        <w:autoSpaceDN w:val="0"/>
        <w:spacing w:after="0" w:line="276" w:lineRule="auto"/>
        <w:rPr>
          <w:rFonts w:ascii="Times New Roman" w:eastAsia="Onest" w:hAnsi="Times New Roman" w:cs="Times New Roman"/>
          <w:b/>
          <w:bCs/>
          <w:sz w:val="25"/>
          <w:szCs w:val="25"/>
          <w:lang w:val="ro-RO"/>
        </w:rPr>
      </w:pPr>
    </w:p>
    <w:p w14:paraId="6E458739" w14:textId="77777777" w:rsidR="004950E9" w:rsidRDefault="00000A07">
      <w:pPr>
        <w:spacing w:after="0" w:line="276" w:lineRule="auto"/>
        <w:jc w:val="both"/>
        <w:rPr>
          <w:rFonts w:ascii="Times New Roman" w:eastAsia="PMingLiU" w:hAnsi="Times New Roman" w:cs="Times New Roman"/>
          <w:b/>
          <w:bCs/>
          <w:lang w:val="ro-RO" w:eastAsia="zh-TW"/>
        </w:rPr>
      </w:pPr>
      <w:r>
        <w:rPr>
          <w:rFonts w:ascii="Times New Roman" w:eastAsia="PMingLiU" w:hAnsi="Times New Roman" w:cs="Times New Roman"/>
          <w:b/>
          <w:bCs/>
          <w:sz w:val="26"/>
          <w:szCs w:val="26"/>
          <w:lang w:val="ro-RO" w:eastAsia="zh-TW"/>
        </w:rPr>
        <w:t xml:space="preserve">                                                </w:t>
      </w:r>
      <w:r>
        <w:rPr>
          <w:rFonts w:ascii="Times New Roman" w:eastAsia="PMingLiU" w:hAnsi="Times New Roman" w:cs="Times New Roman"/>
          <w:b/>
          <w:bCs/>
          <w:lang w:val="ro-RO" w:eastAsia="zh-TW"/>
        </w:rPr>
        <w:t xml:space="preserve">Consiliul  </w:t>
      </w:r>
      <w:r>
        <w:rPr>
          <w:rFonts w:ascii="Times New Roman" w:eastAsia="PMingLiU" w:hAnsi="Times New Roman" w:cs="Times New Roman"/>
          <w:b/>
          <w:bCs/>
          <w:lang w:eastAsia="zh-TW"/>
        </w:rPr>
        <w:t>sătesc</w:t>
      </w:r>
      <w:r>
        <w:rPr>
          <w:rFonts w:ascii="Times New Roman" w:eastAsia="PMingLiU" w:hAnsi="Times New Roman" w:cs="Times New Roman"/>
          <w:b/>
          <w:bCs/>
          <w:lang w:val="ro-RO" w:eastAsia="zh-TW"/>
        </w:rPr>
        <w:t xml:space="preserve">   D E C I D E :</w:t>
      </w:r>
    </w:p>
    <w:p w14:paraId="7C61778F" w14:textId="77777777" w:rsidR="004950E9" w:rsidRDefault="004950E9">
      <w:pPr>
        <w:widowControl w:val="0"/>
        <w:autoSpaceDE w:val="0"/>
        <w:autoSpaceDN w:val="0"/>
        <w:spacing w:after="0" w:line="276" w:lineRule="auto"/>
        <w:rPr>
          <w:rFonts w:ascii="Times New Roman" w:eastAsia="Onest" w:hAnsi="Times New Roman" w:cs="Times New Roman"/>
          <w:b/>
          <w:bCs/>
          <w:lang w:val="ro-RO"/>
        </w:rPr>
      </w:pPr>
    </w:p>
    <w:p w14:paraId="4234B1D8" w14:textId="42595C23" w:rsidR="004950E9" w:rsidRDefault="00000A07">
      <w:pPr>
        <w:widowControl w:val="0"/>
        <w:autoSpaceDE w:val="0"/>
        <w:autoSpaceDN w:val="0"/>
        <w:spacing w:before="1" w:after="0" w:line="276" w:lineRule="auto"/>
        <w:jc w:val="both"/>
        <w:rPr>
          <w:rFonts w:ascii="Times New Roman" w:eastAsia="Times New Roman" w:hAnsi="Times New Roman" w:cs="Times New Roman"/>
          <w:lang w:val="ro"/>
        </w:rPr>
      </w:pPr>
      <w:r>
        <w:rPr>
          <w:rFonts w:ascii="Times New Roman" w:eastAsia="Onest" w:hAnsi="Times New Roman" w:cs="Times New Roman"/>
          <w:b/>
          <w:bCs/>
          <w:lang w:val="ro"/>
        </w:rPr>
        <w:t>1</w:t>
      </w:r>
      <w:r>
        <w:rPr>
          <w:rFonts w:ascii="Times New Roman" w:eastAsia="Onest" w:hAnsi="Times New Roman" w:cs="Times New Roman"/>
          <w:lang w:val="ro"/>
        </w:rPr>
        <w:t xml:space="preserve">.Se aprobă: amalgamarea voluntară a unităților administrativ-teritoriale </w:t>
      </w:r>
      <w:bookmarkStart w:id="0" w:name="_Hlk233634226"/>
      <w:r>
        <w:rPr>
          <w:rFonts w:ascii="Times New Roman" w:eastAsia="Onest" w:hAnsi="Times New Roman" w:cs="Times New Roman"/>
          <w:color w:val="000000" w:themeColor="text1"/>
          <w:lang w:val="ro"/>
        </w:rPr>
        <w:t xml:space="preserve">a </w:t>
      </w:r>
      <w:r w:rsidRPr="001B39AE">
        <w:rPr>
          <w:rFonts w:ascii="Times New Roman" w:eastAsia="Onest" w:hAnsi="Times New Roman" w:cs="Times New Roman"/>
          <w:color w:val="000000" w:themeColor="text1"/>
          <w:lang w:val="ro-RO"/>
        </w:rPr>
        <w:t xml:space="preserve">s. </w:t>
      </w:r>
      <w:r w:rsidR="001B39AE" w:rsidRPr="001B39AE">
        <w:rPr>
          <w:rFonts w:ascii="Times New Roman" w:eastAsia="Onest" w:hAnsi="Times New Roman" w:cs="Times New Roman"/>
          <w:color w:val="000000" w:themeColor="text1"/>
          <w:lang w:val="ro-RO"/>
        </w:rPr>
        <w:t>Hoginești</w:t>
      </w:r>
      <w:r>
        <w:rPr>
          <w:rFonts w:ascii="Times New Roman" w:eastAsia="Onest" w:hAnsi="Times New Roman" w:cs="Times New Roman"/>
          <w:color w:val="000000" w:themeColor="text1"/>
          <w:lang w:val="ro"/>
        </w:rPr>
        <w:t xml:space="preserve"> cu: </w:t>
      </w:r>
      <w:bookmarkStart w:id="1" w:name="_Hlk233893800"/>
      <w:bookmarkStart w:id="2" w:name="_Hlk233893868"/>
      <w:r w:rsidR="001B39AE" w:rsidRPr="001B39AE">
        <w:rPr>
          <w:rFonts w:ascii="Times New Roman" w:eastAsia="Onest" w:hAnsi="Times New Roman" w:cs="Times New Roman"/>
          <w:lang w:val="ro-RO"/>
        </w:rPr>
        <w:t>comuna Răciula, satul Frumoasa, orașul Călărași, satul Nișcani, satul Păulești, comuna Tuzara, satul Peticeni, satul Sadova, satul Meleșeni, comuna Țibirica, satul Hirova, comuna Onișcani, comuna Dereneu, satul Rădeni, comuna Hîrjauca și satul Căbăiești</w:t>
      </w:r>
      <w:r>
        <w:rPr>
          <w:rFonts w:ascii="Times New Roman" w:eastAsia="Times New Roman" w:hAnsi="Times New Roman" w:cs="Times New Roman"/>
          <w:lang w:val="ro"/>
        </w:rPr>
        <w:t>.</w:t>
      </w:r>
    </w:p>
    <w:bookmarkEnd w:id="0"/>
    <w:bookmarkEnd w:id="1"/>
    <w:bookmarkEnd w:id="2"/>
    <w:p w14:paraId="7A977FE9" w14:textId="77777777" w:rsidR="004950E9" w:rsidRDefault="004950E9">
      <w:pPr>
        <w:widowControl w:val="0"/>
        <w:autoSpaceDE w:val="0"/>
        <w:autoSpaceDN w:val="0"/>
        <w:spacing w:after="0" w:line="276" w:lineRule="auto"/>
        <w:jc w:val="both"/>
        <w:rPr>
          <w:rFonts w:ascii="Times New Roman" w:eastAsia="Onest" w:hAnsi="Times New Roman" w:cs="Times New Roman"/>
          <w:lang w:val="ro-RO"/>
        </w:rPr>
      </w:pPr>
    </w:p>
    <w:p w14:paraId="211302AF" w14:textId="7EA9E5B5" w:rsidR="004950E9" w:rsidRDefault="00000A07">
      <w:pPr>
        <w:widowControl w:val="0"/>
        <w:autoSpaceDE w:val="0"/>
        <w:autoSpaceDN w:val="0"/>
        <w:spacing w:after="0" w:line="276" w:lineRule="auto"/>
        <w:jc w:val="both"/>
        <w:rPr>
          <w:rFonts w:ascii="Times New Roman" w:eastAsia="Onest" w:hAnsi="Times New Roman" w:cs="Times New Roman"/>
        </w:rPr>
      </w:pPr>
      <w:r>
        <w:rPr>
          <w:rFonts w:ascii="Times New Roman" w:eastAsia="Onest" w:hAnsi="Times New Roman" w:cs="Times New Roman"/>
          <w:b/>
          <w:bCs/>
          <w:lang w:val="ro-RO"/>
        </w:rPr>
        <w:t>2</w:t>
      </w:r>
      <w:r>
        <w:rPr>
          <w:rFonts w:ascii="Times New Roman" w:eastAsia="Onest" w:hAnsi="Times New Roman" w:cs="Times New Roman"/>
          <w:lang w:val="ro-RO"/>
        </w:rPr>
        <w:t>.Se pune în sarcina d</w:t>
      </w:r>
      <w:r w:rsidR="001B39AE">
        <w:rPr>
          <w:rFonts w:ascii="Times New Roman" w:eastAsia="Onest" w:hAnsi="Times New Roman" w:cs="Times New Roman"/>
          <w:lang w:val="ro-RO"/>
        </w:rPr>
        <w:t>omnului</w:t>
      </w:r>
      <w:r>
        <w:rPr>
          <w:rFonts w:ascii="Times New Roman" w:eastAsia="Onest" w:hAnsi="Times New Roman" w:cs="Times New Roman"/>
          <w:lang w:val="ro-RO"/>
        </w:rPr>
        <w:t xml:space="preserve"> </w:t>
      </w:r>
      <w:r w:rsidR="001B39AE">
        <w:rPr>
          <w:rFonts w:ascii="Times New Roman" w:eastAsia="Onest" w:hAnsi="Times New Roman" w:cs="Times New Roman"/>
        </w:rPr>
        <w:t xml:space="preserve">Poștaru Constantin </w:t>
      </w:r>
      <w:r>
        <w:rPr>
          <w:rFonts w:ascii="Times New Roman" w:eastAsia="Onest" w:hAnsi="Times New Roman" w:cs="Times New Roman"/>
        </w:rPr>
        <w:t xml:space="preserve">transmiterea deciziei de amalgamare voluntară și </w:t>
      </w:r>
      <w:r>
        <w:rPr>
          <w:rFonts w:ascii="Times New Roman" w:eastAsia="Onest" w:hAnsi="Times New Roman" w:cs="Times New Roman"/>
        </w:rPr>
        <w:lastRenderedPageBreak/>
        <w:t xml:space="preserve">documentele aferente aprobate de consiliul local către Primăria or. Călărași, selectată în calitate de centru administrativ al unității administrativ-teritoriale amalgamate pentru consolidarea dosarului de amalgamare voluntară.  </w:t>
      </w:r>
    </w:p>
    <w:p w14:paraId="715AC2EC" w14:textId="77777777" w:rsidR="004950E9" w:rsidRDefault="004950E9">
      <w:pPr>
        <w:widowControl w:val="0"/>
        <w:autoSpaceDE w:val="0"/>
        <w:autoSpaceDN w:val="0"/>
        <w:spacing w:after="0" w:line="276" w:lineRule="auto"/>
        <w:jc w:val="both"/>
        <w:rPr>
          <w:rFonts w:ascii="Times New Roman" w:eastAsia="Onest" w:hAnsi="Times New Roman" w:cs="Times New Roman"/>
          <w:lang w:val="ro-RO"/>
        </w:rPr>
      </w:pPr>
    </w:p>
    <w:p w14:paraId="41F4BF49" w14:textId="77777777" w:rsidR="004950E9" w:rsidRDefault="00000A07">
      <w:pPr>
        <w:widowControl w:val="0"/>
        <w:autoSpaceDE w:val="0"/>
        <w:autoSpaceDN w:val="0"/>
        <w:spacing w:after="0" w:line="276" w:lineRule="auto"/>
        <w:jc w:val="both"/>
        <w:rPr>
          <w:rFonts w:ascii="Times New Roman" w:eastAsia="Onest" w:hAnsi="Times New Roman" w:cs="Times New Roman"/>
          <w:color w:val="144D6F"/>
          <w:lang w:val="ro-RO"/>
        </w:rPr>
      </w:pPr>
      <w:r>
        <w:rPr>
          <w:rFonts w:ascii="Times New Roman" w:eastAsia="Onest" w:hAnsi="Times New Roman" w:cs="Times New Roman"/>
          <w:b/>
          <w:bCs/>
          <w:lang w:val="ro-RO"/>
        </w:rPr>
        <w:t>3</w:t>
      </w:r>
      <w:r>
        <w:rPr>
          <w:rFonts w:ascii="Times New Roman" w:eastAsia="Onest" w:hAnsi="Times New Roman" w:cs="Times New Roman"/>
          <w:lang w:val="ro-RO"/>
        </w:rPr>
        <w:t>. Prezenta decizie intră în vigoare la data includerii în Registrul de stat al actelor locale și poate fi contestată în decurs de 30 de zile de la data comunicării la Judecătoria Judecătoria Strășeni, str.Ștefan cel Mare nr.86, conform Codului Administrativ al Republicii Moldova nr.116/2018</w:t>
      </w:r>
      <w:r>
        <w:rPr>
          <w:rFonts w:ascii="Times New Roman" w:eastAsia="Onest" w:hAnsi="Times New Roman" w:cs="Times New Roman"/>
          <w:color w:val="144D6F"/>
          <w:lang w:val="ro-RO"/>
        </w:rPr>
        <w:t xml:space="preserve"> </w:t>
      </w:r>
    </w:p>
    <w:p w14:paraId="655B2E8E" w14:textId="77777777" w:rsidR="004950E9" w:rsidRDefault="004950E9">
      <w:pPr>
        <w:widowControl w:val="0"/>
        <w:autoSpaceDE w:val="0"/>
        <w:autoSpaceDN w:val="0"/>
        <w:spacing w:after="0" w:line="276" w:lineRule="auto"/>
        <w:ind w:firstLine="540"/>
        <w:jc w:val="both"/>
        <w:rPr>
          <w:rFonts w:ascii="Times New Roman" w:eastAsia="Onest" w:hAnsi="Times New Roman" w:cs="Times New Roman"/>
          <w:color w:val="144D6F"/>
          <w:lang w:val="ro-RO"/>
        </w:rPr>
      </w:pPr>
    </w:p>
    <w:p w14:paraId="7615F206" w14:textId="77777777" w:rsidR="004950E9" w:rsidRDefault="00000A07">
      <w:pPr>
        <w:spacing w:after="0" w:line="240" w:lineRule="auto"/>
        <w:jc w:val="center"/>
        <w:rPr>
          <w:rFonts w:ascii="Times New Roman" w:eastAsia="Calibri" w:hAnsi="Times New Roman" w:cs="Times New Roman"/>
          <w:b/>
          <w:i/>
          <w:color w:val="000000"/>
          <w:kern w:val="28"/>
          <w:sz w:val="22"/>
          <w:szCs w:val="22"/>
          <w:lang w:val="ro-RO"/>
        </w:rPr>
      </w:pPr>
      <w:r>
        <w:rPr>
          <w:rFonts w:ascii="Times New Roman" w:eastAsia="Calibri" w:hAnsi="Times New Roman" w:cs="Times New Roman"/>
          <w:b/>
          <w:i/>
          <w:color w:val="000000"/>
          <w:kern w:val="28"/>
          <w:sz w:val="22"/>
          <w:szCs w:val="22"/>
          <w:lang w:val="ro-RO"/>
        </w:rPr>
        <w:t>Au votat:   Pentru   –           , Împotrivă  –         ,   S-au abţinut  –          .</w:t>
      </w:r>
    </w:p>
    <w:p w14:paraId="42F2B45C" w14:textId="77777777" w:rsidR="004950E9" w:rsidRDefault="004950E9">
      <w:pPr>
        <w:widowControl w:val="0"/>
        <w:autoSpaceDE w:val="0"/>
        <w:autoSpaceDN w:val="0"/>
        <w:spacing w:after="0" w:line="276" w:lineRule="auto"/>
        <w:ind w:firstLine="540"/>
        <w:jc w:val="both"/>
        <w:rPr>
          <w:rFonts w:ascii="Times New Roman" w:eastAsia="Onest" w:hAnsi="Times New Roman" w:cs="Times New Roman"/>
          <w:color w:val="144D6F"/>
          <w:lang w:val="ro-RO"/>
        </w:rPr>
      </w:pPr>
    </w:p>
    <w:p w14:paraId="73FE01B7" w14:textId="4E26D1D8" w:rsidR="004950E9" w:rsidRDefault="004950E9">
      <w:pPr>
        <w:pStyle w:val="paragraph"/>
        <w:spacing w:before="0" w:beforeAutospacing="0" w:after="0" w:afterAutospacing="0"/>
        <w:textAlignment w:val="baseline"/>
        <w:rPr>
          <w:rStyle w:val="normaltextrun"/>
          <w:rFonts w:eastAsiaTheme="majorEastAsia"/>
          <w:b/>
          <w:bCs/>
          <w:lang w:val="ro-RO"/>
        </w:rPr>
      </w:pPr>
    </w:p>
    <w:p w14:paraId="424D2D40" w14:textId="77777777" w:rsidR="001B39AE" w:rsidRDefault="001B39AE">
      <w:pPr>
        <w:pStyle w:val="paragraph"/>
        <w:spacing w:before="0" w:beforeAutospacing="0" w:after="0" w:afterAutospacing="0"/>
        <w:textAlignment w:val="baseline"/>
        <w:rPr>
          <w:rStyle w:val="normaltextrun"/>
          <w:rFonts w:eastAsiaTheme="majorEastAsia"/>
          <w:b/>
          <w:bCs/>
          <w:lang w:val="ro-RO"/>
        </w:rPr>
      </w:pPr>
    </w:p>
    <w:p w14:paraId="7294B094" w14:textId="77777777" w:rsidR="004950E9" w:rsidRDefault="004950E9">
      <w:pPr>
        <w:spacing w:after="0" w:line="240" w:lineRule="auto"/>
        <w:jc w:val="center"/>
        <w:rPr>
          <w:rFonts w:ascii="Times New Roman" w:eastAsia="Calibri" w:hAnsi="Times New Roman" w:cs="Times New Roman"/>
          <w:b/>
          <w:i/>
          <w:color w:val="000000"/>
          <w:kern w:val="28"/>
          <w:sz w:val="22"/>
          <w:szCs w:val="22"/>
          <w:lang w:val="ro-RO"/>
        </w:rPr>
      </w:pPr>
    </w:p>
    <w:p w14:paraId="4D471B92" w14:textId="77777777" w:rsidR="004950E9" w:rsidRDefault="004950E9">
      <w:pPr>
        <w:spacing w:after="0" w:line="240" w:lineRule="auto"/>
        <w:jc w:val="center"/>
        <w:rPr>
          <w:rFonts w:ascii="Times New Roman" w:eastAsia="Calibri" w:hAnsi="Times New Roman" w:cs="Times New Roman"/>
          <w:b/>
          <w:i/>
          <w:color w:val="000000"/>
          <w:kern w:val="28"/>
          <w:sz w:val="22"/>
          <w:szCs w:val="22"/>
          <w:lang w:val="ro-RO"/>
        </w:rPr>
      </w:pPr>
    </w:p>
    <w:p w14:paraId="3BF988FB" w14:textId="77777777" w:rsidR="004950E9" w:rsidRDefault="004950E9">
      <w:pPr>
        <w:spacing w:after="0" w:line="276" w:lineRule="auto"/>
        <w:jc w:val="both"/>
        <w:rPr>
          <w:rFonts w:ascii="Times New Roman" w:eastAsia="Times New Roman" w:hAnsi="Times New Roman" w:cs="Times New Roman"/>
          <w:color w:val="000000"/>
          <w:kern w:val="0"/>
          <w:sz w:val="22"/>
          <w:szCs w:val="22"/>
          <w:lang w:val="ro-RO" w:eastAsia="ro-RO"/>
        </w:rPr>
      </w:pPr>
    </w:p>
    <w:p w14:paraId="7204D9EC" w14:textId="270D8EAA" w:rsidR="001B39AE" w:rsidRPr="002A576F" w:rsidRDefault="001B39AE" w:rsidP="001B39AE">
      <w:pPr>
        <w:jc w:val="both"/>
        <w:rPr>
          <w:rFonts w:ascii="Times New Roman" w:eastAsia="Times New Roman" w:hAnsi="Times New Roman" w:cs="Times New Roman"/>
          <w:b/>
          <w:i/>
          <w:iCs/>
          <w:sz w:val="28"/>
          <w:szCs w:val="28"/>
          <w:lang w:eastAsia="ru-RU"/>
        </w:rPr>
      </w:pPr>
      <w:r w:rsidRPr="002A576F">
        <w:rPr>
          <w:rFonts w:ascii="Times New Roman" w:eastAsia="Times New Roman" w:hAnsi="Times New Roman" w:cs="Times New Roman"/>
          <w:b/>
          <w:i/>
          <w:iCs/>
          <w:sz w:val="28"/>
          <w:szCs w:val="28"/>
          <w:lang w:eastAsia="ru-RU"/>
        </w:rPr>
        <w:t xml:space="preserve">Președintele ședinței                                                             </w:t>
      </w:r>
    </w:p>
    <w:p w14:paraId="3F2937F5" w14:textId="77777777" w:rsidR="001B39AE" w:rsidRPr="002A576F" w:rsidRDefault="001B39AE" w:rsidP="001B39AE">
      <w:pPr>
        <w:jc w:val="both"/>
        <w:rPr>
          <w:rFonts w:ascii="Times New Roman" w:eastAsia="Times New Roman" w:hAnsi="Times New Roman" w:cs="Times New Roman"/>
          <w:b/>
          <w:i/>
          <w:iCs/>
          <w:sz w:val="28"/>
          <w:szCs w:val="28"/>
          <w:lang w:eastAsia="ru-RU"/>
        </w:rPr>
      </w:pPr>
    </w:p>
    <w:p w14:paraId="2B548A59" w14:textId="77777777" w:rsidR="001B39AE" w:rsidRPr="002A576F" w:rsidRDefault="001B39AE" w:rsidP="001B39AE">
      <w:pPr>
        <w:jc w:val="both"/>
        <w:rPr>
          <w:rFonts w:ascii="Times New Roman" w:eastAsia="Times New Roman" w:hAnsi="Times New Roman" w:cs="Times New Roman"/>
          <w:b/>
          <w:i/>
          <w:iCs/>
          <w:sz w:val="28"/>
          <w:szCs w:val="28"/>
          <w:lang w:eastAsia="ru-RU"/>
        </w:rPr>
      </w:pPr>
      <w:r w:rsidRPr="002A576F">
        <w:rPr>
          <w:rFonts w:ascii="Times New Roman" w:eastAsia="Times New Roman" w:hAnsi="Times New Roman" w:cs="Times New Roman"/>
          <w:b/>
          <w:i/>
          <w:iCs/>
          <w:sz w:val="28"/>
          <w:szCs w:val="28"/>
          <w:lang w:eastAsia="ru-RU"/>
        </w:rPr>
        <w:t xml:space="preserve">Contrasemnează: </w:t>
      </w:r>
    </w:p>
    <w:p w14:paraId="654C31BA" w14:textId="77777777" w:rsidR="001B39AE" w:rsidRPr="002A576F" w:rsidRDefault="001B39AE" w:rsidP="001B39AE">
      <w:pPr>
        <w:jc w:val="both"/>
        <w:rPr>
          <w:rFonts w:ascii="Times New Roman" w:eastAsia="Times New Roman" w:hAnsi="Times New Roman" w:cs="Times New Roman"/>
          <w:b/>
          <w:i/>
          <w:iCs/>
          <w:sz w:val="28"/>
          <w:szCs w:val="28"/>
          <w:lang w:eastAsia="ru-RU"/>
        </w:rPr>
      </w:pPr>
      <w:r w:rsidRPr="002A576F">
        <w:rPr>
          <w:rFonts w:ascii="Times New Roman" w:eastAsia="Times New Roman" w:hAnsi="Times New Roman" w:cs="Times New Roman"/>
          <w:b/>
          <w:i/>
          <w:iCs/>
          <w:sz w:val="28"/>
          <w:szCs w:val="28"/>
          <w:lang w:eastAsia="ru-RU"/>
        </w:rPr>
        <w:t xml:space="preserve">Secretar interimar al consiliului                                              Cristina   </w:t>
      </w:r>
      <w:r>
        <w:rPr>
          <w:rFonts w:ascii="Times New Roman" w:eastAsia="Times New Roman" w:hAnsi="Times New Roman" w:cs="Times New Roman"/>
          <w:b/>
          <w:i/>
          <w:iCs/>
          <w:sz w:val="28"/>
          <w:szCs w:val="28"/>
          <w:lang w:eastAsia="ru-RU"/>
        </w:rPr>
        <w:t>SCRIPNIC</w:t>
      </w:r>
      <w:r w:rsidRPr="002A576F">
        <w:rPr>
          <w:rFonts w:ascii="Times New Roman" w:eastAsia="Times New Roman" w:hAnsi="Times New Roman" w:cs="Times New Roman"/>
          <w:b/>
          <w:i/>
          <w:iCs/>
          <w:sz w:val="28"/>
          <w:szCs w:val="28"/>
          <w:lang w:eastAsia="ru-RU"/>
        </w:rPr>
        <w:t xml:space="preserve">            </w:t>
      </w:r>
    </w:p>
    <w:p w14:paraId="060B1D53" w14:textId="77777777" w:rsidR="004950E9" w:rsidRPr="001B39AE" w:rsidRDefault="004950E9">
      <w:pPr>
        <w:spacing w:after="0" w:line="240" w:lineRule="auto"/>
        <w:rPr>
          <w:rFonts w:ascii="Times New Roman" w:hAnsi="Times New Roman" w:cs="Times New Roman"/>
          <w:b/>
          <w:bCs/>
          <w:kern w:val="0"/>
          <w:sz w:val="16"/>
          <w:szCs w:val="16"/>
        </w:rPr>
      </w:pPr>
    </w:p>
    <w:p w14:paraId="73709DA4" w14:textId="77777777" w:rsidR="004950E9" w:rsidRDefault="004950E9">
      <w:pPr>
        <w:spacing w:after="0" w:line="240" w:lineRule="auto"/>
        <w:rPr>
          <w:rFonts w:ascii="Times New Roman" w:hAnsi="Times New Roman" w:cs="Times New Roman"/>
          <w:b/>
          <w:bCs/>
          <w:kern w:val="0"/>
          <w:sz w:val="16"/>
          <w:szCs w:val="16"/>
          <w:lang w:val="ro-RO"/>
        </w:rPr>
      </w:pPr>
    </w:p>
    <w:p w14:paraId="425C8807" w14:textId="77777777" w:rsidR="004950E9" w:rsidRDefault="004950E9">
      <w:pPr>
        <w:spacing w:after="0" w:line="240" w:lineRule="auto"/>
        <w:rPr>
          <w:rFonts w:ascii="Times New Roman" w:hAnsi="Times New Roman" w:cs="Times New Roman"/>
          <w:kern w:val="0"/>
          <w:sz w:val="16"/>
          <w:szCs w:val="16"/>
          <w:lang w:val="ro-RO"/>
        </w:rPr>
      </w:pPr>
    </w:p>
    <w:p w14:paraId="72DB3A4C" w14:textId="77777777" w:rsidR="004950E9" w:rsidRDefault="004950E9">
      <w:pPr>
        <w:spacing w:after="0" w:line="240" w:lineRule="auto"/>
        <w:rPr>
          <w:rFonts w:ascii="Times New Roman" w:hAnsi="Times New Roman" w:cs="Times New Roman"/>
          <w:kern w:val="0"/>
          <w:sz w:val="16"/>
          <w:szCs w:val="16"/>
          <w:lang w:val="ro-RO"/>
        </w:rPr>
      </w:pPr>
    </w:p>
    <w:p w14:paraId="5F5879EE" w14:textId="77777777" w:rsidR="004950E9" w:rsidRDefault="004950E9">
      <w:pPr>
        <w:spacing w:after="0" w:line="240" w:lineRule="auto"/>
        <w:rPr>
          <w:rFonts w:ascii="Times New Roman" w:hAnsi="Times New Roman" w:cs="Times New Roman"/>
          <w:b/>
          <w:i/>
          <w:kern w:val="0"/>
          <w:lang w:val="ro-RO"/>
        </w:rPr>
      </w:pPr>
    </w:p>
    <w:p w14:paraId="604A9745" w14:textId="77777777" w:rsidR="004950E9" w:rsidRDefault="004950E9">
      <w:pPr>
        <w:spacing w:after="0" w:line="240" w:lineRule="auto"/>
        <w:rPr>
          <w:rFonts w:ascii="Times New Roman" w:hAnsi="Times New Roman" w:cs="Times New Roman"/>
          <w:b/>
          <w:i/>
          <w:kern w:val="0"/>
          <w:lang w:val="ro-RO"/>
        </w:rPr>
      </w:pPr>
    </w:p>
    <w:p w14:paraId="289A1CEA" w14:textId="77777777" w:rsidR="004950E9" w:rsidRDefault="004950E9">
      <w:pPr>
        <w:tabs>
          <w:tab w:val="left" w:pos="884"/>
          <w:tab w:val="left" w:pos="1196"/>
        </w:tabs>
        <w:spacing w:after="0" w:line="240" w:lineRule="auto"/>
        <w:ind w:firstLine="540"/>
        <w:jc w:val="both"/>
        <w:rPr>
          <w:rFonts w:ascii="Times New Roman" w:eastAsia="Calibri" w:hAnsi="Times New Roman" w:cs="Times New Roman"/>
          <w:bCs/>
          <w:kern w:val="0"/>
          <w:lang w:val="zh-CN" w:eastAsia="ru-RU"/>
        </w:rPr>
      </w:pPr>
    </w:p>
    <w:p w14:paraId="3B541799" w14:textId="77777777" w:rsidR="004950E9" w:rsidRDefault="004950E9">
      <w:pPr>
        <w:tabs>
          <w:tab w:val="left" w:pos="5940"/>
        </w:tabs>
        <w:rPr>
          <w:rFonts w:ascii="Times New Roman" w:eastAsia="Times New Roman" w:hAnsi="Times New Roman" w:cs="Times New Roman"/>
          <w:b/>
          <w:lang w:eastAsia="ru-RU"/>
        </w:rPr>
      </w:pPr>
    </w:p>
    <w:p w14:paraId="241A1336" w14:textId="77777777" w:rsidR="004950E9" w:rsidRDefault="004950E9">
      <w:pPr>
        <w:tabs>
          <w:tab w:val="left" w:pos="5940"/>
        </w:tabs>
        <w:rPr>
          <w:rFonts w:ascii="Times New Roman" w:eastAsia="Times New Roman" w:hAnsi="Times New Roman" w:cs="Times New Roman"/>
          <w:b/>
          <w:lang w:eastAsia="ru-RU"/>
        </w:rPr>
      </w:pPr>
    </w:p>
    <w:p w14:paraId="175FD52A" w14:textId="77777777" w:rsidR="004950E9" w:rsidRDefault="004950E9">
      <w:pPr>
        <w:tabs>
          <w:tab w:val="left" w:pos="5940"/>
        </w:tabs>
        <w:rPr>
          <w:rFonts w:ascii="Times New Roman" w:eastAsia="Times New Roman" w:hAnsi="Times New Roman" w:cs="Times New Roman"/>
          <w:b/>
          <w:lang w:eastAsia="ru-RU"/>
        </w:rPr>
      </w:pPr>
    </w:p>
    <w:p w14:paraId="528157DE" w14:textId="77777777" w:rsidR="004950E9" w:rsidRDefault="004950E9">
      <w:pPr>
        <w:tabs>
          <w:tab w:val="left" w:pos="5940"/>
        </w:tabs>
        <w:rPr>
          <w:rFonts w:ascii="Times New Roman" w:eastAsia="Times New Roman" w:hAnsi="Times New Roman" w:cs="Times New Roman"/>
          <w:b/>
          <w:lang w:eastAsia="ru-RU"/>
        </w:rPr>
      </w:pPr>
    </w:p>
    <w:p w14:paraId="4714AE8C" w14:textId="77777777" w:rsidR="004950E9" w:rsidRDefault="004950E9">
      <w:pPr>
        <w:spacing w:line="1" w:lineRule="exact"/>
        <w:sectPr w:rsidR="004950E9">
          <w:type w:val="continuous"/>
          <w:pgSz w:w="12240" w:h="15840"/>
          <w:pgMar w:top="426" w:right="1008" w:bottom="1397" w:left="1469" w:header="0" w:footer="3" w:gutter="0"/>
          <w:cols w:space="720"/>
          <w:docGrid w:linePitch="360"/>
        </w:sectPr>
      </w:pPr>
    </w:p>
    <w:p w14:paraId="7F7914F6" w14:textId="77777777" w:rsidR="004950E9" w:rsidRDefault="00000A07">
      <w:pPr>
        <w:pStyle w:val="a5"/>
        <w:ind w:firstLine="0"/>
        <w:jc w:val="center"/>
        <w:rPr>
          <w:b/>
          <w:lang w:eastAsia="ru-RU"/>
        </w:rPr>
      </w:pPr>
      <w:r>
        <w:rPr>
          <w:rFonts w:eastAsia="Calibri"/>
          <w:b/>
          <w:lang w:val="zh-CN" w:eastAsia="ru-RU"/>
        </w:rPr>
        <w:lastRenderedPageBreak/>
        <w:t xml:space="preserve">Notă </w:t>
      </w:r>
      <w:r>
        <w:rPr>
          <w:rFonts w:eastAsia="Calibri"/>
          <w:b/>
          <w:lang w:eastAsia="ru-RU"/>
        </w:rPr>
        <w:t>de fundamentare</w:t>
      </w:r>
      <w:r>
        <w:rPr>
          <w:rFonts w:eastAsia="Calibri"/>
          <w:b/>
          <w:lang w:val="zh-CN" w:eastAsia="ru-RU"/>
        </w:rPr>
        <w:t xml:space="preserve"> la proiectul de decizie nr.</w:t>
      </w:r>
      <w:r>
        <w:rPr>
          <w:rFonts w:eastAsia="Calibri"/>
          <w:b/>
          <w:lang w:eastAsia="ru-RU"/>
        </w:rPr>
        <w:t>___</w:t>
      </w:r>
      <w:r>
        <w:rPr>
          <w:rFonts w:eastAsia="Calibri"/>
          <w:b/>
          <w:lang w:val="zh-CN" w:eastAsia="ru-RU"/>
        </w:rPr>
        <w:t xml:space="preserve">  din </w:t>
      </w:r>
      <w:r>
        <w:rPr>
          <w:rFonts w:eastAsia="Calibri"/>
          <w:b/>
          <w:lang w:eastAsia="ru-RU"/>
        </w:rPr>
        <w:t>__</w:t>
      </w:r>
      <w:r>
        <w:rPr>
          <w:rFonts w:eastAsia="Calibri"/>
          <w:b/>
          <w:lang w:val="zh-CN" w:eastAsia="ru-RU"/>
        </w:rPr>
        <w:t>.0</w:t>
      </w:r>
      <w:r>
        <w:rPr>
          <w:rFonts w:eastAsia="Calibri"/>
          <w:b/>
          <w:lang w:eastAsia="ru-RU"/>
        </w:rPr>
        <w:t>7</w:t>
      </w:r>
      <w:r>
        <w:rPr>
          <w:rFonts w:eastAsia="Calibri"/>
          <w:b/>
          <w:lang w:val="zh-CN" w:eastAsia="ru-RU"/>
        </w:rPr>
        <w:t>.2026</w:t>
      </w:r>
    </w:p>
    <w:p w14:paraId="632614FB" w14:textId="77777777" w:rsidR="004950E9" w:rsidRDefault="004950E9">
      <w:pPr>
        <w:pStyle w:val="paragraph"/>
        <w:spacing w:before="0" w:beforeAutospacing="0" w:after="0" w:afterAutospacing="0"/>
        <w:jc w:val="center"/>
        <w:textAlignment w:val="baseline"/>
        <w:rPr>
          <w:rFonts w:ascii="Segoe UI" w:hAnsi="Segoe UI" w:cs="Segoe UI"/>
          <w:sz w:val="18"/>
          <w:szCs w:val="18"/>
          <w:lang w:val="ro-RO"/>
        </w:rPr>
      </w:pPr>
    </w:p>
    <w:p w14:paraId="46FFC583" w14:textId="44DB6EA9" w:rsidR="004950E9" w:rsidRDefault="00000A07">
      <w:pPr>
        <w:widowControl w:val="0"/>
        <w:autoSpaceDE w:val="0"/>
        <w:autoSpaceDN w:val="0"/>
        <w:spacing w:after="0" w:line="240" w:lineRule="auto"/>
        <w:jc w:val="both"/>
        <w:rPr>
          <w:rFonts w:ascii="Times New Roman" w:eastAsia="Onest" w:hAnsi="Times New Roman" w:cs="Times New Roman"/>
          <w:b/>
          <w:bCs/>
        </w:rPr>
      </w:pPr>
      <w:r>
        <w:rPr>
          <w:rStyle w:val="eop"/>
          <w:rFonts w:eastAsiaTheme="majorEastAsia"/>
          <w:lang w:val="ro-RO"/>
        </w:rPr>
        <w:t> </w:t>
      </w:r>
      <w:r>
        <w:rPr>
          <w:rFonts w:ascii="Times New Roman" w:eastAsia="Onest" w:hAnsi="Times New Roman" w:cs="Times New Roman"/>
          <w:lang w:val="ro-RO"/>
        </w:rPr>
        <w:t>„</w:t>
      </w:r>
      <w:r>
        <w:rPr>
          <w:rFonts w:ascii="Times New Roman" w:eastAsia="Onest" w:hAnsi="Times New Roman" w:cs="Times New Roman"/>
          <w:b/>
          <w:bCs/>
          <w:lang w:val="ro-RO"/>
        </w:rPr>
        <w:t>Cu privire la amalgamarea voluntară a unităților administrativ-teritorial</w:t>
      </w:r>
      <w:r>
        <w:rPr>
          <w:rFonts w:ascii="Times New Roman" w:eastAsia="Onest" w:hAnsi="Times New Roman" w:cs="Times New Roman"/>
          <w:b/>
          <w:bCs/>
        </w:rPr>
        <w:t>e</w:t>
      </w:r>
      <w:r w:rsidR="00A42DAC">
        <w:rPr>
          <w:rFonts w:ascii="Times New Roman" w:eastAsia="Onest" w:hAnsi="Times New Roman" w:cs="Times New Roman"/>
          <w:b/>
          <w:bCs/>
        </w:rPr>
        <w:t>:</w:t>
      </w:r>
      <w:r>
        <w:rPr>
          <w:rFonts w:ascii="Times New Roman" w:eastAsia="Onest" w:hAnsi="Times New Roman" w:cs="Times New Roman"/>
          <w:b/>
          <w:bCs/>
        </w:rPr>
        <w:t xml:space="preserve"> </w:t>
      </w:r>
    </w:p>
    <w:p w14:paraId="5D4914BF" w14:textId="1F5CC417" w:rsidR="004950E9" w:rsidRDefault="00A42DAC">
      <w:pPr>
        <w:widowControl w:val="0"/>
        <w:autoSpaceDE w:val="0"/>
        <w:autoSpaceDN w:val="0"/>
        <w:spacing w:after="0" w:line="240" w:lineRule="auto"/>
        <w:jc w:val="both"/>
        <w:rPr>
          <w:rFonts w:ascii="Times New Roman" w:eastAsia="Onest" w:hAnsi="Times New Roman" w:cs="Times New Roman"/>
          <w:b/>
          <w:bCs/>
          <w:lang w:val="ro-RO"/>
        </w:rPr>
      </w:pPr>
      <w:r>
        <w:rPr>
          <w:rFonts w:ascii="Times New Roman" w:eastAsia="Onest" w:hAnsi="Times New Roman" w:cs="Times New Roman"/>
          <w:b/>
          <w:bCs/>
        </w:rPr>
        <w:t>Satul Hoginești cu comuna Răciula, satul Frumoasa, orașul Călărași, satul Nișcani, satul Păulești, comuna Tuzara, satul Peticeni, satul Sadova, satul Meleșeni, comuna Țibirica, satul Hirova, comuna Onișcani, comuna Dereneu, satul Rădeni, comuna Hîrjauca și satul Căbăiești.</w:t>
      </w:r>
      <w:r w:rsidR="00000A07">
        <w:rPr>
          <w:rFonts w:ascii="Times New Roman" w:eastAsia="Onest" w:hAnsi="Times New Roman" w:cs="Times New Roman"/>
          <w:b/>
          <w:bCs/>
          <w:lang w:val="ro-RO"/>
        </w:rPr>
        <w:t>”</w:t>
      </w:r>
    </w:p>
    <w:p w14:paraId="57ADBB47" w14:textId="77777777" w:rsidR="004950E9" w:rsidRDefault="004950E9">
      <w:pPr>
        <w:pStyle w:val="paragraph"/>
        <w:spacing w:before="0" w:beforeAutospacing="0" w:after="0" w:afterAutospacing="0"/>
        <w:ind w:left="720" w:hanging="720"/>
        <w:textAlignment w:val="baseline"/>
        <w:rPr>
          <w:rFonts w:ascii="Segoe UI" w:hAnsi="Segoe UI" w:cs="Segoe UI"/>
          <w:sz w:val="18"/>
          <w:szCs w:val="18"/>
          <w:lang w:val="ro-RO"/>
        </w:rPr>
      </w:pPr>
    </w:p>
    <w:p w14:paraId="3EF66F1B" w14:textId="77777777" w:rsidR="004950E9" w:rsidRDefault="004950E9">
      <w:pPr>
        <w:spacing w:after="0" w:line="240" w:lineRule="auto"/>
        <w:jc w:val="both"/>
        <w:rPr>
          <w:rFonts w:ascii="Times New Roman" w:eastAsia="Times New Roman" w:hAnsi="Times New Roman" w:cs="Times New Roman"/>
          <w:b/>
          <w:kern w:val="0"/>
          <w:lang w:val="ro-RO"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8"/>
      </w:tblGrid>
      <w:tr w:rsidR="004950E9" w14:paraId="21751877" w14:textId="77777777">
        <w:tc>
          <w:tcPr>
            <w:tcW w:w="5000" w:type="pct"/>
            <w:tcBorders>
              <w:top w:val="single" w:sz="4" w:space="0" w:color="auto"/>
              <w:left w:val="single" w:sz="4" w:space="0" w:color="auto"/>
              <w:bottom w:val="single" w:sz="4" w:space="0" w:color="auto"/>
              <w:right w:val="single" w:sz="4" w:space="0" w:color="auto"/>
            </w:tcBorders>
          </w:tcPr>
          <w:p w14:paraId="0F113042" w14:textId="77777777" w:rsidR="004950E9" w:rsidRDefault="00000A07">
            <w:pPr>
              <w:numPr>
                <w:ilvl w:val="0"/>
                <w:numId w:val="1"/>
              </w:numPr>
              <w:tabs>
                <w:tab w:val="left" w:pos="284"/>
                <w:tab w:val="left" w:pos="1196"/>
              </w:tabs>
              <w:spacing w:after="200" w:line="276" w:lineRule="auto"/>
              <w:contextualSpacing/>
              <w:jc w:val="both"/>
              <w:rPr>
                <w:rFonts w:ascii="Times New Roman" w:eastAsia="Calibri" w:hAnsi="Times New Roman" w:cs="Times New Roman"/>
                <w:b/>
                <w:kern w:val="0"/>
                <w:lang w:val="zh-CN" w:eastAsia="ru-RU"/>
              </w:rPr>
            </w:pPr>
            <w:r>
              <w:rPr>
                <w:rFonts w:ascii="Times New Roman" w:eastAsia="Calibri" w:hAnsi="Times New Roman" w:cs="Times New Roman"/>
                <w:b/>
                <w:kern w:val="0"/>
                <w:lang w:val="zh-CN" w:eastAsia="ru-RU"/>
              </w:rPr>
              <w:t>Denumirea autorului şi, după caz, a participanţilor la elaborarea proiectului</w:t>
            </w:r>
          </w:p>
        </w:tc>
      </w:tr>
      <w:tr w:rsidR="004950E9" w14:paraId="1D33F023" w14:textId="77777777">
        <w:tc>
          <w:tcPr>
            <w:tcW w:w="5000" w:type="pct"/>
            <w:tcBorders>
              <w:top w:val="single" w:sz="4" w:space="0" w:color="auto"/>
              <w:left w:val="single" w:sz="4" w:space="0" w:color="auto"/>
              <w:bottom w:val="single" w:sz="4" w:space="0" w:color="auto"/>
              <w:right w:val="single" w:sz="4" w:space="0" w:color="auto"/>
            </w:tcBorders>
          </w:tcPr>
          <w:p w14:paraId="24384175" w14:textId="31F3D61F" w:rsidR="004950E9" w:rsidRDefault="00A42DAC" w:rsidP="00A42DAC">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ro-MD" w:eastAsia="ru-RU"/>
              </w:rPr>
              <w:t>Poștaru Constantin</w:t>
            </w:r>
            <w:r w:rsidR="00000A07">
              <w:rPr>
                <w:rFonts w:ascii="Times New Roman" w:eastAsia="Calibri" w:hAnsi="Times New Roman" w:cs="Times New Roman"/>
                <w:kern w:val="0"/>
                <w:lang w:val="zh-CN" w:eastAsia="ru-RU"/>
              </w:rPr>
              <w:t>, Primar</w:t>
            </w:r>
            <w:r w:rsidR="00000A07">
              <w:rPr>
                <w:rFonts w:ascii="Times New Roman" w:eastAsia="Calibri" w:hAnsi="Times New Roman" w:cs="Times New Roman"/>
                <w:kern w:val="0"/>
                <w:lang w:eastAsia="ru-RU"/>
              </w:rPr>
              <w:t xml:space="preserve">ul s. </w:t>
            </w:r>
            <w:r>
              <w:rPr>
                <w:rFonts w:ascii="Times New Roman" w:eastAsia="Calibri" w:hAnsi="Times New Roman" w:cs="Times New Roman"/>
                <w:kern w:val="0"/>
                <w:lang w:eastAsia="ru-RU"/>
              </w:rPr>
              <w:t>Hoginești</w:t>
            </w:r>
            <w:r w:rsidR="00000A07">
              <w:rPr>
                <w:rFonts w:ascii="Times New Roman" w:eastAsia="Calibri" w:hAnsi="Times New Roman" w:cs="Times New Roman"/>
                <w:kern w:val="0"/>
                <w:lang w:val="zh-CN" w:eastAsia="ru-RU"/>
              </w:rPr>
              <w:t xml:space="preserve">     </w:t>
            </w:r>
          </w:p>
        </w:tc>
      </w:tr>
      <w:tr w:rsidR="004950E9" w14:paraId="6FFE0929" w14:textId="77777777">
        <w:tc>
          <w:tcPr>
            <w:tcW w:w="5000" w:type="pct"/>
            <w:tcBorders>
              <w:top w:val="single" w:sz="4" w:space="0" w:color="auto"/>
              <w:left w:val="single" w:sz="4" w:space="0" w:color="auto"/>
              <w:bottom w:val="single" w:sz="4" w:space="0" w:color="auto"/>
              <w:right w:val="single" w:sz="4" w:space="0" w:color="auto"/>
            </w:tcBorders>
          </w:tcPr>
          <w:p w14:paraId="6C901EE4"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2.</w:t>
            </w:r>
            <w:r>
              <w:rPr>
                <w:rFonts w:ascii="Times New Roman" w:eastAsia="Calibri" w:hAnsi="Times New Roman" w:cs="Times New Roman"/>
                <w:b/>
                <w:kern w:val="0"/>
                <w:lang w:val="zh-CN" w:eastAsia="ru-RU"/>
              </w:rPr>
              <w:t xml:space="preserve"> Condiţiile ce au impus elaborarea proiectului de act normativ şi finalităţile urmărite</w:t>
            </w:r>
          </w:p>
        </w:tc>
      </w:tr>
      <w:tr w:rsidR="004950E9" w14:paraId="698402B9" w14:textId="77777777">
        <w:tc>
          <w:tcPr>
            <w:tcW w:w="5000" w:type="pct"/>
            <w:tcBorders>
              <w:top w:val="single" w:sz="4" w:space="0" w:color="auto"/>
              <w:left w:val="single" w:sz="4" w:space="0" w:color="auto"/>
              <w:bottom w:val="single" w:sz="4" w:space="0" w:color="auto"/>
              <w:right w:val="single" w:sz="4" w:space="0" w:color="auto"/>
            </w:tcBorders>
          </w:tcPr>
          <w:p w14:paraId="7FB25F4E" w14:textId="77777777" w:rsidR="004950E9" w:rsidRDefault="00000A07">
            <w:pPr>
              <w:pStyle w:val="Other0"/>
              <w:ind w:firstLine="0"/>
              <w:rPr>
                <w:sz w:val="24"/>
                <w:szCs w:val="24"/>
              </w:rPr>
            </w:pPr>
            <w:r>
              <w:rPr>
                <w:rStyle w:val="Other"/>
                <w:sz w:val="24"/>
                <w:szCs w:val="24"/>
              </w:rPr>
              <w:t>În temeiul art. 14 alin. (2) lit. k</w:t>
            </w:r>
            <w:r>
              <w:rPr>
                <w:rStyle w:val="Other"/>
                <w:sz w:val="24"/>
                <w:szCs w:val="24"/>
                <w:vertAlign w:val="superscript"/>
              </w:rPr>
              <w:t>1</w:t>
            </w:r>
            <w:r>
              <w:rPr>
                <w:rStyle w:val="Other"/>
                <w:sz w:val="24"/>
                <w:szCs w:val="24"/>
              </w:rPr>
              <w:t>) al Legii nr. 436/2006 cu privire la administrația publică locală;</w:t>
            </w:r>
          </w:p>
          <w:p w14:paraId="78FF2573" w14:textId="77777777" w:rsidR="004950E9" w:rsidRDefault="00000A07">
            <w:pPr>
              <w:tabs>
                <w:tab w:val="left" w:pos="705"/>
              </w:tabs>
              <w:spacing w:after="0" w:line="276" w:lineRule="auto"/>
              <w:rPr>
                <w:rStyle w:val="Other"/>
                <w:rFonts w:eastAsiaTheme="minorHAnsi"/>
                <w:sz w:val="24"/>
                <w:szCs w:val="24"/>
                <w:lang w:val="ro-RO"/>
              </w:rPr>
            </w:pPr>
            <w:r>
              <w:rPr>
                <w:rStyle w:val="Other"/>
                <w:rFonts w:eastAsiaTheme="minorHAnsi"/>
                <w:sz w:val="24"/>
                <w:szCs w:val="24"/>
                <w:lang w:val="ro-RO"/>
              </w:rPr>
              <w:t>art. 8</w:t>
            </w:r>
            <w:r>
              <w:rPr>
                <w:rStyle w:val="Other"/>
                <w:rFonts w:eastAsiaTheme="minorHAnsi"/>
                <w:sz w:val="24"/>
                <w:szCs w:val="24"/>
              </w:rPr>
              <w:t xml:space="preserve">, 11 </w:t>
            </w:r>
            <w:r>
              <w:rPr>
                <w:rStyle w:val="Other"/>
                <w:rFonts w:eastAsiaTheme="minorHAnsi"/>
                <w:sz w:val="24"/>
                <w:szCs w:val="24"/>
                <w:lang w:val="ro-RO"/>
              </w:rPr>
              <w:t>al Legii nr. 225/2023 cu privire la amalgamarea voluntară a unităților administrativ-teritoriale.</w:t>
            </w:r>
          </w:p>
          <w:p w14:paraId="6F4C9F31" w14:textId="77777777" w:rsidR="004950E9" w:rsidRDefault="00000A07">
            <w:pPr>
              <w:tabs>
                <w:tab w:val="left" w:pos="705"/>
              </w:tabs>
              <w:spacing w:after="0" w:line="276" w:lineRule="auto"/>
              <w:rPr>
                <w:rStyle w:val="Other"/>
                <w:rFonts w:eastAsiaTheme="minorHAnsi"/>
                <w:sz w:val="24"/>
                <w:szCs w:val="24"/>
                <w:lang w:val="ro-RO" w:eastAsia="ru-RU"/>
              </w:rPr>
            </w:pPr>
            <w:r>
              <w:rPr>
                <w:rFonts w:ascii="Times New Roman" w:eastAsia="Onest" w:hAnsi="Times New Roman" w:cs="Times New Roman"/>
                <w:lang w:val="ro-RO"/>
              </w:rPr>
              <w:t>Pct. 25, 39, 40 și 43 din Metodologia de amalgamare voluntară a unităților administrativ-teritoriale aprobată prin Hotărârea Guvernului nr.925/2023</w:t>
            </w:r>
          </w:p>
        </w:tc>
      </w:tr>
      <w:tr w:rsidR="004950E9" w14:paraId="502158F4" w14:textId="77777777">
        <w:tc>
          <w:tcPr>
            <w:tcW w:w="5000" w:type="pct"/>
            <w:tcBorders>
              <w:top w:val="single" w:sz="4" w:space="0" w:color="auto"/>
              <w:left w:val="single" w:sz="4" w:space="0" w:color="auto"/>
              <w:bottom w:val="single" w:sz="4" w:space="0" w:color="auto"/>
              <w:right w:val="single" w:sz="4" w:space="0" w:color="auto"/>
            </w:tcBorders>
          </w:tcPr>
          <w:p w14:paraId="08697104"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 xml:space="preserve">3. </w:t>
            </w:r>
            <w:r>
              <w:rPr>
                <w:rFonts w:ascii="Times New Roman" w:eastAsia="Calibri" w:hAnsi="Times New Roman" w:cs="Times New Roman"/>
                <w:b/>
                <w:kern w:val="0"/>
                <w:lang w:val="zh-CN" w:eastAsia="ru-RU"/>
              </w:rPr>
              <w:t>Descrierea gradului de compatibilitate pentru proiectele care au ca scop armonizarea legislaţiei naţionale cu legislaţia Uniunii Europene</w:t>
            </w:r>
          </w:p>
        </w:tc>
      </w:tr>
      <w:tr w:rsidR="004950E9" w14:paraId="04677E2B" w14:textId="77777777">
        <w:tc>
          <w:tcPr>
            <w:tcW w:w="5000" w:type="pct"/>
            <w:tcBorders>
              <w:top w:val="single" w:sz="4" w:space="0" w:color="auto"/>
              <w:left w:val="single" w:sz="4" w:space="0" w:color="auto"/>
              <w:bottom w:val="single" w:sz="4" w:space="0" w:color="auto"/>
              <w:right w:val="single" w:sz="4" w:space="0" w:color="auto"/>
            </w:tcBorders>
          </w:tcPr>
          <w:p w14:paraId="2A5E72D1" w14:textId="77777777" w:rsidR="004950E9" w:rsidRDefault="00000A07">
            <w:pPr>
              <w:pStyle w:val="Other0"/>
              <w:tabs>
                <w:tab w:val="left" w:pos="125"/>
              </w:tabs>
              <w:spacing w:line="276" w:lineRule="auto"/>
              <w:ind w:firstLine="0"/>
              <w:rPr>
                <w:rFonts w:eastAsia="Calibri"/>
                <w:lang w:val="zh-CN" w:eastAsia="ru-RU"/>
              </w:rPr>
            </w:pPr>
            <w:r>
              <w:rPr>
                <w:sz w:val="24"/>
                <w:szCs w:val="24"/>
              </w:rPr>
              <w:t>----------</w:t>
            </w:r>
          </w:p>
        </w:tc>
      </w:tr>
      <w:tr w:rsidR="004950E9" w14:paraId="25528C35" w14:textId="77777777">
        <w:tc>
          <w:tcPr>
            <w:tcW w:w="5000" w:type="pct"/>
            <w:tcBorders>
              <w:top w:val="single" w:sz="4" w:space="0" w:color="auto"/>
              <w:left w:val="single" w:sz="4" w:space="0" w:color="auto"/>
              <w:bottom w:val="single" w:sz="4" w:space="0" w:color="auto"/>
              <w:right w:val="single" w:sz="4" w:space="0" w:color="auto"/>
            </w:tcBorders>
          </w:tcPr>
          <w:p w14:paraId="115FDA9E" w14:textId="77777777" w:rsidR="004950E9" w:rsidRDefault="00000A07">
            <w:pPr>
              <w:tabs>
                <w:tab w:val="left" w:pos="884"/>
                <w:tab w:val="left" w:pos="1196"/>
              </w:tabs>
              <w:spacing w:after="0" w:line="276" w:lineRule="auto"/>
              <w:jc w:val="both"/>
              <w:rPr>
                <w:rFonts w:ascii="Times New Roman" w:eastAsia="Times New Roman" w:hAnsi="Times New Roman" w:cs="Times New Roman"/>
                <w:kern w:val="0"/>
                <w:lang w:val="ro-RO" w:eastAsia="ru-RU"/>
              </w:rPr>
            </w:pPr>
            <w:r>
              <w:rPr>
                <w:rFonts w:ascii="Times New Roman" w:eastAsia="Calibri" w:hAnsi="Times New Roman" w:cs="Times New Roman"/>
                <w:kern w:val="0"/>
                <w:lang w:val="zh-CN" w:eastAsia="ru-RU"/>
              </w:rPr>
              <w:t xml:space="preserve">4. </w:t>
            </w:r>
            <w:r>
              <w:rPr>
                <w:rFonts w:ascii="Times New Roman" w:eastAsia="Calibri" w:hAnsi="Times New Roman" w:cs="Times New Roman"/>
                <w:b/>
                <w:kern w:val="0"/>
                <w:lang w:val="zh-CN" w:eastAsia="ru-RU"/>
              </w:rPr>
              <w:t>Principalele prevederi ale proiectului şi evidenţierea elementelor noi</w:t>
            </w:r>
          </w:p>
        </w:tc>
      </w:tr>
      <w:tr w:rsidR="004950E9" w14:paraId="175D2BDC" w14:textId="77777777">
        <w:tc>
          <w:tcPr>
            <w:tcW w:w="5000" w:type="pct"/>
            <w:tcBorders>
              <w:top w:val="single" w:sz="4" w:space="0" w:color="auto"/>
              <w:left w:val="single" w:sz="4" w:space="0" w:color="auto"/>
              <w:bottom w:val="single" w:sz="4" w:space="0" w:color="auto"/>
              <w:right w:val="single" w:sz="4" w:space="0" w:color="auto"/>
            </w:tcBorders>
          </w:tcPr>
          <w:p w14:paraId="6AD9988E" w14:textId="7F8B521B" w:rsidR="004950E9" w:rsidRDefault="00000A07">
            <w:pPr>
              <w:widowControl w:val="0"/>
              <w:autoSpaceDE w:val="0"/>
              <w:autoSpaceDN w:val="0"/>
              <w:spacing w:before="1" w:after="0" w:line="276" w:lineRule="auto"/>
              <w:jc w:val="both"/>
              <w:rPr>
                <w:rFonts w:ascii="Times New Roman" w:eastAsia="Times New Roman" w:hAnsi="Times New Roman" w:cs="Times New Roman"/>
                <w:lang w:val="ro"/>
              </w:rPr>
            </w:pPr>
            <w:r>
              <w:rPr>
                <w:rFonts w:ascii="Times New Roman" w:eastAsia="Onest" w:hAnsi="Times New Roman" w:cs="Times New Roman"/>
                <w:b/>
                <w:bCs/>
                <w:lang w:val="ro"/>
              </w:rPr>
              <w:t>1</w:t>
            </w:r>
            <w:r>
              <w:rPr>
                <w:rFonts w:ascii="Times New Roman" w:eastAsia="Onest" w:hAnsi="Times New Roman" w:cs="Times New Roman"/>
                <w:lang w:val="ro"/>
              </w:rPr>
              <w:t>.Se aprobă: amalgamarea voluntară a unităților administrativ-teritoriale</w:t>
            </w:r>
            <w:r w:rsidR="00A42DAC">
              <w:rPr>
                <w:rFonts w:ascii="Times New Roman" w:eastAsia="Onest" w:hAnsi="Times New Roman" w:cs="Times New Roman"/>
                <w:lang w:val="ro"/>
              </w:rPr>
              <w:t>:</w:t>
            </w:r>
            <w:r>
              <w:rPr>
                <w:rFonts w:ascii="Times New Roman" w:eastAsia="Onest" w:hAnsi="Times New Roman" w:cs="Times New Roman"/>
                <w:lang w:val="ro"/>
              </w:rPr>
              <w:t xml:space="preserve"> </w:t>
            </w:r>
            <w:r w:rsidR="00A42DAC" w:rsidRPr="00A42DAC">
              <w:rPr>
                <w:rFonts w:ascii="Times New Roman" w:eastAsia="Onest" w:hAnsi="Times New Roman" w:cs="Times New Roman"/>
                <w:bCs/>
              </w:rPr>
              <w:t>s</w:t>
            </w:r>
            <w:r w:rsidR="00A42DAC" w:rsidRPr="00A42DAC">
              <w:rPr>
                <w:rFonts w:ascii="Times New Roman" w:eastAsia="Onest" w:hAnsi="Times New Roman" w:cs="Times New Roman"/>
                <w:bCs/>
              </w:rPr>
              <w:t>atul Hoginești</w:t>
            </w:r>
            <w:r w:rsidR="00A42DAC" w:rsidRPr="00A42DAC">
              <w:rPr>
                <w:rFonts w:ascii="Times New Roman" w:eastAsia="Onest" w:hAnsi="Times New Roman" w:cs="Times New Roman"/>
                <w:bCs/>
              </w:rPr>
              <w:t>,</w:t>
            </w:r>
            <w:r w:rsidR="00A42DAC" w:rsidRPr="00A42DAC">
              <w:rPr>
                <w:rFonts w:ascii="Times New Roman" w:eastAsia="Onest" w:hAnsi="Times New Roman" w:cs="Times New Roman"/>
                <w:bCs/>
              </w:rPr>
              <w:t xml:space="preserve"> comuna Răciula, satul Frumoasa, orașul Călărași, satul Nișcani, satul Păulești, comuna Tuzara, satul Peticeni, satul Sadova, satul Meleșeni, comuna Țibirica, satul Hirova, comuna Onișcani, comuna Dereneu, satul Rădeni, comuna Hîrjauca și satul Căbăiești</w:t>
            </w:r>
            <w:r>
              <w:rPr>
                <w:rFonts w:ascii="Times New Roman" w:eastAsia="Times New Roman" w:hAnsi="Times New Roman" w:cs="Times New Roman"/>
                <w:lang w:val="ro"/>
              </w:rPr>
              <w:t>.</w:t>
            </w:r>
          </w:p>
          <w:p w14:paraId="38BE6E7B" w14:textId="77777777" w:rsidR="004950E9" w:rsidRDefault="004950E9">
            <w:pPr>
              <w:widowControl w:val="0"/>
              <w:autoSpaceDE w:val="0"/>
              <w:autoSpaceDN w:val="0"/>
              <w:spacing w:after="0" w:line="276" w:lineRule="auto"/>
              <w:jc w:val="both"/>
              <w:rPr>
                <w:rFonts w:ascii="Times New Roman" w:eastAsia="Onest" w:hAnsi="Times New Roman" w:cs="Times New Roman"/>
                <w:lang w:val="ro-RO"/>
              </w:rPr>
            </w:pPr>
          </w:p>
          <w:p w14:paraId="7CA137ED" w14:textId="05F65FDA" w:rsidR="004950E9" w:rsidRDefault="00000A07">
            <w:pPr>
              <w:widowControl w:val="0"/>
              <w:autoSpaceDE w:val="0"/>
              <w:autoSpaceDN w:val="0"/>
              <w:spacing w:after="0" w:line="276" w:lineRule="auto"/>
              <w:jc w:val="both"/>
              <w:rPr>
                <w:rFonts w:ascii="Times New Roman" w:eastAsia="Onest" w:hAnsi="Times New Roman" w:cs="Times New Roman"/>
              </w:rPr>
            </w:pPr>
            <w:r>
              <w:rPr>
                <w:rFonts w:ascii="Times New Roman" w:eastAsia="Onest" w:hAnsi="Times New Roman" w:cs="Times New Roman"/>
                <w:b/>
                <w:bCs/>
                <w:lang w:val="ro-RO"/>
              </w:rPr>
              <w:t>2</w:t>
            </w:r>
            <w:r w:rsidR="00A42DAC">
              <w:rPr>
                <w:rFonts w:ascii="Times New Roman" w:eastAsia="Onest" w:hAnsi="Times New Roman" w:cs="Times New Roman"/>
                <w:lang w:val="ro-RO"/>
              </w:rPr>
              <w:t>.Se pune în sarcina d-nei</w:t>
            </w:r>
            <w:r>
              <w:rPr>
                <w:rFonts w:ascii="Times New Roman" w:eastAsia="Onest" w:hAnsi="Times New Roman" w:cs="Times New Roman"/>
                <w:lang w:val="ro-RO"/>
              </w:rPr>
              <w:t xml:space="preserve"> </w:t>
            </w:r>
            <w:r w:rsidR="00A42DAC">
              <w:rPr>
                <w:rFonts w:ascii="Times New Roman" w:eastAsia="Onest" w:hAnsi="Times New Roman" w:cs="Times New Roman"/>
              </w:rPr>
              <w:t>Scripnic Cristina – secretar interimar, t</w:t>
            </w:r>
            <w:r>
              <w:rPr>
                <w:rFonts w:ascii="Times New Roman" w:eastAsia="Onest" w:hAnsi="Times New Roman" w:cs="Times New Roman"/>
              </w:rPr>
              <w:t xml:space="preserve">ransmiterea deciziei de amalgamare voluntară și documentele aferente aprobate de consiliul local către Primăria or. Călărași, selectată în calitate de centru administrativ al unității administrativ-teritoriale amalgamate pentru consolidarea dosarului de amalgamare voluntară.  </w:t>
            </w:r>
          </w:p>
          <w:p w14:paraId="4FEB77BB" w14:textId="77777777" w:rsidR="004950E9" w:rsidRDefault="004950E9">
            <w:pPr>
              <w:spacing w:after="0" w:line="276" w:lineRule="auto"/>
              <w:rPr>
                <w:kern w:val="0"/>
                <w:lang w:val="ro-RO"/>
              </w:rPr>
            </w:pPr>
          </w:p>
        </w:tc>
      </w:tr>
      <w:tr w:rsidR="004950E9" w14:paraId="79230F67" w14:textId="77777777">
        <w:tc>
          <w:tcPr>
            <w:tcW w:w="5000" w:type="pct"/>
            <w:tcBorders>
              <w:top w:val="single" w:sz="4" w:space="0" w:color="auto"/>
              <w:left w:val="single" w:sz="4" w:space="0" w:color="auto"/>
              <w:bottom w:val="single" w:sz="4" w:space="0" w:color="auto"/>
              <w:right w:val="single" w:sz="4" w:space="0" w:color="auto"/>
            </w:tcBorders>
          </w:tcPr>
          <w:p w14:paraId="6C68521D"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 xml:space="preserve">5. </w:t>
            </w:r>
            <w:r>
              <w:rPr>
                <w:rFonts w:ascii="Times New Roman" w:eastAsia="Calibri" w:hAnsi="Times New Roman" w:cs="Times New Roman"/>
                <w:b/>
                <w:kern w:val="0"/>
                <w:lang w:val="zh-CN" w:eastAsia="ru-RU"/>
              </w:rPr>
              <w:t>Fundamentarea economico-financiară</w:t>
            </w:r>
          </w:p>
        </w:tc>
      </w:tr>
      <w:tr w:rsidR="004950E9" w14:paraId="5C1F846C" w14:textId="77777777">
        <w:tc>
          <w:tcPr>
            <w:tcW w:w="5000" w:type="pct"/>
            <w:tcBorders>
              <w:top w:val="single" w:sz="4" w:space="0" w:color="auto"/>
              <w:left w:val="single" w:sz="4" w:space="0" w:color="auto"/>
              <w:bottom w:val="single" w:sz="4" w:space="0" w:color="auto"/>
              <w:right w:val="single" w:sz="4" w:space="0" w:color="auto"/>
            </w:tcBorders>
          </w:tcPr>
          <w:p w14:paraId="5112DFC6"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 xml:space="preserve">Adoptarea prezentului proiect de decizie nu necesită cheltuieli financiare suplimentare din bugetul APL </w:t>
            </w:r>
          </w:p>
        </w:tc>
      </w:tr>
      <w:tr w:rsidR="004950E9" w14:paraId="5A9762E4" w14:textId="77777777">
        <w:tc>
          <w:tcPr>
            <w:tcW w:w="5000" w:type="pct"/>
            <w:tcBorders>
              <w:top w:val="single" w:sz="4" w:space="0" w:color="auto"/>
              <w:left w:val="single" w:sz="4" w:space="0" w:color="auto"/>
              <w:bottom w:val="single" w:sz="4" w:space="0" w:color="auto"/>
              <w:right w:val="single" w:sz="4" w:space="0" w:color="auto"/>
            </w:tcBorders>
          </w:tcPr>
          <w:p w14:paraId="402806BD"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 xml:space="preserve">6. </w:t>
            </w:r>
            <w:r>
              <w:rPr>
                <w:rFonts w:ascii="Times New Roman" w:eastAsia="Calibri" w:hAnsi="Times New Roman" w:cs="Times New Roman"/>
                <w:b/>
                <w:kern w:val="0"/>
                <w:lang w:val="zh-CN" w:eastAsia="ru-RU"/>
              </w:rPr>
              <w:t>Modul de încorporare a actului în cadrul normativ în vigoare</w:t>
            </w:r>
          </w:p>
        </w:tc>
      </w:tr>
      <w:tr w:rsidR="004950E9" w14:paraId="71AFCA78" w14:textId="77777777">
        <w:tc>
          <w:tcPr>
            <w:tcW w:w="5000" w:type="pct"/>
            <w:tcBorders>
              <w:top w:val="single" w:sz="4" w:space="0" w:color="auto"/>
              <w:left w:val="single" w:sz="4" w:space="0" w:color="auto"/>
              <w:bottom w:val="single" w:sz="4" w:space="0" w:color="auto"/>
              <w:right w:val="single" w:sz="4" w:space="0" w:color="auto"/>
            </w:tcBorders>
          </w:tcPr>
          <w:p w14:paraId="7CB9A3AF" w14:textId="77777777" w:rsidR="004950E9" w:rsidRDefault="00000A07">
            <w:pPr>
              <w:spacing w:after="0" w:line="276" w:lineRule="auto"/>
              <w:rPr>
                <w:rFonts w:ascii="Times New Roman" w:eastAsia="Calibri" w:hAnsi="Times New Roman" w:cs="Times New Roman"/>
                <w:kern w:val="0"/>
                <w:lang w:val="ro-RO" w:eastAsia="ru-RU"/>
              </w:rPr>
            </w:pPr>
            <w:r>
              <w:rPr>
                <w:rFonts w:ascii="Times New Roman" w:eastAsia="Calibri" w:hAnsi="Times New Roman" w:cs="Times New Roman"/>
                <w:kern w:val="0"/>
                <w:lang w:val="ro-RO" w:eastAsia="ru-RU"/>
              </w:rPr>
              <w:t xml:space="preserve">Legii privind administraţia publică locală nr.436-XVI din 28.12.2006, </w:t>
            </w:r>
          </w:p>
          <w:p w14:paraId="78C96F20" w14:textId="77777777" w:rsidR="004950E9" w:rsidRDefault="00000A07">
            <w:pPr>
              <w:spacing w:after="0" w:line="276" w:lineRule="auto"/>
              <w:rPr>
                <w:rFonts w:ascii="Times New Roman" w:eastAsia="Calibri" w:hAnsi="Times New Roman" w:cs="Times New Roman"/>
                <w:kern w:val="0"/>
                <w:lang w:eastAsia="ru-RU"/>
              </w:rPr>
            </w:pPr>
            <w:r>
              <w:rPr>
                <w:rFonts w:ascii="Times New Roman" w:eastAsia="Calibri" w:hAnsi="Times New Roman" w:cs="Times New Roman"/>
                <w:kern w:val="0"/>
                <w:lang w:eastAsia="ru-RU"/>
              </w:rPr>
              <w:t xml:space="preserve">Legii nr. 225/2023 privind amalgamarea voluntară a unităților administrativ-teritoriale, </w:t>
            </w:r>
          </w:p>
          <w:p w14:paraId="62B916E2" w14:textId="77777777" w:rsidR="004950E9" w:rsidRDefault="00000A07">
            <w:pPr>
              <w:spacing w:after="0" w:line="276" w:lineRule="auto"/>
              <w:rPr>
                <w:rFonts w:ascii="Times New Roman" w:eastAsia="Calibri" w:hAnsi="Times New Roman" w:cs="Times New Roman"/>
                <w:kern w:val="0"/>
                <w:lang w:eastAsia="ru-RU"/>
              </w:rPr>
            </w:pPr>
            <w:r>
              <w:rPr>
                <w:rFonts w:ascii="Times New Roman" w:eastAsia="Calibri" w:hAnsi="Times New Roman" w:cs="Times New Roman"/>
                <w:kern w:val="0"/>
                <w:lang w:eastAsia="ru-RU"/>
              </w:rPr>
              <w:t xml:space="preserve">Legii nr. 239/2008 privind tranasparența în procesul decizional </w:t>
            </w:r>
          </w:p>
        </w:tc>
      </w:tr>
      <w:tr w:rsidR="004950E9" w14:paraId="4D49AA23" w14:textId="77777777">
        <w:tc>
          <w:tcPr>
            <w:tcW w:w="5000" w:type="pct"/>
            <w:tcBorders>
              <w:top w:val="single" w:sz="4" w:space="0" w:color="auto"/>
              <w:left w:val="single" w:sz="4" w:space="0" w:color="auto"/>
              <w:bottom w:val="single" w:sz="4" w:space="0" w:color="auto"/>
              <w:right w:val="single" w:sz="4" w:space="0" w:color="auto"/>
            </w:tcBorders>
          </w:tcPr>
          <w:p w14:paraId="7FF74CC9"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 xml:space="preserve">7. </w:t>
            </w:r>
            <w:r>
              <w:rPr>
                <w:rFonts w:ascii="Times New Roman" w:eastAsia="Calibri" w:hAnsi="Times New Roman" w:cs="Times New Roman"/>
                <w:b/>
                <w:kern w:val="0"/>
                <w:lang w:val="zh-CN" w:eastAsia="ru-RU"/>
              </w:rPr>
              <w:t>Avizarea şi consultarea publică a proiectului</w:t>
            </w:r>
          </w:p>
        </w:tc>
      </w:tr>
      <w:tr w:rsidR="004950E9" w14:paraId="6D2C675F" w14:textId="77777777">
        <w:tc>
          <w:tcPr>
            <w:tcW w:w="5000" w:type="pct"/>
            <w:tcBorders>
              <w:top w:val="single" w:sz="4" w:space="0" w:color="auto"/>
              <w:left w:val="single" w:sz="4" w:space="0" w:color="auto"/>
              <w:bottom w:val="single" w:sz="4" w:space="0" w:color="auto"/>
              <w:right w:val="single" w:sz="4" w:space="0" w:color="auto"/>
            </w:tcBorders>
          </w:tcPr>
          <w:p w14:paraId="1E10E8F1"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În conformitate cu</w:t>
            </w:r>
            <w:r>
              <w:rPr>
                <w:rFonts w:ascii="Times New Roman" w:eastAsia="Calibri" w:hAnsi="Times New Roman" w:cs="Times New Roman"/>
                <w:kern w:val="0"/>
                <w:lang w:eastAsia="ru-RU"/>
              </w:rPr>
              <w:t xml:space="preserve"> art.  10 </w:t>
            </w:r>
            <w:r>
              <w:rPr>
                <w:rFonts w:ascii="Times New Roman" w:eastAsia="Calibri" w:hAnsi="Times New Roman" w:cs="Times New Roman"/>
                <w:kern w:val="0"/>
                <w:vertAlign w:val="superscript"/>
                <w:lang w:eastAsia="ru-RU"/>
              </w:rPr>
              <w:t>1</w:t>
            </w:r>
            <w:r>
              <w:rPr>
                <w:rFonts w:ascii="Times New Roman" w:eastAsia="Calibri" w:hAnsi="Times New Roman" w:cs="Times New Roman"/>
                <w:kern w:val="0"/>
                <w:lang w:eastAsia="ru-RU"/>
              </w:rPr>
              <w:t>al  Legii nr. 436/2006 privind administrația publică locală și</w:t>
            </w:r>
            <w:r>
              <w:rPr>
                <w:rFonts w:ascii="Times New Roman" w:eastAsia="Calibri" w:hAnsi="Times New Roman" w:cs="Times New Roman"/>
                <w:kern w:val="0"/>
                <w:lang w:val="zh-CN" w:eastAsia="ru-RU"/>
              </w:rPr>
              <w:t xml:space="preserve"> Legea nr.</w:t>
            </w:r>
            <w:r>
              <w:rPr>
                <w:rFonts w:ascii="Times New Roman" w:eastAsia="Calibri" w:hAnsi="Times New Roman" w:cs="Times New Roman"/>
                <w:kern w:val="0"/>
                <w:lang w:eastAsia="ru-RU"/>
              </w:rPr>
              <w:t>239/2008 privind transparența în procesul decizional</w:t>
            </w:r>
            <w:r>
              <w:rPr>
                <w:rFonts w:ascii="Times New Roman" w:eastAsia="Calibri" w:hAnsi="Times New Roman" w:cs="Times New Roman"/>
                <w:kern w:val="0"/>
                <w:lang w:val="zh-CN" w:eastAsia="ru-RU"/>
              </w:rPr>
              <w:t>, proiectul dat  este supus procesului de consultări publice.</w:t>
            </w:r>
          </w:p>
          <w:p w14:paraId="09C5326E"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Proiectul de decizie se prezintă comisiei de specialitate pentru avizare.</w:t>
            </w:r>
          </w:p>
        </w:tc>
      </w:tr>
      <w:tr w:rsidR="004950E9" w14:paraId="55676579" w14:textId="77777777">
        <w:tc>
          <w:tcPr>
            <w:tcW w:w="5000" w:type="pct"/>
            <w:tcBorders>
              <w:top w:val="single" w:sz="4" w:space="0" w:color="auto"/>
              <w:left w:val="single" w:sz="4" w:space="0" w:color="auto"/>
              <w:bottom w:val="single" w:sz="4" w:space="0" w:color="auto"/>
              <w:right w:val="single" w:sz="4" w:space="0" w:color="auto"/>
            </w:tcBorders>
          </w:tcPr>
          <w:p w14:paraId="5B86974E"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8</w:t>
            </w:r>
            <w:r>
              <w:rPr>
                <w:rFonts w:ascii="Times New Roman" w:eastAsia="Calibri" w:hAnsi="Times New Roman" w:cs="Times New Roman"/>
                <w:b/>
                <w:kern w:val="0"/>
                <w:lang w:val="zh-CN" w:eastAsia="ru-RU"/>
              </w:rPr>
              <w:t>. Constatările expertizei anticorupție</w:t>
            </w:r>
          </w:p>
        </w:tc>
      </w:tr>
      <w:tr w:rsidR="004950E9" w14:paraId="5061DDC5" w14:textId="77777777">
        <w:tc>
          <w:tcPr>
            <w:tcW w:w="5000" w:type="pct"/>
            <w:tcBorders>
              <w:top w:val="single" w:sz="4" w:space="0" w:color="auto"/>
              <w:left w:val="single" w:sz="4" w:space="0" w:color="auto"/>
              <w:bottom w:val="single" w:sz="4" w:space="0" w:color="auto"/>
              <w:right w:val="single" w:sz="4" w:space="0" w:color="auto"/>
            </w:tcBorders>
          </w:tcPr>
          <w:p w14:paraId="7AACC080"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 xml:space="preserve"> Nu este cazul</w:t>
            </w:r>
          </w:p>
        </w:tc>
      </w:tr>
      <w:tr w:rsidR="004950E9" w14:paraId="021940C9" w14:textId="77777777">
        <w:tc>
          <w:tcPr>
            <w:tcW w:w="5000" w:type="pct"/>
            <w:tcBorders>
              <w:top w:val="single" w:sz="4" w:space="0" w:color="auto"/>
              <w:left w:val="single" w:sz="4" w:space="0" w:color="auto"/>
              <w:bottom w:val="single" w:sz="4" w:space="0" w:color="auto"/>
              <w:right w:val="single" w:sz="4" w:space="0" w:color="auto"/>
            </w:tcBorders>
          </w:tcPr>
          <w:p w14:paraId="55859E5D"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9</w:t>
            </w:r>
            <w:r>
              <w:rPr>
                <w:rFonts w:ascii="Times New Roman" w:eastAsia="Calibri" w:hAnsi="Times New Roman" w:cs="Times New Roman"/>
                <w:b/>
                <w:kern w:val="0"/>
                <w:lang w:val="zh-CN" w:eastAsia="ru-RU"/>
              </w:rPr>
              <w:t>. Constatările expertizei de compatibilitate</w:t>
            </w:r>
          </w:p>
        </w:tc>
      </w:tr>
      <w:tr w:rsidR="004950E9" w14:paraId="6120CA76" w14:textId="77777777">
        <w:tc>
          <w:tcPr>
            <w:tcW w:w="5000" w:type="pct"/>
            <w:tcBorders>
              <w:top w:val="single" w:sz="4" w:space="0" w:color="auto"/>
              <w:left w:val="single" w:sz="4" w:space="0" w:color="auto"/>
              <w:bottom w:val="single" w:sz="4" w:space="0" w:color="auto"/>
              <w:right w:val="single" w:sz="4" w:space="0" w:color="auto"/>
            </w:tcBorders>
          </w:tcPr>
          <w:p w14:paraId="1DD7212F"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Nu este cazul</w:t>
            </w:r>
          </w:p>
        </w:tc>
      </w:tr>
      <w:tr w:rsidR="004950E9" w14:paraId="2E60B01F" w14:textId="77777777">
        <w:tc>
          <w:tcPr>
            <w:tcW w:w="5000" w:type="pct"/>
            <w:tcBorders>
              <w:top w:val="single" w:sz="4" w:space="0" w:color="auto"/>
              <w:left w:val="single" w:sz="4" w:space="0" w:color="auto"/>
              <w:bottom w:val="single" w:sz="4" w:space="0" w:color="auto"/>
              <w:right w:val="single" w:sz="4" w:space="0" w:color="auto"/>
            </w:tcBorders>
          </w:tcPr>
          <w:p w14:paraId="4203FF29"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lastRenderedPageBreak/>
              <w:t xml:space="preserve">10. </w:t>
            </w:r>
            <w:r>
              <w:rPr>
                <w:rFonts w:ascii="Times New Roman" w:eastAsia="Calibri" w:hAnsi="Times New Roman" w:cs="Times New Roman"/>
                <w:b/>
                <w:kern w:val="0"/>
                <w:lang w:val="zh-CN" w:eastAsia="ru-RU"/>
              </w:rPr>
              <w:t>Constatările expertizei juridice</w:t>
            </w:r>
          </w:p>
        </w:tc>
      </w:tr>
      <w:tr w:rsidR="004950E9" w14:paraId="232EC07E" w14:textId="77777777">
        <w:tc>
          <w:tcPr>
            <w:tcW w:w="5000" w:type="pct"/>
            <w:tcBorders>
              <w:top w:val="single" w:sz="4" w:space="0" w:color="auto"/>
              <w:left w:val="single" w:sz="4" w:space="0" w:color="auto"/>
              <w:bottom w:val="single" w:sz="4" w:space="0" w:color="auto"/>
              <w:right w:val="single" w:sz="4" w:space="0" w:color="auto"/>
            </w:tcBorders>
          </w:tcPr>
          <w:p w14:paraId="4E516223"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Nu este cazul</w:t>
            </w:r>
          </w:p>
        </w:tc>
      </w:tr>
      <w:tr w:rsidR="004950E9" w14:paraId="0C6C8408" w14:textId="77777777">
        <w:tc>
          <w:tcPr>
            <w:tcW w:w="5000" w:type="pct"/>
            <w:tcBorders>
              <w:top w:val="single" w:sz="4" w:space="0" w:color="auto"/>
              <w:left w:val="single" w:sz="4" w:space="0" w:color="auto"/>
              <w:bottom w:val="single" w:sz="4" w:space="0" w:color="auto"/>
              <w:right w:val="single" w:sz="4" w:space="0" w:color="auto"/>
            </w:tcBorders>
          </w:tcPr>
          <w:p w14:paraId="539B6B34"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 xml:space="preserve">11. </w:t>
            </w:r>
            <w:r>
              <w:rPr>
                <w:rFonts w:ascii="Times New Roman" w:eastAsia="Calibri" w:hAnsi="Times New Roman" w:cs="Times New Roman"/>
                <w:b/>
                <w:kern w:val="0"/>
                <w:lang w:val="zh-CN" w:eastAsia="ru-RU"/>
              </w:rPr>
              <w:t>Constatările altor expertize</w:t>
            </w:r>
          </w:p>
        </w:tc>
      </w:tr>
      <w:tr w:rsidR="004950E9" w14:paraId="5CE7B142" w14:textId="77777777">
        <w:tc>
          <w:tcPr>
            <w:tcW w:w="5000" w:type="pct"/>
            <w:tcBorders>
              <w:top w:val="single" w:sz="4" w:space="0" w:color="auto"/>
              <w:left w:val="single" w:sz="4" w:space="0" w:color="auto"/>
              <w:bottom w:val="single" w:sz="4" w:space="0" w:color="auto"/>
              <w:right w:val="single" w:sz="4" w:space="0" w:color="auto"/>
            </w:tcBorders>
          </w:tcPr>
          <w:p w14:paraId="3A11EE17" w14:textId="77777777" w:rsidR="004950E9" w:rsidRDefault="00000A07">
            <w:pPr>
              <w:tabs>
                <w:tab w:val="left" w:pos="884"/>
                <w:tab w:val="left" w:pos="1196"/>
              </w:tabs>
              <w:spacing w:after="0" w:line="276" w:lineRule="auto"/>
              <w:jc w:val="both"/>
              <w:rPr>
                <w:rFonts w:ascii="Times New Roman" w:eastAsia="Calibri" w:hAnsi="Times New Roman" w:cs="Times New Roman"/>
                <w:kern w:val="0"/>
                <w:lang w:val="zh-CN" w:eastAsia="ru-RU"/>
              </w:rPr>
            </w:pPr>
            <w:r>
              <w:rPr>
                <w:rFonts w:ascii="Times New Roman" w:eastAsia="Calibri" w:hAnsi="Times New Roman" w:cs="Times New Roman"/>
                <w:kern w:val="0"/>
                <w:lang w:val="zh-CN" w:eastAsia="ru-RU"/>
              </w:rPr>
              <w:t>Nu este cazul</w:t>
            </w:r>
          </w:p>
        </w:tc>
      </w:tr>
    </w:tbl>
    <w:p w14:paraId="3F882710" w14:textId="77777777" w:rsidR="004950E9" w:rsidRDefault="004950E9">
      <w:pPr>
        <w:tabs>
          <w:tab w:val="left" w:pos="884"/>
          <w:tab w:val="left" w:pos="1196"/>
        </w:tabs>
        <w:spacing w:after="0" w:line="240" w:lineRule="auto"/>
        <w:jc w:val="both"/>
        <w:rPr>
          <w:rFonts w:ascii="Times New Roman" w:eastAsia="Calibri" w:hAnsi="Times New Roman" w:cs="Times New Roman"/>
          <w:bCs/>
          <w:kern w:val="0"/>
          <w:vertAlign w:val="superscript"/>
          <w:lang w:val="zh-CN" w:eastAsia="ru-RU"/>
        </w:rPr>
      </w:pPr>
    </w:p>
    <w:p w14:paraId="654F74D7" w14:textId="77777777" w:rsidR="004950E9" w:rsidRDefault="00000A07">
      <w:pPr>
        <w:tabs>
          <w:tab w:val="left" w:pos="884"/>
          <w:tab w:val="left" w:pos="1196"/>
        </w:tabs>
        <w:spacing w:after="0" w:line="240" w:lineRule="auto"/>
        <w:jc w:val="both"/>
        <w:rPr>
          <w:rFonts w:ascii="Times New Roman" w:eastAsia="Calibri" w:hAnsi="Times New Roman" w:cs="Times New Roman"/>
          <w:bCs/>
          <w:kern w:val="0"/>
          <w:vertAlign w:val="superscript"/>
          <w:lang w:val="ro-RO" w:eastAsia="ru-RU"/>
        </w:rPr>
      </w:pPr>
      <w:r>
        <w:rPr>
          <w:rFonts w:ascii="Times New Roman" w:eastAsia="Times New Roman" w:hAnsi="Times New Roman" w:cs="Times New Roman"/>
          <w:kern w:val="0"/>
          <w:sz w:val="20"/>
          <w:szCs w:val="20"/>
          <w:lang w:val="ro-RO" w:eastAsia="ru-RU"/>
        </w:rPr>
        <w:t xml:space="preserve">Proiectul deciziei se prezintă comisiei consultative de specialitate pentru avizare şi propuneri Consiliului satesc  pentru examinare şi adoptare în şedinţă. </w:t>
      </w:r>
    </w:p>
    <w:p w14:paraId="344248C1" w14:textId="77777777" w:rsidR="004950E9" w:rsidRDefault="004950E9">
      <w:pPr>
        <w:tabs>
          <w:tab w:val="left" w:pos="884"/>
          <w:tab w:val="left" w:pos="1196"/>
        </w:tabs>
        <w:spacing w:after="0" w:line="240" w:lineRule="auto"/>
        <w:ind w:firstLine="540"/>
        <w:jc w:val="both"/>
        <w:rPr>
          <w:rFonts w:ascii="Times New Roman" w:eastAsia="Calibri" w:hAnsi="Times New Roman" w:cs="Times New Roman"/>
          <w:bCs/>
          <w:kern w:val="0"/>
          <w:lang w:val="zh-CN" w:eastAsia="ru-RU"/>
        </w:rPr>
      </w:pPr>
    </w:p>
    <w:p w14:paraId="6DEDD61F" w14:textId="77777777" w:rsidR="004950E9" w:rsidRDefault="004950E9">
      <w:pPr>
        <w:tabs>
          <w:tab w:val="left" w:pos="884"/>
          <w:tab w:val="left" w:pos="1196"/>
        </w:tabs>
        <w:spacing w:after="0" w:line="240" w:lineRule="auto"/>
        <w:ind w:firstLine="540"/>
        <w:jc w:val="both"/>
        <w:rPr>
          <w:rFonts w:ascii="Times New Roman" w:eastAsia="Calibri" w:hAnsi="Times New Roman" w:cs="Times New Roman"/>
          <w:bCs/>
          <w:kern w:val="0"/>
          <w:lang w:val="zh-CN" w:eastAsia="ru-RU"/>
        </w:rPr>
      </w:pPr>
    </w:p>
    <w:p w14:paraId="583C6470" w14:textId="77777777" w:rsidR="004950E9" w:rsidRDefault="004950E9">
      <w:pPr>
        <w:tabs>
          <w:tab w:val="left" w:pos="884"/>
          <w:tab w:val="left" w:pos="1196"/>
        </w:tabs>
        <w:spacing w:after="0" w:line="240" w:lineRule="auto"/>
        <w:ind w:firstLine="540"/>
        <w:jc w:val="both"/>
        <w:rPr>
          <w:rFonts w:ascii="Times New Roman" w:eastAsia="Calibri" w:hAnsi="Times New Roman" w:cs="Times New Roman"/>
          <w:bCs/>
          <w:kern w:val="0"/>
          <w:lang w:val="zh-CN" w:eastAsia="ru-RU"/>
        </w:rPr>
      </w:pPr>
    </w:p>
    <w:p w14:paraId="1FE5FC39" w14:textId="77777777" w:rsidR="004950E9" w:rsidRDefault="004950E9">
      <w:pPr>
        <w:tabs>
          <w:tab w:val="left" w:pos="884"/>
          <w:tab w:val="left" w:pos="1196"/>
        </w:tabs>
        <w:spacing w:after="0" w:line="240" w:lineRule="auto"/>
        <w:ind w:firstLine="540"/>
        <w:jc w:val="both"/>
        <w:rPr>
          <w:rFonts w:ascii="Times New Roman" w:eastAsia="Calibri" w:hAnsi="Times New Roman" w:cs="Times New Roman"/>
          <w:bCs/>
          <w:kern w:val="0"/>
          <w:lang w:val="zh-CN" w:eastAsia="ru-RU"/>
        </w:rPr>
      </w:pPr>
    </w:p>
    <w:p w14:paraId="5509E0E3" w14:textId="763278FA" w:rsidR="004950E9" w:rsidRPr="00A42DAC" w:rsidRDefault="00000A07">
      <w:pPr>
        <w:tabs>
          <w:tab w:val="left" w:pos="884"/>
          <w:tab w:val="left" w:pos="1196"/>
        </w:tabs>
        <w:spacing w:after="0" w:line="240" w:lineRule="auto"/>
        <w:ind w:firstLine="540"/>
        <w:jc w:val="both"/>
        <w:rPr>
          <w:rFonts w:ascii="Times New Roman" w:eastAsia="Calibri" w:hAnsi="Times New Roman" w:cs="Times New Roman"/>
          <w:bCs/>
          <w:kern w:val="0"/>
          <w:lang w:val="ro-MD" w:eastAsia="ru-RU"/>
        </w:rPr>
      </w:pPr>
      <w:r>
        <w:rPr>
          <w:rFonts w:ascii="Times New Roman" w:eastAsia="Calibri" w:hAnsi="Times New Roman" w:cs="Times New Roman"/>
          <w:bCs/>
          <w:kern w:val="0"/>
          <w:lang w:val="zh-CN" w:eastAsia="ru-RU"/>
        </w:rPr>
        <w:t xml:space="preserve"> </w:t>
      </w:r>
      <w:r>
        <w:rPr>
          <w:rFonts w:ascii="Times New Roman" w:eastAsia="Calibri" w:hAnsi="Times New Roman" w:cs="Times New Roman"/>
          <w:bCs/>
          <w:kern w:val="0"/>
          <w:lang w:eastAsia="ru-RU"/>
        </w:rPr>
        <w:t>P</w:t>
      </w:r>
      <w:r>
        <w:rPr>
          <w:rFonts w:ascii="Times New Roman" w:eastAsia="Calibri" w:hAnsi="Times New Roman" w:cs="Times New Roman"/>
          <w:bCs/>
          <w:kern w:val="0"/>
          <w:lang w:val="zh-CN" w:eastAsia="ru-RU"/>
        </w:rPr>
        <w:t xml:space="preserve">rimar  s. </w:t>
      </w:r>
      <w:r w:rsidR="00A42DAC">
        <w:rPr>
          <w:rFonts w:ascii="Times New Roman" w:eastAsia="Calibri" w:hAnsi="Times New Roman" w:cs="Times New Roman"/>
          <w:bCs/>
          <w:kern w:val="0"/>
          <w:lang w:val="ro-MD" w:eastAsia="ru-RU"/>
        </w:rPr>
        <w:t>Hoginești</w:t>
      </w:r>
      <w:r>
        <w:rPr>
          <w:rFonts w:ascii="Times New Roman" w:eastAsia="Calibri" w:hAnsi="Times New Roman" w:cs="Times New Roman"/>
          <w:bCs/>
          <w:kern w:val="0"/>
          <w:lang w:val="zh-CN" w:eastAsia="ru-RU"/>
        </w:rPr>
        <w:t xml:space="preserve">                                                                  </w:t>
      </w:r>
      <w:r w:rsidR="00A42DAC">
        <w:rPr>
          <w:rFonts w:ascii="Times New Roman" w:eastAsia="Calibri" w:hAnsi="Times New Roman" w:cs="Times New Roman"/>
          <w:bCs/>
          <w:kern w:val="0"/>
          <w:lang w:val="ro-MD" w:eastAsia="ru-RU"/>
        </w:rPr>
        <w:t>Poștaru Constantin</w:t>
      </w:r>
      <w:bookmarkStart w:id="3" w:name="_GoBack"/>
      <w:bookmarkEnd w:id="3"/>
    </w:p>
    <w:p w14:paraId="7705378F" w14:textId="77777777" w:rsidR="004950E9" w:rsidRDefault="004950E9">
      <w:pPr>
        <w:tabs>
          <w:tab w:val="left" w:pos="884"/>
          <w:tab w:val="left" w:pos="1196"/>
        </w:tabs>
        <w:spacing w:after="0" w:line="240" w:lineRule="auto"/>
        <w:ind w:firstLine="540"/>
        <w:jc w:val="both"/>
        <w:rPr>
          <w:rFonts w:ascii="Times New Roman" w:eastAsia="Calibri" w:hAnsi="Times New Roman" w:cs="Times New Roman"/>
          <w:bCs/>
          <w:kern w:val="0"/>
          <w:lang w:val="zh-CN" w:eastAsia="ru-RU"/>
        </w:rPr>
      </w:pPr>
    </w:p>
    <w:p w14:paraId="1E3153A6" w14:textId="77777777" w:rsidR="004950E9" w:rsidRDefault="004950E9">
      <w:pPr>
        <w:spacing w:after="0" w:line="240" w:lineRule="auto"/>
        <w:rPr>
          <w:rFonts w:ascii="Times New Roman" w:eastAsia="Times New Roman" w:hAnsi="Times New Roman" w:cs="Times New Roman"/>
          <w:kern w:val="0"/>
          <w:sz w:val="20"/>
          <w:szCs w:val="20"/>
          <w:lang w:val="ro-RO" w:eastAsia="ru-RU"/>
        </w:rPr>
      </w:pPr>
    </w:p>
    <w:p w14:paraId="6562D3F4" w14:textId="77777777" w:rsidR="004950E9" w:rsidRDefault="004950E9">
      <w:pPr>
        <w:spacing w:after="0" w:line="240" w:lineRule="auto"/>
        <w:jc w:val="both"/>
        <w:rPr>
          <w:rFonts w:ascii="Times New Roman" w:eastAsia="Times New Roman" w:hAnsi="Times New Roman" w:cs="Times New Roman"/>
          <w:color w:val="000000"/>
          <w:kern w:val="0"/>
          <w:lang w:val="ro-RO" w:eastAsia="ro-RO"/>
        </w:rPr>
      </w:pPr>
    </w:p>
    <w:p w14:paraId="1B6A30E1" w14:textId="77777777" w:rsidR="004950E9" w:rsidRDefault="004950E9">
      <w:pPr>
        <w:spacing w:after="0" w:line="240" w:lineRule="auto"/>
        <w:rPr>
          <w:rFonts w:ascii="Times New Roman" w:hAnsi="Times New Roman" w:cs="Times New Roman"/>
          <w:b/>
          <w:i/>
          <w:kern w:val="0"/>
          <w:lang w:val="ro-RO"/>
        </w:rPr>
      </w:pPr>
    </w:p>
    <w:p w14:paraId="53E1D72B" w14:textId="77777777" w:rsidR="004950E9" w:rsidRDefault="004950E9">
      <w:pPr>
        <w:spacing w:after="0" w:line="240" w:lineRule="auto"/>
        <w:rPr>
          <w:rFonts w:ascii="Times New Roman" w:eastAsia="Times New Roman" w:hAnsi="Times New Roman" w:cs="Times New Roman"/>
          <w:kern w:val="0"/>
          <w:sz w:val="20"/>
          <w:szCs w:val="20"/>
          <w:lang w:eastAsia="ru-RU"/>
        </w:rPr>
      </w:pPr>
    </w:p>
    <w:p w14:paraId="1A0865A3" w14:textId="77777777" w:rsidR="004950E9" w:rsidRDefault="004950E9">
      <w:pPr>
        <w:rPr>
          <w:lang w:val="ro-RO"/>
        </w:rPr>
      </w:pPr>
    </w:p>
    <w:p w14:paraId="4F2FEFF6" w14:textId="77777777" w:rsidR="004950E9" w:rsidRDefault="004950E9">
      <w:pPr>
        <w:pStyle w:val="Tablecaption0"/>
        <w:rPr>
          <w:rStyle w:val="Tablecaption"/>
          <w:sz w:val="24"/>
          <w:szCs w:val="24"/>
        </w:rPr>
      </w:pPr>
    </w:p>
    <w:p w14:paraId="7D1590B9" w14:textId="77777777" w:rsidR="004950E9" w:rsidRDefault="004950E9">
      <w:pPr>
        <w:pStyle w:val="Tablecaption0"/>
        <w:rPr>
          <w:rStyle w:val="Tablecaption"/>
          <w:sz w:val="24"/>
          <w:szCs w:val="24"/>
        </w:rPr>
      </w:pPr>
    </w:p>
    <w:p w14:paraId="3F5DF9AD" w14:textId="77777777" w:rsidR="004950E9" w:rsidRDefault="004950E9">
      <w:pPr>
        <w:pStyle w:val="Tablecaption0"/>
        <w:rPr>
          <w:rStyle w:val="Tablecaption"/>
          <w:sz w:val="24"/>
          <w:szCs w:val="24"/>
        </w:rPr>
      </w:pPr>
    </w:p>
    <w:p w14:paraId="13402E0E" w14:textId="77777777" w:rsidR="004950E9" w:rsidRDefault="004950E9">
      <w:pPr>
        <w:pStyle w:val="Tablecaption0"/>
        <w:rPr>
          <w:rStyle w:val="Tablecaption"/>
          <w:sz w:val="24"/>
          <w:szCs w:val="24"/>
        </w:rPr>
      </w:pPr>
    </w:p>
    <w:p w14:paraId="20337826" w14:textId="77777777" w:rsidR="004950E9" w:rsidRDefault="004950E9">
      <w:pPr>
        <w:pStyle w:val="Tablecaption0"/>
        <w:rPr>
          <w:rStyle w:val="Tablecaption"/>
          <w:sz w:val="24"/>
          <w:szCs w:val="24"/>
        </w:rPr>
      </w:pPr>
    </w:p>
    <w:p w14:paraId="719511F5" w14:textId="77777777" w:rsidR="004950E9" w:rsidRDefault="004950E9">
      <w:pPr>
        <w:pStyle w:val="Tablecaption0"/>
        <w:rPr>
          <w:rStyle w:val="Tablecaption"/>
          <w:sz w:val="24"/>
          <w:szCs w:val="24"/>
        </w:rPr>
      </w:pPr>
    </w:p>
    <w:p w14:paraId="7EDEE121" w14:textId="77777777" w:rsidR="004950E9" w:rsidRDefault="004950E9">
      <w:pPr>
        <w:pStyle w:val="Tablecaption0"/>
        <w:rPr>
          <w:rStyle w:val="Tablecaption"/>
          <w:sz w:val="24"/>
          <w:szCs w:val="24"/>
        </w:rPr>
      </w:pPr>
    </w:p>
    <w:p w14:paraId="476FBC61" w14:textId="77777777" w:rsidR="004950E9" w:rsidRDefault="004950E9">
      <w:pPr>
        <w:pStyle w:val="Tablecaption0"/>
        <w:rPr>
          <w:rStyle w:val="Tablecaption"/>
          <w:sz w:val="24"/>
          <w:szCs w:val="24"/>
        </w:rPr>
      </w:pPr>
    </w:p>
    <w:p w14:paraId="249AA5CA" w14:textId="77777777" w:rsidR="004950E9" w:rsidRDefault="004950E9">
      <w:pPr>
        <w:pStyle w:val="Tablecaption0"/>
        <w:rPr>
          <w:rStyle w:val="Tablecaption"/>
          <w:sz w:val="24"/>
          <w:szCs w:val="24"/>
        </w:rPr>
      </w:pPr>
    </w:p>
    <w:p w14:paraId="5BD6F3F9" w14:textId="77777777" w:rsidR="004950E9" w:rsidRDefault="004950E9">
      <w:pPr>
        <w:pStyle w:val="Tablecaption0"/>
        <w:rPr>
          <w:rStyle w:val="Tablecaption"/>
          <w:sz w:val="24"/>
          <w:szCs w:val="24"/>
        </w:rPr>
      </w:pPr>
    </w:p>
    <w:p w14:paraId="605A7D22" w14:textId="77777777" w:rsidR="004950E9" w:rsidRDefault="004950E9">
      <w:pPr>
        <w:pStyle w:val="Tablecaption0"/>
        <w:rPr>
          <w:rStyle w:val="Tablecaption"/>
          <w:sz w:val="24"/>
          <w:szCs w:val="24"/>
        </w:rPr>
      </w:pPr>
    </w:p>
    <w:p w14:paraId="0A7F6DDA" w14:textId="77777777" w:rsidR="004950E9" w:rsidRDefault="004950E9">
      <w:pPr>
        <w:pStyle w:val="Tablecaption0"/>
        <w:rPr>
          <w:rStyle w:val="Tablecaption"/>
          <w:sz w:val="24"/>
          <w:szCs w:val="24"/>
        </w:rPr>
      </w:pPr>
    </w:p>
    <w:p w14:paraId="55A5F845" w14:textId="77777777" w:rsidR="004950E9" w:rsidRDefault="004950E9">
      <w:pPr>
        <w:pStyle w:val="Tablecaption0"/>
        <w:rPr>
          <w:rStyle w:val="Tablecaption"/>
          <w:sz w:val="24"/>
          <w:szCs w:val="24"/>
        </w:rPr>
      </w:pPr>
    </w:p>
    <w:p w14:paraId="5B32521F" w14:textId="77777777" w:rsidR="004950E9" w:rsidRDefault="004950E9">
      <w:pPr>
        <w:pStyle w:val="Tablecaption0"/>
        <w:rPr>
          <w:rStyle w:val="Tablecaption"/>
          <w:sz w:val="24"/>
          <w:szCs w:val="24"/>
        </w:rPr>
      </w:pPr>
    </w:p>
    <w:p w14:paraId="34854E0C" w14:textId="77777777" w:rsidR="004950E9" w:rsidRDefault="004950E9">
      <w:pPr>
        <w:pStyle w:val="Tablecaption0"/>
        <w:rPr>
          <w:rStyle w:val="Tablecaption"/>
          <w:sz w:val="24"/>
          <w:szCs w:val="24"/>
        </w:rPr>
      </w:pPr>
    </w:p>
    <w:p w14:paraId="790FF394" w14:textId="77777777" w:rsidR="004950E9" w:rsidRDefault="004950E9">
      <w:pPr>
        <w:pStyle w:val="Tablecaption0"/>
        <w:rPr>
          <w:rStyle w:val="Tablecaption"/>
          <w:sz w:val="24"/>
          <w:szCs w:val="24"/>
        </w:rPr>
      </w:pPr>
    </w:p>
    <w:p w14:paraId="74007112" w14:textId="77777777" w:rsidR="004950E9" w:rsidRDefault="004950E9">
      <w:pPr>
        <w:pStyle w:val="Tablecaption0"/>
        <w:rPr>
          <w:rStyle w:val="Tablecaption"/>
          <w:sz w:val="24"/>
          <w:szCs w:val="24"/>
        </w:rPr>
      </w:pPr>
    </w:p>
    <w:p w14:paraId="4FFEA691" w14:textId="77777777" w:rsidR="004950E9" w:rsidRDefault="004950E9">
      <w:pPr>
        <w:pStyle w:val="Tablecaption0"/>
        <w:rPr>
          <w:rStyle w:val="Tablecaption"/>
          <w:sz w:val="24"/>
          <w:szCs w:val="24"/>
        </w:rPr>
      </w:pPr>
    </w:p>
    <w:p w14:paraId="7748D938" w14:textId="77777777" w:rsidR="004950E9" w:rsidRDefault="004950E9">
      <w:pPr>
        <w:pStyle w:val="Tablecaption0"/>
        <w:rPr>
          <w:rStyle w:val="Tablecaption"/>
          <w:sz w:val="24"/>
          <w:szCs w:val="24"/>
        </w:rPr>
      </w:pPr>
    </w:p>
    <w:p w14:paraId="40C243A9" w14:textId="77777777" w:rsidR="004950E9" w:rsidRDefault="004950E9">
      <w:pPr>
        <w:pStyle w:val="Tablecaption0"/>
        <w:rPr>
          <w:rStyle w:val="Tablecaption"/>
          <w:sz w:val="24"/>
          <w:szCs w:val="24"/>
        </w:rPr>
      </w:pPr>
    </w:p>
    <w:p w14:paraId="77AA9038" w14:textId="77777777" w:rsidR="004950E9" w:rsidRDefault="004950E9">
      <w:pPr>
        <w:pStyle w:val="Tablecaption0"/>
        <w:rPr>
          <w:rStyle w:val="Tablecaption"/>
          <w:sz w:val="24"/>
          <w:szCs w:val="24"/>
        </w:rPr>
      </w:pPr>
    </w:p>
    <w:p w14:paraId="656BAEC6" w14:textId="77777777" w:rsidR="004950E9" w:rsidRDefault="004950E9">
      <w:pPr>
        <w:pStyle w:val="Tablecaption0"/>
        <w:rPr>
          <w:rStyle w:val="Tablecaption"/>
          <w:sz w:val="24"/>
          <w:szCs w:val="24"/>
        </w:rPr>
      </w:pPr>
    </w:p>
    <w:p w14:paraId="6F1CDAA3" w14:textId="77777777" w:rsidR="004950E9" w:rsidRDefault="004950E9">
      <w:pPr>
        <w:rPr>
          <w:lang w:val="ro-RO"/>
        </w:rPr>
      </w:pPr>
    </w:p>
    <w:sectPr w:rsidR="004950E9">
      <w:pgSz w:w="11906" w:h="16838"/>
      <w:pgMar w:top="568" w:right="1110" w:bottom="1440" w:left="129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656BE" w14:textId="77777777" w:rsidR="00BE402C" w:rsidRDefault="00BE402C">
      <w:pPr>
        <w:spacing w:line="240" w:lineRule="auto"/>
      </w:pPr>
      <w:r>
        <w:separator/>
      </w:r>
    </w:p>
  </w:endnote>
  <w:endnote w:type="continuationSeparator" w:id="0">
    <w:p w14:paraId="00A36850" w14:textId="77777777" w:rsidR="00BE402C" w:rsidRDefault="00BE40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nest">
    <w:altName w:val="Segoe Print"/>
    <w:charset w:val="00"/>
    <w:family w:val="auto"/>
    <w:pitch w:val="default"/>
  </w:font>
  <w:font w:name="PMingLiU">
    <w:altName w:val="新細明體"/>
    <w:panose1 w:val="02010601000101010101"/>
    <w:charset w:val="88"/>
    <w:family w:val="roman"/>
    <w:pitch w:val="default"/>
    <w:sig w:usb0="00000000" w:usb1="00000000" w:usb2="00000016" w:usb3="00000000" w:csb0="0010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C2502" w14:textId="77777777" w:rsidR="00BE402C" w:rsidRDefault="00BE402C">
      <w:pPr>
        <w:spacing w:after="0"/>
      </w:pPr>
      <w:r>
        <w:separator/>
      </w:r>
    </w:p>
  </w:footnote>
  <w:footnote w:type="continuationSeparator" w:id="0">
    <w:p w14:paraId="206F506B" w14:textId="77777777" w:rsidR="00BE402C" w:rsidRDefault="00BE402C">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B243CF"/>
    <w:multiLevelType w:val="multilevel"/>
    <w:tmpl w:val="47B243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DB4"/>
    <w:rsid w:val="00000A07"/>
    <w:rsid w:val="00017689"/>
    <w:rsid w:val="00151DA0"/>
    <w:rsid w:val="001B39AE"/>
    <w:rsid w:val="0021113C"/>
    <w:rsid w:val="00241417"/>
    <w:rsid w:val="00266C79"/>
    <w:rsid w:val="003C6218"/>
    <w:rsid w:val="003E0CA7"/>
    <w:rsid w:val="003E1DB8"/>
    <w:rsid w:val="003F7CCD"/>
    <w:rsid w:val="00450672"/>
    <w:rsid w:val="004950E9"/>
    <w:rsid w:val="004D5F04"/>
    <w:rsid w:val="005B78A4"/>
    <w:rsid w:val="00620553"/>
    <w:rsid w:val="00640300"/>
    <w:rsid w:val="00661177"/>
    <w:rsid w:val="006832EA"/>
    <w:rsid w:val="006D293B"/>
    <w:rsid w:val="007241A0"/>
    <w:rsid w:val="007619C4"/>
    <w:rsid w:val="0079289A"/>
    <w:rsid w:val="007F707C"/>
    <w:rsid w:val="008121C3"/>
    <w:rsid w:val="00886A58"/>
    <w:rsid w:val="008A00C7"/>
    <w:rsid w:val="009305D0"/>
    <w:rsid w:val="00A42DAC"/>
    <w:rsid w:val="00AC6927"/>
    <w:rsid w:val="00AD67B8"/>
    <w:rsid w:val="00AF3E64"/>
    <w:rsid w:val="00B71DB4"/>
    <w:rsid w:val="00BE402C"/>
    <w:rsid w:val="00C613B4"/>
    <w:rsid w:val="00C92E31"/>
    <w:rsid w:val="00CB5779"/>
    <w:rsid w:val="00D45100"/>
    <w:rsid w:val="00D63F5A"/>
    <w:rsid w:val="00DE3E9F"/>
    <w:rsid w:val="00E2278D"/>
    <w:rsid w:val="00E767EB"/>
    <w:rsid w:val="00E95051"/>
    <w:rsid w:val="00ED2C1B"/>
    <w:rsid w:val="00F10AFD"/>
    <w:rsid w:val="00F9319D"/>
    <w:rsid w:val="00F9771D"/>
    <w:rsid w:val="06EE4C84"/>
    <w:rsid w:val="0E523683"/>
    <w:rsid w:val="289B3837"/>
    <w:rsid w:val="2F0B703D"/>
    <w:rsid w:val="57C60997"/>
    <w:rsid w:val="62BD348D"/>
    <w:rsid w:val="77A766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DA76D"/>
  <w15:docId w15:val="{970CB779-7771-4152-8CF7-D725B630C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78" w:lineRule="auto"/>
    </w:pPr>
    <w:rPr>
      <w:kern w:val="2"/>
      <w:sz w:val="24"/>
      <w:szCs w:val="24"/>
      <w:lang w:val="en-US" w:eastAsia="en-US"/>
      <w14:ligatures w14:val="standardContextual"/>
    </w:rPr>
  </w:style>
  <w:style w:type="paragraph" w:styleId="1">
    <w:name w:val="heading 1"/>
    <w:basedOn w:val="a"/>
    <w:next w:val="a"/>
    <w:link w:val="10"/>
    <w:uiPriority w:val="99"/>
    <w:qFormat/>
    <w:rsid w:val="00AD67B8"/>
    <w:pPr>
      <w:keepNext/>
      <w:spacing w:after="0" w:line="240" w:lineRule="auto"/>
      <w:outlineLvl w:val="0"/>
    </w:pPr>
    <w:rPr>
      <w:rFonts w:ascii="Cambria" w:eastAsia="Times New Roman" w:hAnsi="Cambria" w:cs="Times New Roman"/>
      <w:b/>
      <w:bCs/>
      <w:kern w:val="32"/>
      <w:sz w:val="32"/>
      <w:szCs w:val="32"/>
      <w:lang w:val="ro-RO" w:eastAsia="ro-RO"/>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widowControl w:val="0"/>
      <w:spacing w:after="0" w:line="240" w:lineRule="auto"/>
      <w:ind w:firstLine="400"/>
    </w:pPr>
    <w:rPr>
      <w:rFonts w:ascii="Times New Roman" w:eastAsia="Times New Roman" w:hAnsi="Times New Roman" w:cs="Times New Roman"/>
      <w:kern w:val="0"/>
      <w:sz w:val="28"/>
      <w:szCs w:val="28"/>
      <w:lang w:val="ro-RO"/>
      <w14:ligatures w14:val="none"/>
    </w:rPr>
  </w:style>
  <w:style w:type="paragraph" w:customStyle="1" w:styleId="paragraph">
    <w:name w:val="paragraph"/>
    <w:basedOn w:val="a"/>
    <w:qFormat/>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a0"/>
    <w:qFormat/>
  </w:style>
  <w:style w:type="character" w:customStyle="1" w:styleId="normaltextrun">
    <w:name w:val="normaltextrun"/>
    <w:basedOn w:val="a0"/>
    <w:qFormat/>
  </w:style>
  <w:style w:type="character" w:customStyle="1" w:styleId="a4">
    <w:name w:val="Текст выноски Знак"/>
    <w:basedOn w:val="a0"/>
    <w:link w:val="a3"/>
    <w:uiPriority w:val="99"/>
    <w:semiHidden/>
    <w:qFormat/>
    <w:rPr>
      <w:rFonts w:ascii="Tahoma" w:hAnsi="Tahoma" w:cs="Tahoma"/>
      <w:kern w:val="2"/>
      <w:sz w:val="16"/>
      <w:szCs w:val="16"/>
      <w:lang w:val="en-US"/>
      <w14:ligatures w14:val="standardContextual"/>
    </w:rPr>
  </w:style>
  <w:style w:type="character" w:customStyle="1" w:styleId="a6">
    <w:name w:val="Основной текст Знак"/>
    <w:basedOn w:val="a0"/>
    <w:link w:val="a5"/>
    <w:qFormat/>
    <w:rPr>
      <w:rFonts w:ascii="Times New Roman" w:eastAsia="Times New Roman" w:hAnsi="Times New Roman" w:cs="Times New Roman"/>
      <w:sz w:val="28"/>
      <w:szCs w:val="28"/>
    </w:rPr>
  </w:style>
  <w:style w:type="character" w:customStyle="1" w:styleId="Tablecaption">
    <w:name w:val="Table caption_"/>
    <w:basedOn w:val="a0"/>
    <w:link w:val="Tablecaption0"/>
    <w:qFormat/>
    <w:rPr>
      <w:rFonts w:ascii="Times New Roman" w:eastAsia="Times New Roman" w:hAnsi="Times New Roman" w:cs="Times New Roman"/>
    </w:rPr>
  </w:style>
  <w:style w:type="paragraph" w:customStyle="1" w:styleId="Tablecaption0">
    <w:name w:val="Table caption"/>
    <w:basedOn w:val="a"/>
    <w:link w:val="Tablecaption"/>
    <w:qFormat/>
    <w:pPr>
      <w:widowControl w:val="0"/>
      <w:spacing w:after="0" w:line="230" w:lineRule="auto"/>
      <w:jc w:val="center"/>
    </w:pPr>
    <w:rPr>
      <w:rFonts w:ascii="Times New Roman" w:eastAsia="Times New Roman" w:hAnsi="Times New Roman" w:cs="Times New Roman"/>
      <w:kern w:val="0"/>
      <w:sz w:val="22"/>
      <w:szCs w:val="22"/>
      <w:lang w:val="ro-RO"/>
      <w14:ligatures w14:val="none"/>
    </w:rPr>
  </w:style>
  <w:style w:type="character" w:customStyle="1" w:styleId="Other">
    <w:name w:val="Other_"/>
    <w:basedOn w:val="a0"/>
    <w:link w:val="Other0"/>
    <w:qFormat/>
    <w:rPr>
      <w:rFonts w:ascii="Times New Roman" w:eastAsia="Times New Roman" w:hAnsi="Times New Roman" w:cs="Times New Roman"/>
      <w:sz w:val="28"/>
      <w:szCs w:val="28"/>
    </w:rPr>
  </w:style>
  <w:style w:type="paragraph" w:customStyle="1" w:styleId="Other0">
    <w:name w:val="Other"/>
    <w:basedOn w:val="a"/>
    <w:link w:val="Other"/>
    <w:qFormat/>
    <w:pPr>
      <w:widowControl w:val="0"/>
      <w:spacing w:after="0" w:line="240" w:lineRule="auto"/>
      <w:ind w:firstLine="400"/>
    </w:pPr>
    <w:rPr>
      <w:rFonts w:ascii="Times New Roman" w:eastAsia="Times New Roman" w:hAnsi="Times New Roman" w:cs="Times New Roman"/>
      <w:kern w:val="0"/>
      <w:sz w:val="28"/>
      <w:szCs w:val="28"/>
      <w:lang w:val="ro-RO"/>
      <w14:ligatures w14:val="none"/>
    </w:rPr>
  </w:style>
  <w:style w:type="character" w:customStyle="1" w:styleId="CorptextCaracter1">
    <w:name w:val="Corp text Caracter1"/>
    <w:basedOn w:val="a0"/>
    <w:uiPriority w:val="99"/>
    <w:semiHidden/>
    <w:qFormat/>
    <w:rPr>
      <w:kern w:val="2"/>
      <w:sz w:val="24"/>
      <w:szCs w:val="24"/>
      <w:lang w:val="en-US"/>
      <w14:ligatures w14:val="standardContextual"/>
    </w:rPr>
  </w:style>
  <w:style w:type="paragraph" w:styleId="a7">
    <w:name w:val="No Spacing"/>
    <w:uiPriority w:val="1"/>
    <w:qFormat/>
    <w:rPr>
      <w:kern w:val="2"/>
      <w:sz w:val="24"/>
      <w:szCs w:val="24"/>
      <w:lang w:val="en-US" w:eastAsia="en-US"/>
      <w14:ligatures w14:val="standardContextual"/>
    </w:rPr>
  </w:style>
  <w:style w:type="paragraph" w:styleId="a8">
    <w:name w:val="List Paragraph"/>
    <w:basedOn w:val="a"/>
    <w:uiPriority w:val="34"/>
    <w:qFormat/>
    <w:pPr>
      <w:ind w:left="720"/>
      <w:contextualSpacing/>
    </w:pPr>
  </w:style>
  <w:style w:type="character" w:customStyle="1" w:styleId="10">
    <w:name w:val="Заголовок 1 Знак"/>
    <w:basedOn w:val="a0"/>
    <w:link w:val="1"/>
    <w:uiPriority w:val="99"/>
    <w:rsid w:val="00AD67B8"/>
    <w:rPr>
      <w:rFonts w:ascii="Cambria" w:eastAsia="Times New Roman" w:hAnsi="Cambria" w:cs="Times New Roman"/>
      <w:b/>
      <w:bCs/>
      <w:kern w:val="32"/>
      <w:sz w:val="32"/>
      <w:szCs w:val="32"/>
    </w:rPr>
  </w:style>
  <w:style w:type="character" w:styleId="a9">
    <w:name w:val="Hyperlink"/>
    <w:uiPriority w:val="99"/>
    <w:rsid w:val="00AD67B8"/>
    <w:rPr>
      <w:rFonts w:cs="Times New Roman"/>
      <w:color w:val="0000FF"/>
      <w:u w:val="single"/>
    </w:rPr>
  </w:style>
  <w:style w:type="paragraph" w:styleId="aa">
    <w:name w:val="Title"/>
    <w:basedOn w:val="a"/>
    <w:link w:val="ab"/>
    <w:uiPriority w:val="99"/>
    <w:qFormat/>
    <w:rsid w:val="00AD67B8"/>
    <w:pPr>
      <w:spacing w:after="0" w:line="240" w:lineRule="auto"/>
      <w:jc w:val="center"/>
    </w:pPr>
    <w:rPr>
      <w:rFonts w:ascii="Cambria" w:eastAsia="Times New Roman" w:hAnsi="Cambria" w:cs="Times New Roman"/>
      <w:b/>
      <w:bCs/>
      <w:kern w:val="28"/>
      <w:sz w:val="32"/>
      <w:szCs w:val="32"/>
      <w:lang w:val="ro-RO" w:eastAsia="ro-RO"/>
      <w14:ligatures w14:val="none"/>
    </w:rPr>
  </w:style>
  <w:style w:type="character" w:customStyle="1" w:styleId="ab">
    <w:name w:val="Заголовок Знак"/>
    <w:basedOn w:val="a0"/>
    <w:link w:val="aa"/>
    <w:uiPriority w:val="99"/>
    <w:rsid w:val="00AD67B8"/>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oginesti.sat.m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1018</Words>
  <Characters>5807</Characters>
  <Application>Microsoft Office Word</Application>
  <DocSecurity>0</DocSecurity>
  <Lines>48</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Scripnic Ludmila</cp:lastModifiedBy>
  <cp:revision>8</cp:revision>
  <cp:lastPrinted>2026-04-28T11:31:00Z</cp:lastPrinted>
  <dcterms:created xsi:type="dcterms:W3CDTF">2026-06-26T13:44:00Z</dcterms:created>
  <dcterms:modified xsi:type="dcterms:W3CDTF">2026-07-15T16:10:00Z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eyJoZGlkIjoiYjY1NmMyMThmNDJhZTU5OTI0OTEwZmRmN2M3MTIzNjUifQ==</vt:lpwstr>
  </property>
  <property fmtid="{D5CDD505-2E9C-101B-9397-08002B2CF9AE}" pid="3" name="KSOProductBuildVer">
    <vt:lpwstr>1033-12.1.0.26880</vt:lpwstr>
  </property>
  <property fmtid="{D5CDD505-2E9C-101B-9397-08002B2CF9AE}" pid="4" name="ICV">
    <vt:lpwstr>A8251EF00B924198AE259E653814C3D0_13</vt:lpwstr>
  </property>
</Properties>
</file>