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29A7D" w14:textId="77777777" w:rsidR="00AF1F00" w:rsidRDefault="00AF1F00" w:rsidP="00DF2D48">
      <w:pPr>
        <w:spacing w:after="0" w:line="240" w:lineRule="auto"/>
        <w:rPr>
          <w:b/>
          <w:lang w:val="ro-RO"/>
        </w:rPr>
      </w:pPr>
    </w:p>
    <w:p w14:paraId="76CBFA97" w14:textId="308C1B48" w:rsidR="006161F0" w:rsidRDefault="006161F0" w:rsidP="006161F0"/>
    <w:p w14:paraId="543C5635" w14:textId="09FF570D" w:rsidR="009D0844" w:rsidRPr="009D0844" w:rsidRDefault="00DF2D48" w:rsidP="009D0844">
      <w:pPr>
        <w:spacing w:after="0" w:line="240" w:lineRule="auto"/>
        <w:rPr>
          <w:rFonts w:eastAsia="Calibri" w:cs="Times New Roman"/>
          <w:b/>
          <w:sz w:val="28"/>
          <w:szCs w:val="28"/>
          <w:lang w:val="ro-RO"/>
        </w:rPr>
      </w:pPr>
      <w:r w:rsidRPr="009D0844">
        <w:rPr>
          <w:rFonts w:cs="Times New Roman"/>
          <w:noProof/>
          <w:szCs w:val="24"/>
          <w:lang w:val="ru-RU" w:eastAsia="ru-RU"/>
        </w:rPr>
        <w:drawing>
          <wp:anchor distT="0" distB="0" distL="114300" distR="114300" simplePos="0" relativeHeight="251663360" behindDoc="0" locked="0" layoutInCell="1" allowOverlap="1" wp14:anchorId="4420C117" wp14:editId="3BDE2FF6">
            <wp:simplePos x="0" y="0"/>
            <wp:positionH relativeFrom="margin">
              <wp:posOffset>-260985</wp:posOffset>
            </wp:positionH>
            <wp:positionV relativeFrom="paragraph">
              <wp:posOffset>128905</wp:posOffset>
            </wp:positionV>
            <wp:extent cx="752475" cy="899795"/>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899795"/>
                    </a:xfrm>
                    <a:prstGeom prst="rect">
                      <a:avLst/>
                    </a:prstGeom>
                    <a:noFill/>
                  </pic:spPr>
                </pic:pic>
              </a:graphicData>
            </a:graphic>
            <wp14:sizeRelH relativeFrom="margin">
              <wp14:pctWidth>0</wp14:pctWidth>
            </wp14:sizeRelH>
            <wp14:sizeRelV relativeFrom="margin">
              <wp14:pctHeight>0</wp14:pctHeight>
            </wp14:sizeRelV>
          </wp:anchor>
        </w:drawing>
      </w:r>
      <w:r w:rsidR="009D0844" w:rsidRPr="009D0844">
        <w:rPr>
          <w:rFonts w:cs="Times New Roman"/>
          <w:noProof/>
          <w:szCs w:val="24"/>
          <w:lang w:val="ru-RU" w:eastAsia="ru-RU"/>
        </w:rPr>
        <w:drawing>
          <wp:anchor distT="0" distB="0" distL="114300" distR="114300" simplePos="0" relativeHeight="251664384" behindDoc="1" locked="0" layoutInCell="1" allowOverlap="1" wp14:anchorId="05881FD5" wp14:editId="5239E66D">
            <wp:simplePos x="0" y="0"/>
            <wp:positionH relativeFrom="margin">
              <wp:posOffset>5406390</wp:posOffset>
            </wp:positionH>
            <wp:positionV relativeFrom="paragraph">
              <wp:posOffset>-9525</wp:posOffset>
            </wp:positionV>
            <wp:extent cx="784860" cy="1038225"/>
            <wp:effectExtent l="0" t="0" r="0" b="9525"/>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784860" cy="1038225"/>
                    </a:xfrm>
                    <a:prstGeom prst="rect">
                      <a:avLst/>
                    </a:prstGeom>
                    <a:noFill/>
                  </pic:spPr>
                </pic:pic>
              </a:graphicData>
            </a:graphic>
            <wp14:sizeRelH relativeFrom="margin">
              <wp14:pctWidth>0</wp14:pctWidth>
            </wp14:sizeRelH>
            <wp14:sizeRelV relativeFrom="margin">
              <wp14:pctHeight>0</wp14:pctHeight>
            </wp14:sizeRelV>
          </wp:anchor>
        </w:drawing>
      </w:r>
    </w:p>
    <w:p w14:paraId="29C40E1D" w14:textId="77777777" w:rsidR="009D0844" w:rsidRPr="009D0844" w:rsidRDefault="009D0844" w:rsidP="009D0844">
      <w:pPr>
        <w:spacing w:after="0" w:line="240" w:lineRule="auto"/>
        <w:ind w:firstLine="708"/>
        <w:jc w:val="center"/>
        <w:rPr>
          <w:rFonts w:cs="Times New Roman"/>
          <w:b/>
          <w:szCs w:val="28"/>
          <w:lang w:val="ro-RO"/>
        </w:rPr>
      </w:pPr>
      <w:r w:rsidRPr="009D0844">
        <w:rPr>
          <w:rFonts w:eastAsia="Calibri" w:cs="Times New Roman"/>
          <w:b/>
          <w:szCs w:val="28"/>
          <w:lang w:val="ro-RO"/>
        </w:rPr>
        <w:t xml:space="preserve">Republica Moldova, Raionul Ștefan Vodă         </w:t>
      </w:r>
    </w:p>
    <w:p w14:paraId="615E46B9" w14:textId="77777777" w:rsidR="009D0844" w:rsidRPr="009D0844" w:rsidRDefault="009D0844" w:rsidP="009D0844">
      <w:pPr>
        <w:spacing w:line="240" w:lineRule="auto"/>
        <w:jc w:val="center"/>
        <w:rPr>
          <w:rFonts w:eastAsia="Calibri" w:cs="Times New Roman"/>
          <w:b/>
          <w:szCs w:val="28"/>
          <w:lang w:val="ro-RO" w:eastAsia="ru-RU"/>
        </w:rPr>
      </w:pPr>
      <w:r w:rsidRPr="009D0844">
        <w:rPr>
          <w:rFonts w:eastAsia="Calibri" w:cs="Times New Roman"/>
          <w:b/>
          <w:szCs w:val="28"/>
          <w:lang w:val="ro-RO" w:eastAsia="ru-RU"/>
        </w:rPr>
        <w:t xml:space="preserve">                Consiliul local Popeasca</w:t>
      </w:r>
    </w:p>
    <w:p w14:paraId="78CC1F64" w14:textId="77777777" w:rsidR="009D0844" w:rsidRPr="009D0844" w:rsidRDefault="009D0844" w:rsidP="009D0844">
      <w:pPr>
        <w:keepNext/>
        <w:shd w:val="clear" w:color="auto" w:fill="FFFFFF"/>
        <w:spacing w:after="0" w:line="240" w:lineRule="auto"/>
        <w:jc w:val="center"/>
        <w:outlineLvl w:val="5"/>
        <w:rPr>
          <w:rFonts w:cs="Times New Roman"/>
          <w:b/>
          <w:sz w:val="22"/>
          <w:lang w:val="ro-RO" w:eastAsia="ru-RU"/>
        </w:rPr>
      </w:pPr>
      <w:r w:rsidRPr="009D0844">
        <w:rPr>
          <w:rFonts w:cs="Times New Roman"/>
          <w:b/>
          <w:sz w:val="22"/>
          <w:lang w:val="ro-RO" w:eastAsia="ru-RU"/>
        </w:rPr>
        <w:t>MD-4228, Republica Moldova, raionul Ștefan Vodă, str. Florilor,</w:t>
      </w:r>
    </w:p>
    <w:p w14:paraId="49DD26A7" w14:textId="77777777" w:rsidR="009D0844" w:rsidRPr="009D0844" w:rsidRDefault="009D0844" w:rsidP="009D0844">
      <w:pPr>
        <w:shd w:val="clear" w:color="auto" w:fill="FFFFFF"/>
        <w:spacing w:after="0" w:line="240" w:lineRule="auto"/>
        <w:jc w:val="center"/>
        <w:rPr>
          <w:rFonts w:cs="Times New Roman"/>
          <w:b/>
          <w:i/>
          <w:color w:val="002060"/>
          <w:sz w:val="22"/>
          <w:lang w:val="ro-RO" w:eastAsia="ru-RU"/>
        </w:rPr>
      </w:pPr>
      <w:r w:rsidRPr="009D0844">
        <w:rPr>
          <w:rFonts w:cs="Times New Roman"/>
          <w:b/>
          <w:i/>
          <w:sz w:val="22"/>
          <w:lang w:val="ro-RO" w:eastAsia="ru-RU"/>
        </w:rPr>
        <w:t xml:space="preserve">                    tel/fax: 0 (242)-34-336, 0 (242)-34-338; e-mail: primaria.popeasca@apl.gov.md</w:t>
      </w:r>
    </w:p>
    <w:p w14:paraId="1B6F2883" w14:textId="7C69391D" w:rsidR="006161F0" w:rsidRPr="00293EDA" w:rsidRDefault="009D0844" w:rsidP="006161F0">
      <w:pPr>
        <w:pStyle w:val="a9"/>
        <w:jc w:val="center"/>
        <w:rPr>
          <w:rFonts w:ascii="Times New Roman" w:hAnsi="Times New Roman" w:cs="Times New Roman"/>
          <w:b/>
          <w:sz w:val="24"/>
          <w:szCs w:val="24"/>
          <w:lang w:val="ro-RO"/>
        </w:rPr>
      </w:pPr>
      <w:r>
        <w:rPr>
          <w:noProof/>
          <w:lang w:val="ru-RU" w:eastAsia="ru-RU"/>
        </w:rPr>
        <mc:AlternateContent>
          <mc:Choice Requires="wps">
            <w:drawing>
              <wp:anchor distT="4294967295" distB="4294967295" distL="114300" distR="114300" simplePos="0" relativeHeight="251661312" behindDoc="0" locked="0" layoutInCell="1" allowOverlap="1" wp14:anchorId="316DD85B" wp14:editId="2933B1AF">
                <wp:simplePos x="0" y="0"/>
                <wp:positionH relativeFrom="column">
                  <wp:posOffset>66675</wp:posOffset>
                </wp:positionH>
                <wp:positionV relativeFrom="paragraph">
                  <wp:posOffset>168910</wp:posOffset>
                </wp:positionV>
                <wp:extent cx="6858000" cy="0"/>
                <wp:effectExtent l="0" t="1905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D1945"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13.3pt" to="545.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" strokeweight="2.25pt"/>
            </w:pict>
          </mc:Fallback>
        </mc:AlternateContent>
      </w:r>
      <w:r w:rsidR="006161F0">
        <w:rPr>
          <w:noProof/>
          <w:lang w:val="ru-RU" w:eastAsia="ru-RU"/>
        </w:rPr>
        <mc:AlternateContent>
          <mc:Choice Requires="wps">
            <w:drawing>
              <wp:anchor distT="4294967295" distB="4294967295" distL="114300" distR="114300" simplePos="0" relativeHeight="251660288" behindDoc="0" locked="0" layoutInCell="1" allowOverlap="1" wp14:anchorId="5CCFC974" wp14:editId="69B4D00D">
                <wp:simplePos x="0" y="0"/>
                <wp:positionH relativeFrom="column">
                  <wp:posOffset>-571500</wp:posOffset>
                </wp:positionH>
                <wp:positionV relativeFrom="paragraph">
                  <wp:posOffset>158114</wp:posOffset>
                </wp:positionV>
                <wp:extent cx="6858000" cy="0"/>
                <wp:effectExtent l="0" t="1905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8D674"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2.45pt" to="49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" strokeweight="2.25pt"/>
            </w:pict>
          </mc:Fallback>
        </mc:AlternateContent>
      </w:r>
    </w:p>
    <w:p w14:paraId="1271E1B7" w14:textId="1CA0E982" w:rsidR="006161F0" w:rsidRPr="00D4355A" w:rsidRDefault="006161F0" w:rsidP="006161F0">
      <w:pPr>
        <w:pStyle w:val="a9"/>
        <w:jc w:val="center"/>
        <w:rPr>
          <w:rFonts w:ascii="Times New Roman" w:hAnsi="Times New Roman" w:cs="Times New Roman"/>
          <w:sz w:val="24"/>
          <w:szCs w:val="24"/>
        </w:rPr>
      </w:pPr>
      <w:r>
        <w:rPr>
          <w:rFonts w:ascii="Times New Roman" w:hAnsi="Times New Roman" w:cs="Times New Roman"/>
          <w:sz w:val="24"/>
          <w:szCs w:val="24"/>
        </w:rPr>
        <w:t>DECIZIE nr. _</w:t>
      </w:r>
      <w:r w:rsidRPr="00874FC7">
        <w:rPr>
          <w:rFonts w:ascii="Times New Roman" w:hAnsi="Times New Roman" w:cs="Times New Roman"/>
          <w:sz w:val="24"/>
          <w:szCs w:val="24"/>
        </w:rPr>
        <w:t>/</w:t>
      </w:r>
      <w:r>
        <w:rPr>
          <w:rFonts w:ascii="Times New Roman" w:hAnsi="Times New Roman" w:cs="Times New Roman"/>
          <w:sz w:val="24"/>
          <w:szCs w:val="24"/>
        </w:rPr>
        <w:t>_</w:t>
      </w:r>
    </w:p>
    <w:p w14:paraId="35ECDED5" w14:textId="01826942" w:rsidR="006161F0" w:rsidRDefault="006161F0" w:rsidP="006161F0">
      <w:pPr>
        <w:spacing w:after="0" w:line="240" w:lineRule="auto"/>
        <w:jc w:val="center"/>
        <w:rPr>
          <w:rFonts w:eastAsia="Calibri" w:cs="Times New Roman"/>
          <w:szCs w:val="24"/>
        </w:rPr>
      </w:pPr>
      <w:r>
        <w:rPr>
          <w:rFonts w:eastAsia="Calibri" w:cs="Times New Roman"/>
          <w:szCs w:val="24"/>
        </w:rPr>
        <w:t>d</w:t>
      </w:r>
      <w:r w:rsidRPr="005D4D0C">
        <w:rPr>
          <w:rFonts w:eastAsia="Calibri" w:cs="Times New Roman"/>
          <w:szCs w:val="24"/>
        </w:rPr>
        <w:t>in</w:t>
      </w:r>
      <w:r>
        <w:rPr>
          <w:rFonts w:eastAsia="Calibri" w:cs="Times New Roman"/>
          <w:szCs w:val="24"/>
        </w:rPr>
        <w:t xml:space="preserve"> __ ________ 2026</w:t>
      </w:r>
    </w:p>
    <w:p w14:paraId="578CFFB7" w14:textId="77777777" w:rsidR="006161F0" w:rsidRDefault="006161F0" w:rsidP="006161F0">
      <w:pPr>
        <w:spacing w:after="0" w:line="240" w:lineRule="auto"/>
        <w:rPr>
          <w:b/>
          <w:lang w:val="ro-RO"/>
        </w:rPr>
      </w:pPr>
    </w:p>
    <w:p w14:paraId="030CB916" w14:textId="77777777" w:rsidR="006161F0" w:rsidRDefault="00AF1F00" w:rsidP="006161F0">
      <w:pPr>
        <w:spacing w:after="0" w:line="240" w:lineRule="auto"/>
        <w:rPr>
          <w:b/>
          <w:lang w:val="ro-RO"/>
        </w:rPr>
      </w:pPr>
      <w:r w:rsidRPr="00AF1F00">
        <w:rPr>
          <w:b/>
          <w:lang w:val="ro-RO"/>
        </w:rPr>
        <w:t>Cu privire la amalgamarea voluntară a unităților</w:t>
      </w:r>
    </w:p>
    <w:p w14:paraId="4A92595B" w14:textId="371F1C16" w:rsidR="009A3F2B" w:rsidRPr="006161F0" w:rsidRDefault="00AF1F00" w:rsidP="000972F8">
      <w:pPr>
        <w:spacing w:after="0" w:line="240" w:lineRule="auto"/>
        <w:rPr>
          <w:lang w:val="ro-RO"/>
        </w:rPr>
      </w:pPr>
      <w:r w:rsidRPr="00AF1F00">
        <w:rPr>
          <w:b/>
          <w:lang w:val="ro-RO"/>
        </w:rPr>
        <w:t xml:space="preserve"> administrativ-teritoriale</w:t>
      </w:r>
      <w:r w:rsidR="006161F0">
        <w:rPr>
          <w:lang w:val="ro-RO"/>
        </w:rPr>
        <w:t xml:space="preserve"> </w:t>
      </w:r>
      <w:r w:rsidR="00D6458F" w:rsidRPr="007F5479">
        <w:rPr>
          <w:b/>
          <w:lang w:val="ro-RO"/>
        </w:rPr>
        <w:t xml:space="preserve">UAT </w:t>
      </w:r>
      <w:r w:rsidR="009D0844">
        <w:rPr>
          <w:b/>
          <w:lang w:val="ro-RO"/>
        </w:rPr>
        <w:t>Cîrnăţeni</w:t>
      </w:r>
      <w:r w:rsidR="000972F8" w:rsidRPr="000972F8">
        <w:rPr>
          <w:b/>
          <w:lang w:val="ro-RO"/>
        </w:rPr>
        <w:t xml:space="preserve"> </w:t>
      </w:r>
      <w:r w:rsidR="000972F8" w:rsidRPr="007F5479">
        <w:rPr>
          <w:b/>
          <w:lang w:val="ro-RO"/>
        </w:rPr>
        <w:t xml:space="preserve">UAT </w:t>
      </w:r>
      <w:r w:rsidR="000972F8">
        <w:rPr>
          <w:b/>
          <w:lang w:val="ro-RO"/>
        </w:rPr>
        <w:t>Popeasca</w:t>
      </w:r>
    </w:p>
    <w:p w14:paraId="6B7AD9EA" w14:textId="77777777" w:rsidR="00C262EE" w:rsidRPr="00AF1F00" w:rsidRDefault="00C262EE" w:rsidP="00C262EE">
      <w:pPr>
        <w:spacing w:after="0" w:line="240" w:lineRule="auto"/>
        <w:jc w:val="center"/>
        <w:rPr>
          <w:lang w:val="ro-RO"/>
        </w:rPr>
      </w:pPr>
    </w:p>
    <w:p w14:paraId="6306C863" w14:textId="2BACEE42" w:rsidR="009A3F2B" w:rsidRPr="00AF1F00" w:rsidRDefault="00AF1F00" w:rsidP="00C262EE">
      <w:pPr>
        <w:spacing w:after="0" w:line="240" w:lineRule="auto"/>
        <w:jc w:val="both"/>
        <w:rPr>
          <w:lang w:val="ro-RO"/>
        </w:rPr>
      </w:pPr>
      <w:r w:rsidRPr="00AF1F00">
        <w:rPr>
          <w:lang w:val="ro-RO"/>
        </w:rPr>
        <w:t>În temeiul art. 14 alin. (2) lit. k¹) din Legea nr. 436/2006 privind administrația publică locală, al art. 5, art. 6, art. 8, art. 10 și art. 11 din Legea nr. 225/2023 privind amalgamarea voluntară a unităților a</w:t>
      </w:r>
      <w:r w:rsidR="00DF2D48">
        <w:rPr>
          <w:lang w:val="ro-RO"/>
        </w:rPr>
        <w:t>dministrativ-teritoriale,</w:t>
      </w:r>
      <w:r w:rsidRPr="00AF1F00">
        <w:rPr>
          <w:lang w:val="ro-RO"/>
        </w:rPr>
        <w:t xml:space="preserve"> și al pct. 25, pct. 39, pct. 40 și pct. 43 din Metodologia de amalgamare voluntară a unităților administrativ-teritoriale, aprobată prin Hotărârea Guvernului nr. 925/2023, cu modificările ulterioare,</w:t>
      </w:r>
    </w:p>
    <w:p w14:paraId="16426AD7" w14:textId="7A51E946" w:rsidR="009A3F2B" w:rsidRPr="00AF1F00" w:rsidRDefault="00DF2D48" w:rsidP="00C262EE">
      <w:pPr>
        <w:spacing w:after="0" w:line="240" w:lineRule="auto"/>
        <w:jc w:val="both"/>
        <w:rPr>
          <w:lang w:val="ro-RO"/>
        </w:rPr>
      </w:pPr>
      <w:r>
        <w:rPr>
          <w:lang w:val="ro-RO"/>
        </w:rPr>
        <w:t>A</w:t>
      </w:r>
      <w:r w:rsidR="00AF1F00" w:rsidRPr="00AF1F00">
        <w:rPr>
          <w:lang w:val="ro-RO"/>
        </w:rPr>
        <w:t>vând în vedere deciziile consiliilor locale ale UAT participante privind inițierea procesului de amalgamare voluntară și desemnarea reprezenta</w:t>
      </w:r>
      <w:r>
        <w:rPr>
          <w:lang w:val="ro-RO"/>
        </w:rPr>
        <w:t>nților în Grupul de Lucru Comun.</w:t>
      </w:r>
    </w:p>
    <w:p w14:paraId="0D096AAA" w14:textId="5987096F" w:rsidR="009A3F2B" w:rsidRPr="00AF1F00" w:rsidRDefault="00DF2D48" w:rsidP="00C262EE">
      <w:pPr>
        <w:spacing w:after="0" w:line="240" w:lineRule="auto"/>
        <w:jc w:val="both"/>
        <w:rPr>
          <w:lang w:val="ro-RO"/>
        </w:rPr>
      </w:pPr>
      <w:r>
        <w:rPr>
          <w:lang w:val="ro-RO"/>
        </w:rPr>
        <w:t>Ţ</w:t>
      </w:r>
      <w:r w:rsidR="00AF1F00" w:rsidRPr="00AF1F00">
        <w:rPr>
          <w:lang w:val="ro-RO"/>
        </w:rPr>
        <w:t>inând cont de faptul că Grupul de Lucru Comun a examinat materialele aferente procesului de amalgamare voluntară, a elaborat proiectul deciziei privind amalgamarea voluntară și a aprobat prin consens înaintarea acestuia spre consultare publică și examinare de către consiliile locale participante,</w:t>
      </w:r>
    </w:p>
    <w:p w14:paraId="3D4DA3D8" w14:textId="77777777" w:rsidR="009A3F2B" w:rsidRPr="00AF1F00" w:rsidRDefault="00AF1F00" w:rsidP="00C262EE">
      <w:pPr>
        <w:spacing w:after="0" w:line="240" w:lineRule="auto"/>
        <w:jc w:val="both"/>
        <w:rPr>
          <w:lang w:val="ro-RO"/>
        </w:rPr>
      </w:pPr>
      <w:r w:rsidRPr="00AF1F00">
        <w:rPr>
          <w:lang w:val="ro-RO"/>
        </w:rPr>
        <w:t>luând în considerare Analiza privind respectarea condițiilor de bază, stabilirea centrului administrativ și sinteza procesului de consultare publică, Viziunea preliminară a viitoarei UAT amalgamate și Tabelul de sinteză al propunerilor, obiecțiilor și recomandărilor recepționate în cadrul consultărilor publice,</w:t>
      </w:r>
    </w:p>
    <w:p w14:paraId="66937620" w14:textId="7C9B9148" w:rsidR="009A3F2B" w:rsidRPr="00AF1F00" w:rsidRDefault="00AF1F00" w:rsidP="00C262EE">
      <w:pPr>
        <w:spacing w:after="0" w:line="240" w:lineRule="auto"/>
        <w:jc w:val="both"/>
        <w:rPr>
          <w:b/>
          <w:lang w:val="ro-RO"/>
        </w:rPr>
      </w:pPr>
      <w:r w:rsidRPr="00AF1F00">
        <w:rPr>
          <w:lang w:val="ro-RO"/>
        </w:rPr>
        <w:t>constatând că UAT participante formează un teritoriu continuu și că populația cumulată a acestora depășește pragul minim de 3.000 de locuitori,</w:t>
      </w:r>
      <w:r w:rsidR="00D6458F" w:rsidRPr="00AF1F00">
        <w:rPr>
          <w:lang w:val="ro-RO"/>
        </w:rPr>
        <w:t xml:space="preserve"> </w:t>
      </w:r>
      <w:r w:rsidR="00D6458F" w:rsidRPr="00AF1F00">
        <w:rPr>
          <w:b/>
          <w:lang w:val="ro-RO"/>
        </w:rPr>
        <w:t>Consiliul local</w:t>
      </w:r>
      <w:r w:rsidR="00DF2D48">
        <w:rPr>
          <w:b/>
          <w:lang w:val="ro-RO"/>
        </w:rPr>
        <w:t xml:space="preserve"> Popeasca</w:t>
      </w:r>
    </w:p>
    <w:p w14:paraId="42278F9A" w14:textId="77777777" w:rsidR="00D6458F" w:rsidRPr="00AF1F00" w:rsidRDefault="00D6458F" w:rsidP="00C262EE">
      <w:pPr>
        <w:spacing w:after="0" w:line="240" w:lineRule="auto"/>
        <w:jc w:val="both"/>
        <w:rPr>
          <w:lang w:val="ro-RO"/>
        </w:rPr>
      </w:pPr>
    </w:p>
    <w:p w14:paraId="02BCE8F5" w14:textId="77777777" w:rsidR="009A3F2B" w:rsidRPr="00AF1F00" w:rsidRDefault="00AF1F00" w:rsidP="00C262EE">
      <w:pPr>
        <w:spacing w:after="0" w:line="240" w:lineRule="auto"/>
        <w:jc w:val="center"/>
        <w:rPr>
          <w:lang w:val="ro-RO"/>
        </w:rPr>
      </w:pPr>
      <w:r w:rsidRPr="00AF1F00">
        <w:rPr>
          <w:b/>
          <w:lang w:val="ro-RO"/>
        </w:rPr>
        <w:t>DECIDE:</w:t>
      </w:r>
    </w:p>
    <w:p w14:paraId="2441A299" w14:textId="77777777" w:rsidR="009A3F2B" w:rsidRPr="00AF1F00" w:rsidRDefault="00AF1F00" w:rsidP="00C262EE">
      <w:pPr>
        <w:spacing w:after="0" w:line="240" w:lineRule="auto"/>
        <w:jc w:val="both"/>
        <w:rPr>
          <w:lang w:val="ro-RO"/>
        </w:rPr>
      </w:pPr>
      <w:r w:rsidRPr="00AF1F00">
        <w:rPr>
          <w:b/>
          <w:lang w:val="ro-RO"/>
        </w:rPr>
        <w:t xml:space="preserve">1. </w:t>
      </w:r>
      <w:r w:rsidRPr="00AF1F00">
        <w:rPr>
          <w:lang w:val="ro-RO"/>
        </w:rPr>
        <w:t>Se aprobă amalgamarea voluntară a următoarelor unități administrativ-teritoriale:</w:t>
      </w:r>
    </w:p>
    <w:p w14:paraId="050785C7" w14:textId="0848070B" w:rsidR="009A3F2B" w:rsidRPr="007F5479" w:rsidRDefault="00D6458F" w:rsidP="00C262EE">
      <w:pPr>
        <w:spacing w:after="0" w:line="240" w:lineRule="auto"/>
        <w:jc w:val="both"/>
        <w:rPr>
          <w:lang w:val="ro-RO"/>
        </w:rPr>
      </w:pPr>
      <w:r w:rsidRPr="007F5479">
        <w:rPr>
          <w:lang w:val="ro-RO"/>
        </w:rPr>
        <w:t xml:space="preserve">1.1. UAT </w:t>
      </w:r>
      <w:r w:rsidR="000972F8">
        <w:rPr>
          <w:lang w:val="ro-RO"/>
        </w:rPr>
        <w:t>Cîrnăţeni</w:t>
      </w:r>
    </w:p>
    <w:p w14:paraId="0CA3E4A2" w14:textId="763E7264" w:rsidR="009A3F2B" w:rsidRDefault="00D6458F" w:rsidP="00C262EE">
      <w:pPr>
        <w:spacing w:after="0" w:line="240" w:lineRule="auto"/>
        <w:jc w:val="both"/>
        <w:rPr>
          <w:lang w:val="ro-RO"/>
        </w:rPr>
      </w:pPr>
      <w:r w:rsidRPr="007F5479">
        <w:rPr>
          <w:lang w:val="ro-RO"/>
        </w:rPr>
        <w:t>1.2. UAT</w:t>
      </w:r>
      <w:r w:rsidR="00AF1F00" w:rsidRPr="007F5479">
        <w:rPr>
          <w:lang w:val="ro-RO"/>
        </w:rPr>
        <w:t xml:space="preserve"> </w:t>
      </w:r>
      <w:r w:rsidR="000972F8">
        <w:rPr>
          <w:lang w:val="ro-RO"/>
        </w:rPr>
        <w:t>Popeasca</w:t>
      </w:r>
    </w:p>
    <w:p w14:paraId="54B7663B" w14:textId="083694CB" w:rsidR="000972F8" w:rsidRDefault="000972F8" w:rsidP="00C262EE">
      <w:pPr>
        <w:spacing w:after="0" w:line="240" w:lineRule="auto"/>
        <w:jc w:val="both"/>
        <w:rPr>
          <w:lang w:val="ro-RO"/>
        </w:rPr>
      </w:pPr>
      <w:r w:rsidRPr="000972F8">
        <w:rPr>
          <w:b/>
          <w:lang w:val="ro-RO"/>
        </w:rPr>
        <w:t>2.</w:t>
      </w:r>
      <w:r>
        <w:rPr>
          <w:b/>
          <w:lang w:val="ro-RO"/>
        </w:rPr>
        <w:t xml:space="preserve"> </w:t>
      </w:r>
      <w:r>
        <w:rPr>
          <w:lang w:val="ro-RO"/>
        </w:rPr>
        <w:t>Se pune în sarcina dlui Pădureţ Ion, primar transmiterea deciziei de amalgamare voluntară şi documentele aferente aprobate de consiliul local către Primăria Cîrnăţeni, selectată în calitate de centru administrativ al unităţii administrativ-teritoriale amalgamate pentru consolidarea dosarului de amalgamare voluntară.</w:t>
      </w:r>
    </w:p>
    <w:p w14:paraId="30F6EA6B" w14:textId="553F944A" w:rsidR="000972F8" w:rsidRPr="000972F8" w:rsidRDefault="000972F8" w:rsidP="00C262EE">
      <w:pPr>
        <w:spacing w:after="0" w:line="240" w:lineRule="auto"/>
        <w:jc w:val="both"/>
        <w:rPr>
          <w:lang w:val="ro-RO"/>
        </w:rPr>
      </w:pPr>
      <w:r>
        <w:rPr>
          <w:lang w:val="ro-RO"/>
        </w:rPr>
        <w:t xml:space="preserve">3. Prezenta decizie intră în vigoare la data includerii în Registrul de stat al actelor locale şi poate fi contestată în decurs de 30 zile de la data comunicării la Judecătoria </w:t>
      </w:r>
      <w:r w:rsidR="00CD34A8">
        <w:rPr>
          <w:lang w:val="ro-RO"/>
        </w:rPr>
        <w:t>Căuşeni cu sediul la Ştefan Vodă.</w:t>
      </w:r>
      <w:bookmarkStart w:id="0" w:name="_GoBack"/>
      <w:bookmarkEnd w:id="0"/>
    </w:p>
    <w:p w14:paraId="2F4FEBA1" w14:textId="77777777" w:rsidR="009A3F2B" w:rsidRPr="00AF1F00" w:rsidRDefault="009A3F2B" w:rsidP="00C262EE">
      <w:pPr>
        <w:spacing w:after="0" w:line="240" w:lineRule="auto"/>
        <w:jc w:val="both"/>
        <w:rPr>
          <w:lang w:val="ro-RO"/>
        </w:rPr>
      </w:pPr>
    </w:p>
    <w:tbl>
      <w:tblPr>
        <w:tblW w:w="0" w:type="auto"/>
        <w:jc w:val="center"/>
        <w:tblLook w:val="04A0" w:firstRow="1" w:lastRow="0" w:firstColumn="1" w:lastColumn="0" w:noHBand="0" w:noVBand="1"/>
      </w:tblPr>
      <w:tblGrid>
        <w:gridCol w:w="4986"/>
        <w:gridCol w:w="4986"/>
      </w:tblGrid>
      <w:tr w:rsidR="009A3F2B" w:rsidRPr="00AF1F00" w14:paraId="2FE380B1" w14:textId="77777777">
        <w:trPr>
          <w:jc w:val="center"/>
        </w:trPr>
        <w:tc>
          <w:tcPr>
            <w:tcW w:w="4986" w:type="dxa"/>
            <w:tcBorders>
              <w:top w:val="nil"/>
              <w:left w:val="nil"/>
              <w:bottom w:val="nil"/>
              <w:right w:val="nil"/>
            </w:tcBorders>
            <w:vAlign w:val="center"/>
          </w:tcPr>
          <w:p w14:paraId="280F458C" w14:textId="77777777" w:rsidR="009A3F2B" w:rsidRPr="00AF1F00" w:rsidRDefault="00AF1F00" w:rsidP="00C262EE">
            <w:pPr>
              <w:spacing w:after="0" w:line="240" w:lineRule="auto"/>
              <w:rPr>
                <w:lang w:val="ro-RO"/>
              </w:rPr>
            </w:pPr>
            <w:r w:rsidRPr="00AF1F00">
              <w:rPr>
                <w:b/>
                <w:lang w:val="ro-RO"/>
              </w:rPr>
              <w:t>Președintele ședinței</w:t>
            </w:r>
          </w:p>
        </w:tc>
        <w:tc>
          <w:tcPr>
            <w:tcW w:w="4986" w:type="dxa"/>
            <w:tcBorders>
              <w:top w:val="nil"/>
              <w:left w:val="nil"/>
              <w:bottom w:val="nil"/>
              <w:right w:val="nil"/>
            </w:tcBorders>
            <w:vAlign w:val="center"/>
          </w:tcPr>
          <w:p w14:paraId="6CEBDF54" w14:textId="77777777" w:rsidR="009A3F2B" w:rsidRPr="00AF1F00" w:rsidRDefault="00AF1F00" w:rsidP="00C262EE">
            <w:pPr>
              <w:spacing w:after="0" w:line="240" w:lineRule="auto"/>
              <w:rPr>
                <w:lang w:val="ro-RO"/>
              </w:rPr>
            </w:pPr>
            <w:r w:rsidRPr="00AF1F00">
              <w:rPr>
                <w:lang w:val="ro-RO"/>
              </w:rPr>
              <w:t>_____________________ / ____________________ /</w:t>
            </w:r>
          </w:p>
        </w:tc>
      </w:tr>
      <w:tr w:rsidR="009A3F2B" w:rsidRPr="00AF1F00" w14:paraId="0914C25D" w14:textId="77777777">
        <w:trPr>
          <w:jc w:val="center"/>
        </w:trPr>
        <w:tc>
          <w:tcPr>
            <w:tcW w:w="4986" w:type="dxa"/>
            <w:tcBorders>
              <w:top w:val="nil"/>
              <w:left w:val="nil"/>
              <w:bottom w:val="nil"/>
              <w:right w:val="nil"/>
            </w:tcBorders>
            <w:vAlign w:val="center"/>
          </w:tcPr>
          <w:p w14:paraId="45CCE4C9" w14:textId="5074AFC9" w:rsidR="009A3F2B" w:rsidRPr="00AF1F00" w:rsidRDefault="00EC7236" w:rsidP="00EC7236">
            <w:pPr>
              <w:spacing w:after="0" w:line="240" w:lineRule="auto"/>
              <w:rPr>
                <w:lang w:val="ro-RO"/>
              </w:rPr>
            </w:pPr>
            <w:r>
              <w:rPr>
                <w:b/>
                <w:lang w:val="ro-RO"/>
              </w:rPr>
              <w:t>Contrasemnează:</w:t>
            </w:r>
            <w:r>
              <w:rPr>
                <w:b/>
                <w:lang w:val="ro-RO"/>
              </w:rPr>
              <w:br/>
              <w:t>Secretara</w:t>
            </w:r>
            <w:r w:rsidR="00AF1F00" w:rsidRPr="00AF1F00">
              <w:rPr>
                <w:b/>
                <w:lang w:val="ro-RO"/>
              </w:rPr>
              <w:t xml:space="preserve"> Consiliului </w:t>
            </w:r>
            <w:r>
              <w:rPr>
                <w:b/>
                <w:lang w:val="ro-RO"/>
              </w:rPr>
              <w:t>local</w:t>
            </w:r>
          </w:p>
        </w:tc>
        <w:tc>
          <w:tcPr>
            <w:tcW w:w="4986" w:type="dxa"/>
            <w:tcBorders>
              <w:top w:val="nil"/>
              <w:left w:val="nil"/>
              <w:bottom w:val="nil"/>
              <w:right w:val="nil"/>
            </w:tcBorders>
            <w:vAlign w:val="center"/>
          </w:tcPr>
          <w:p w14:paraId="6071CEBB" w14:textId="77777777" w:rsidR="009A3F2B" w:rsidRPr="00AF1F00" w:rsidRDefault="00AF1F00" w:rsidP="00C262EE">
            <w:pPr>
              <w:spacing w:after="0" w:line="240" w:lineRule="auto"/>
              <w:rPr>
                <w:lang w:val="ro-RO"/>
              </w:rPr>
            </w:pPr>
            <w:r w:rsidRPr="00AF1F00">
              <w:rPr>
                <w:lang w:val="ro-RO"/>
              </w:rPr>
              <w:t>_____________________ / ____________________ /</w:t>
            </w:r>
          </w:p>
        </w:tc>
      </w:tr>
    </w:tbl>
    <w:p w14:paraId="7C7128DF" w14:textId="77777777" w:rsidR="009A3F2B" w:rsidRPr="00AF1F00" w:rsidRDefault="009A3F2B" w:rsidP="00C262EE">
      <w:pPr>
        <w:spacing w:after="0" w:line="240" w:lineRule="auto"/>
        <w:jc w:val="both"/>
        <w:rPr>
          <w:lang w:val="ro-RO"/>
        </w:rPr>
      </w:pPr>
    </w:p>
    <w:p w14:paraId="1C39F0F8" w14:textId="77777777" w:rsidR="009A3F2B" w:rsidRPr="00AF1F00" w:rsidRDefault="00AF1F00" w:rsidP="00C262EE">
      <w:pPr>
        <w:spacing w:after="0" w:line="240" w:lineRule="auto"/>
        <w:rPr>
          <w:lang w:val="ro-RO"/>
        </w:rPr>
      </w:pPr>
      <w:r w:rsidRPr="00AF1F00">
        <w:rPr>
          <w:lang w:val="ro-RO"/>
        </w:rPr>
        <w:t>Semnat la data de ___ __________ 2026</w:t>
      </w:r>
    </w:p>
    <w:p w14:paraId="75DE1A9B" w14:textId="77777777" w:rsidR="00AF1F00" w:rsidRPr="00AF1F00" w:rsidRDefault="00AF1F00">
      <w:pPr>
        <w:spacing w:after="0" w:line="240" w:lineRule="auto"/>
        <w:rPr>
          <w:lang w:val="ro-RO"/>
        </w:rPr>
      </w:pPr>
    </w:p>
    <w:sectPr w:rsidR="00AF1F00" w:rsidRPr="00AF1F00" w:rsidSect="00DF2D48">
      <w:pgSz w:w="12240" w:h="15840"/>
      <w:pgMar w:top="568"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72F8"/>
    <w:rsid w:val="0015074B"/>
    <w:rsid w:val="0029639D"/>
    <w:rsid w:val="00326F90"/>
    <w:rsid w:val="0041763D"/>
    <w:rsid w:val="005B173F"/>
    <w:rsid w:val="006161F0"/>
    <w:rsid w:val="007F5479"/>
    <w:rsid w:val="00901C71"/>
    <w:rsid w:val="009A3F2B"/>
    <w:rsid w:val="009D0844"/>
    <w:rsid w:val="00A70B98"/>
    <w:rsid w:val="00AA1D8D"/>
    <w:rsid w:val="00AE54EC"/>
    <w:rsid w:val="00AF1F00"/>
    <w:rsid w:val="00B47730"/>
    <w:rsid w:val="00C262EE"/>
    <w:rsid w:val="00CB0664"/>
    <w:rsid w:val="00CD34A8"/>
    <w:rsid w:val="00D6458F"/>
    <w:rsid w:val="00DE4D49"/>
    <w:rsid w:val="00DF2D48"/>
    <w:rsid w:val="00EC72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FBF77B"/>
  <w14:defaultImageDpi w14:val="300"/>
  <w15:docId w15:val="{0EA6DAEF-4731-4E40-B85D-7593F4F2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link w:val="aa"/>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b">
    <w:name w:val="Title"/>
    <w:basedOn w:val="a1"/>
    <w:next w:val="a1"/>
    <w:link w:val="ac"/>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2"/>
    <w:link w:val="ab"/>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e">
    <w:name w:val="Подзаголовок Знак"/>
    <w:basedOn w:val="a2"/>
    <w:link w:val="ad"/>
    <w:uiPriority w:val="11"/>
    <w:rsid w:val="00FC693F"/>
    <w:rPr>
      <w:rFonts w:asciiTheme="majorHAnsi" w:eastAsiaTheme="majorEastAsia" w:hAnsiTheme="majorHAnsi" w:cstheme="majorBidi"/>
      <w:i/>
      <w:iCs/>
      <w:color w:val="4F81BD" w:themeColor="accent1"/>
      <w:spacing w:val="15"/>
      <w:sz w:val="24"/>
      <w:szCs w:val="24"/>
    </w:rPr>
  </w:style>
  <w:style w:type="paragraph" w:styleId="af">
    <w:name w:val="List Paragraph"/>
    <w:basedOn w:val="a1"/>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Hyperlink"/>
    <w:basedOn w:val="a2"/>
    <w:uiPriority w:val="99"/>
    <w:unhideWhenUsed/>
    <w:rsid w:val="006161F0"/>
    <w:rPr>
      <w:color w:val="0000FF" w:themeColor="hyperlink"/>
      <w:u w:val="single"/>
    </w:rPr>
  </w:style>
  <w:style w:type="character" w:customStyle="1" w:styleId="aa">
    <w:name w:val="Без интервала Знак"/>
    <w:basedOn w:val="a2"/>
    <w:link w:val="a9"/>
    <w:uiPriority w:val="1"/>
    <w:locked/>
    <w:rsid w:val="006161F0"/>
  </w:style>
  <w:style w:type="paragraph" w:styleId="affa">
    <w:name w:val="Balloon Text"/>
    <w:basedOn w:val="a1"/>
    <w:link w:val="affb"/>
    <w:uiPriority w:val="99"/>
    <w:semiHidden/>
    <w:unhideWhenUsed/>
    <w:rsid w:val="00AE54EC"/>
    <w:pPr>
      <w:spacing w:after="0" w:line="240" w:lineRule="auto"/>
    </w:pPr>
    <w:rPr>
      <w:rFonts w:ascii="Segoe UI" w:hAnsi="Segoe UI" w:cs="Segoe UI"/>
      <w:sz w:val="18"/>
      <w:szCs w:val="18"/>
    </w:rPr>
  </w:style>
  <w:style w:type="character" w:customStyle="1" w:styleId="affb">
    <w:name w:val="Текст выноски Знак"/>
    <w:basedOn w:val="a2"/>
    <w:link w:val="affa"/>
    <w:uiPriority w:val="99"/>
    <w:semiHidden/>
    <w:rsid w:val="00AE54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8504">
      <w:bodyDiv w:val="1"/>
      <w:marLeft w:val="0"/>
      <w:marRight w:val="0"/>
      <w:marTop w:val="0"/>
      <w:marBottom w:val="0"/>
      <w:divBdr>
        <w:top w:val="none" w:sz="0" w:space="0" w:color="auto"/>
        <w:left w:val="none" w:sz="0" w:space="0" w:color="auto"/>
        <w:bottom w:val="none" w:sz="0" w:space="0" w:color="auto"/>
        <w:right w:val="none" w:sz="0" w:space="0" w:color="auto"/>
      </w:divBdr>
    </w:div>
    <w:div w:id="709035605">
      <w:bodyDiv w:val="1"/>
      <w:marLeft w:val="0"/>
      <w:marRight w:val="0"/>
      <w:marTop w:val="0"/>
      <w:marBottom w:val="0"/>
      <w:divBdr>
        <w:top w:val="none" w:sz="0" w:space="0" w:color="auto"/>
        <w:left w:val="none" w:sz="0" w:space="0" w:color="auto"/>
        <w:bottom w:val="none" w:sz="0" w:space="0" w:color="auto"/>
        <w:right w:val="none" w:sz="0" w:space="0" w:color="auto"/>
      </w:divBdr>
      <w:divsChild>
        <w:div w:id="1722050231">
          <w:marLeft w:val="0"/>
          <w:marRight w:val="0"/>
          <w:marTop w:val="0"/>
          <w:marBottom w:val="0"/>
          <w:divBdr>
            <w:top w:val="none" w:sz="0" w:space="0" w:color="auto"/>
            <w:left w:val="none" w:sz="0" w:space="0" w:color="auto"/>
            <w:bottom w:val="none" w:sz="0" w:space="0" w:color="auto"/>
            <w:right w:val="none" w:sz="0" w:space="0" w:color="auto"/>
          </w:divBdr>
          <w:divsChild>
            <w:div w:id="1452825516">
              <w:marLeft w:val="0"/>
              <w:marRight w:val="0"/>
              <w:marTop w:val="0"/>
              <w:marBottom w:val="0"/>
              <w:divBdr>
                <w:top w:val="none" w:sz="0" w:space="0" w:color="auto"/>
                <w:left w:val="none" w:sz="0" w:space="0" w:color="auto"/>
                <w:bottom w:val="none" w:sz="0" w:space="0" w:color="auto"/>
                <w:right w:val="none" w:sz="0" w:space="0" w:color="auto"/>
              </w:divBdr>
              <w:divsChild>
                <w:div w:id="33847040">
                  <w:marLeft w:val="0"/>
                  <w:marRight w:val="0"/>
                  <w:marTop w:val="0"/>
                  <w:marBottom w:val="0"/>
                  <w:divBdr>
                    <w:top w:val="none" w:sz="0" w:space="0" w:color="auto"/>
                    <w:left w:val="none" w:sz="0" w:space="0" w:color="auto"/>
                    <w:bottom w:val="none" w:sz="0" w:space="0" w:color="auto"/>
                    <w:right w:val="none" w:sz="0" w:space="0" w:color="auto"/>
                  </w:divBdr>
                  <w:divsChild>
                    <w:div w:id="191500603">
                      <w:marLeft w:val="0"/>
                      <w:marRight w:val="0"/>
                      <w:marTop w:val="0"/>
                      <w:marBottom w:val="0"/>
                      <w:divBdr>
                        <w:top w:val="none" w:sz="0" w:space="0" w:color="auto"/>
                        <w:left w:val="none" w:sz="0" w:space="0" w:color="auto"/>
                        <w:bottom w:val="none" w:sz="0" w:space="0" w:color="auto"/>
                        <w:right w:val="none" w:sz="0" w:space="0" w:color="auto"/>
                      </w:divBdr>
                      <w:divsChild>
                        <w:div w:id="573009181">
                          <w:marLeft w:val="0"/>
                          <w:marRight w:val="0"/>
                          <w:marTop w:val="0"/>
                          <w:marBottom w:val="0"/>
                          <w:divBdr>
                            <w:top w:val="none" w:sz="0" w:space="0" w:color="auto"/>
                            <w:left w:val="none" w:sz="0" w:space="0" w:color="auto"/>
                            <w:bottom w:val="none" w:sz="0" w:space="0" w:color="auto"/>
                            <w:right w:val="none" w:sz="0" w:space="0" w:color="auto"/>
                          </w:divBdr>
                          <w:divsChild>
                            <w:div w:id="2021925714">
                              <w:marLeft w:val="0"/>
                              <w:marRight w:val="0"/>
                              <w:marTop w:val="0"/>
                              <w:marBottom w:val="0"/>
                              <w:divBdr>
                                <w:top w:val="none" w:sz="0" w:space="0" w:color="auto"/>
                                <w:left w:val="none" w:sz="0" w:space="0" w:color="auto"/>
                                <w:bottom w:val="none" w:sz="0" w:space="0" w:color="auto"/>
                                <w:right w:val="none" w:sz="0" w:space="0" w:color="auto"/>
                              </w:divBdr>
                              <w:divsChild>
                                <w:div w:id="6207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23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BF89E-766E-41D5-A92F-676A8B4B4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397</Words>
  <Characters>2265</Characters>
  <Application>Microsoft Office Word</Application>
  <DocSecurity>0</DocSecurity>
  <Lines>18</Lines>
  <Paragraphs>5</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2657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14</cp:revision>
  <cp:lastPrinted>2026-06-25T13:51:00Z</cp:lastPrinted>
  <dcterms:created xsi:type="dcterms:W3CDTF">2013-12-23T23:15:00Z</dcterms:created>
  <dcterms:modified xsi:type="dcterms:W3CDTF">2026-07-10T12:20:00Z</dcterms:modified>
  <cp:category/>
</cp:coreProperties>
</file>