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B9C5" w14:textId="22A86DD5" w:rsidR="003C1187" w:rsidRDefault="003C1187" w:rsidP="00AE37AA">
      <w:pPr>
        <w:jc w:val="right"/>
        <w:rPr>
          <w:rFonts w:ascii="Times New Roman" w:hAnsi="Times New Roman"/>
          <w:b/>
          <w:bCs/>
          <w:color w:val="000000" w:themeColor="text1"/>
          <w:sz w:val="24"/>
          <w:szCs w:val="24"/>
        </w:rPr>
      </w:pPr>
      <w:r>
        <w:rPr>
          <w:rFonts w:ascii="Times New Roman" w:hAnsi="Times New Roman"/>
          <w:b/>
          <w:bCs/>
          <w:color w:val="000000" w:themeColor="text1"/>
          <w:sz w:val="24"/>
          <w:szCs w:val="24"/>
        </w:rPr>
        <w:t>Consiliul comunal Văscăuți</w:t>
      </w:r>
    </w:p>
    <w:p w14:paraId="5380A8DC" w14:textId="77777777" w:rsidR="003C1187" w:rsidRDefault="003C1187" w:rsidP="003C1187">
      <w:pPr>
        <w:jc w:val="center"/>
        <w:rPr>
          <w:rFonts w:ascii="Times New Roman" w:hAnsi="Times New Roman"/>
          <w:b/>
          <w:bCs/>
          <w:color w:val="000000" w:themeColor="text1"/>
          <w:szCs w:val="24"/>
        </w:rPr>
      </w:pPr>
      <w:r>
        <w:rPr>
          <w:rFonts w:ascii="Times New Roman" w:hAnsi="Times New Roman"/>
          <w:b/>
          <w:bCs/>
          <w:color w:val="000000" w:themeColor="text1"/>
          <w:szCs w:val="24"/>
        </w:rPr>
        <w:t xml:space="preserve">NOTĂ DE FUNDAMENTARE                                                                                                                        </w:t>
      </w:r>
      <w:r>
        <w:rPr>
          <w:rFonts w:ascii="Times New Roman" w:hAnsi="Times New Roman"/>
          <w:color w:val="000000" w:themeColor="text1"/>
          <w:szCs w:val="24"/>
        </w:rPr>
        <w:t>la proiectul deciziei Cu privire la amalgamare voluntară a unităților administrativ – teritoriale</w:t>
      </w:r>
      <w:r>
        <w:rPr>
          <w:rFonts w:ascii="Times New Roman" w:hAnsi="Times New Roman"/>
          <w:b/>
          <w:bCs/>
          <w:color w:val="000000" w:themeColor="text1"/>
          <w:szCs w:val="24"/>
        </w:rPr>
        <w:t xml:space="preserve"> </w:t>
      </w:r>
      <w:r>
        <w:rPr>
          <w:rFonts w:ascii="Times New Roman" w:hAnsi="Times New Roman"/>
          <w:sz w:val="24"/>
          <w:szCs w:val="24"/>
          <w:lang w:val="pt-BR"/>
        </w:rPr>
        <w:t>comuna Cuhureștii de Sus, comuna Cuhureștii de Jos și comunaVăscăuți, raionul Florești</w:t>
      </w:r>
    </w:p>
    <w:tbl>
      <w:tblPr>
        <w:tblStyle w:val="a6"/>
        <w:tblW w:w="10207" w:type="dxa"/>
        <w:tblInd w:w="-289" w:type="dxa"/>
        <w:tblLook w:val="04A0" w:firstRow="1" w:lastRow="0" w:firstColumn="1" w:lastColumn="0" w:noHBand="0" w:noVBand="1"/>
      </w:tblPr>
      <w:tblGrid>
        <w:gridCol w:w="10207"/>
      </w:tblGrid>
      <w:tr w:rsidR="003C1187" w14:paraId="2E08C6AF"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09DAE827" w14:textId="77777777" w:rsidR="003C1187" w:rsidRDefault="003C1187">
            <w:pPr>
              <w:pStyle w:val="a5"/>
              <w:ind w:left="0"/>
              <w:rPr>
                <w:b/>
                <w:bCs/>
                <w:color w:val="000000" w:themeColor="text1"/>
              </w:rPr>
            </w:pPr>
            <w:r>
              <w:rPr>
                <w:b/>
                <w:bCs/>
                <w:color w:val="000000" w:themeColor="text1"/>
              </w:rPr>
              <w:t>1.Denumirea sau numele autorului și, după caz, a/al participanților la elaborarea proiectului actului normativ</w:t>
            </w:r>
          </w:p>
        </w:tc>
      </w:tr>
      <w:tr w:rsidR="003C1187" w14:paraId="1A88FB58"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21BAE8FD" w14:textId="361E82DD" w:rsidR="003C1187" w:rsidRDefault="003C1187">
            <w:pPr>
              <w:pStyle w:val="a5"/>
              <w:ind w:left="0"/>
              <w:rPr>
                <w:color w:val="000000" w:themeColor="text1"/>
              </w:rPr>
            </w:pPr>
            <w:r>
              <w:rPr>
                <w:color w:val="000000" w:themeColor="text1"/>
              </w:rPr>
              <w:t xml:space="preserve">  Proiectul deciziei a fost elaborat de</w:t>
            </w:r>
            <w:r w:rsidR="00BD4094">
              <w:rPr>
                <w:color w:val="000000" w:themeColor="text1"/>
              </w:rPr>
              <w:t xml:space="preserve"> membrii Grupului de Lucru Comun al primăriei comunei Văscăuți.</w:t>
            </w:r>
          </w:p>
        </w:tc>
      </w:tr>
      <w:tr w:rsidR="003C1187" w14:paraId="071EF093"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41F12BF" w14:textId="77777777" w:rsidR="003C1187" w:rsidRDefault="003C1187">
            <w:pPr>
              <w:pStyle w:val="a5"/>
              <w:ind w:left="0"/>
              <w:rPr>
                <w:b/>
                <w:bCs/>
                <w:color w:val="000000" w:themeColor="text1"/>
              </w:rPr>
            </w:pPr>
            <w:r>
              <w:rPr>
                <w:b/>
                <w:bCs/>
                <w:color w:val="000000" w:themeColor="text1"/>
              </w:rPr>
              <w:t>2.Condițiile ce au impus elaborarea proiectului actului normativ</w:t>
            </w:r>
          </w:p>
        </w:tc>
      </w:tr>
      <w:tr w:rsidR="003C1187" w14:paraId="1A58E8A4"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48FFD9F2" w14:textId="6B463D7E" w:rsidR="003C1187" w:rsidRDefault="003C1187">
            <w:pPr>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Condițiile ce au impus elaborarea proiectului de decizie Cu privire la amalgamare voluntară a unităților administrativ – teritoriale</w:t>
            </w:r>
            <w:r>
              <w:rPr>
                <w:rFonts w:ascii="Times New Roman" w:hAnsi="Times New Roman" w:cs="Times New Roman"/>
                <w:b/>
                <w:bCs/>
                <w:color w:val="000000" w:themeColor="text1"/>
                <w:sz w:val="24"/>
                <w:szCs w:val="24"/>
              </w:rPr>
              <w:t xml:space="preserve"> </w:t>
            </w:r>
            <w:r>
              <w:rPr>
                <w:rFonts w:ascii="Times New Roman" w:hAnsi="Times New Roman" w:cs="Times New Roman"/>
                <w:sz w:val="24"/>
                <w:szCs w:val="24"/>
                <w:lang w:val="pt-BR"/>
              </w:rPr>
              <w:t xml:space="preserve">comuna Cuhureștii de Sus, comuna Cuhureștii de Jos și comunaVăscăuți, raionul Florești </w:t>
            </w:r>
            <w:r>
              <w:rPr>
                <w:rFonts w:ascii="Times New Roman" w:hAnsi="Times New Roman" w:cs="Times New Roman"/>
                <w:color w:val="000000" w:themeColor="text1"/>
                <w:sz w:val="24"/>
                <w:szCs w:val="24"/>
              </w:rPr>
              <w:t xml:space="preserve">constau în </w:t>
            </w:r>
            <w:r w:rsidR="00DA70DB">
              <w:rPr>
                <w:rFonts w:ascii="Times New Roman" w:hAnsi="Times New Roman" w:cs="Times New Roman"/>
                <w:color w:val="000000" w:themeColor="text1"/>
                <w:sz w:val="24"/>
                <w:szCs w:val="24"/>
              </w:rPr>
              <w:t>capacitate administrativă redusă și resurse financiare reduse, care nu permit asigurarea unui nivel calitativ a</w:t>
            </w:r>
            <w:r w:rsidR="000906F5">
              <w:rPr>
                <w:rFonts w:ascii="Times New Roman" w:hAnsi="Times New Roman" w:cs="Times New Roman"/>
                <w:color w:val="000000" w:themeColor="text1"/>
                <w:sz w:val="24"/>
                <w:szCs w:val="24"/>
              </w:rPr>
              <w:t>l</w:t>
            </w:r>
            <w:r w:rsidR="00DA70DB">
              <w:rPr>
                <w:rFonts w:ascii="Times New Roman" w:hAnsi="Times New Roman" w:cs="Times New Roman"/>
                <w:color w:val="000000" w:themeColor="text1"/>
                <w:sz w:val="24"/>
                <w:szCs w:val="24"/>
              </w:rPr>
              <w:t xml:space="preserve"> serviciilor publice pentru cetățeni. Necesitatea amalgamării </w:t>
            </w:r>
            <w:r w:rsidR="00DA70DB">
              <w:rPr>
                <w:rFonts w:ascii="Times New Roman" w:eastAsia="Times New Roman" w:hAnsi="Times New Roman" w:cs="Times New Roman"/>
                <w:color w:val="000000" w:themeColor="text1"/>
                <w:sz w:val="24"/>
                <w:szCs w:val="24"/>
              </w:rPr>
              <w:t xml:space="preserve">unităților administrativ – teritoriale comuna Cuhureștii de Sus, comuna Cuhureștii de Jos și comuna Văscăuți, raionul Florești constau în unificarea resurselor financiare, umane și materiale pentru a crea o unitate administrativă mai viabilă, capabilă să atragă investiții și să implementeze proiecte de dezvoltare regională. </w:t>
            </w:r>
          </w:p>
        </w:tc>
      </w:tr>
      <w:tr w:rsidR="003C1187" w14:paraId="6CC0CC2B"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5FE1993E" w14:textId="77777777" w:rsidR="003C1187" w:rsidRDefault="003C1187">
            <w:pPr>
              <w:pStyle w:val="a5"/>
              <w:ind w:left="0"/>
              <w:rPr>
                <w:color w:val="000000" w:themeColor="text1"/>
              </w:rPr>
            </w:pPr>
            <w:r>
              <w:rPr>
                <w:color w:val="000000" w:themeColor="text1"/>
              </w:rPr>
              <w:t>2.1.Temeiul legal sau, după caz, sursa proiectului actului normativ.</w:t>
            </w:r>
          </w:p>
        </w:tc>
      </w:tr>
      <w:tr w:rsidR="003C1187" w14:paraId="3E6C9286"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3B6575FF" w14:textId="08D9BD35" w:rsidR="003C1187" w:rsidRDefault="003C1187">
            <w:pPr>
              <w:pStyle w:val="a5"/>
              <w:ind w:left="0"/>
              <w:rPr>
                <w:color w:val="000000" w:themeColor="text1"/>
              </w:rPr>
            </w:pPr>
            <w:r>
              <w:rPr>
                <w:color w:val="000000" w:themeColor="text1"/>
              </w:rPr>
              <w:t xml:space="preserve"> Proiectul deciziei este elaborat conform prevederilor art. 14 alin. (2) lit. k</w:t>
            </w:r>
            <w:r>
              <w:rPr>
                <w:b/>
                <w:bCs/>
                <w:color w:val="000000" w:themeColor="text1"/>
                <w:vertAlign w:val="superscript"/>
              </w:rPr>
              <w:t>1</w:t>
            </w:r>
            <w:r>
              <w:rPr>
                <w:color w:val="000000" w:themeColor="text1"/>
              </w:rPr>
              <w:t xml:space="preserve"> din Legea nr. 436/2006 privind administrația publică locală, </w:t>
            </w:r>
            <w:r>
              <w:rPr>
                <w:color w:val="000000" w:themeColor="text1"/>
                <w:lang w:val="pt-BR"/>
              </w:rPr>
              <w:t>art. 8 și 11 ale Legii nr. 225/2023privind amalgamarea voluntară a unităților administrativ – teritoriale, a pct. 25, 39, 40, 43 din Metodologia de amalgamare voluntară a unităților administrativ – teritoriale aprobată prin Hotărârea Guvernului nr.925/2023</w:t>
            </w:r>
            <w:r w:rsidR="00C6775E">
              <w:rPr>
                <w:color w:val="000000" w:themeColor="text1"/>
                <w:lang w:val="pt-BR"/>
              </w:rPr>
              <w:t>.</w:t>
            </w:r>
          </w:p>
        </w:tc>
      </w:tr>
      <w:tr w:rsidR="003C1187" w14:paraId="7459A221"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663E052E" w14:textId="77777777" w:rsidR="003C1187" w:rsidRDefault="003C1187">
            <w:pPr>
              <w:pStyle w:val="a5"/>
              <w:ind w:left="0"/>
              <w:rPr>
                <w:color w:val="000000" w:themeColor="text1"/>
              </w:rPr>
            </w:pPr>
            <w:r>
              <w:rPr>
                <w:color w:val="000000" w:themeColor="text1"/>
              </w:rPr>
              <w:t>2.2. Descrierea situației actuale și a problemelor care impun intervenția, inclusiv a actului   normativ aplicabil și a deficiențelor/ lacunelor normative.</w:t>
            </w:r>
          </w:p>
        </w:tc>
      </w:tr>
      <w:tr w:rsidR="00C6775E" w14:paraId="2F7386A6" w14:textId="77777777" w:rsidTr="00AE37AA">
        <w:tc>
          <w:tcPr>
            <w:tcW w:w="10207" w:type="dxa"/>
            <w:tcBorders>
              <w:top w:val="single" w:sz="4" w:space="0" w:color="auto"/>
              <w:left w:val="single" w:sz="4" w:space="0" w:color="auto"/>
              <w:bottom w:val="single" w:sz="4" w:space="0" w:color="auto"/>
              <w:right w:val="single" w:sz="4" w:space="0" w:color="auto"/>
            </w:tcBorders>
          </w:tcPr>
          <w:p w14:paraId="36C144A7" w14:textId="4B0D6EF6" w:rsidR="00C6775E" w:rsidRDefault="00D01C43">
            <w:pPr>
              <w:pStyle w:val="a5"/>
              <w:ind w:left="0"/>
              <w:rPr>
                <w:color w:val="000000" w:themeColor="text1"/>
              </w:rPr>
            </w:pPr>
            <w:r>
              <w:rPr>
                <w:color w:val="000000" w:themeColor="text1"/>
              </w:rPr>
              <w:t>Între u</w:t>
            </w:r>
            <w:r w:rsidR="00C6775E">
              <w:rPr>
                <w:color w:val="000000" w:themeColor="text1"/>
              </w:rPr>
              <w:t xml:space="preserve">nitățile administrativ – teritoriale comuna Cuhureștii de Sus, comuna Cuhureștii de Jos și comuna Văscăuți, participante în procesul de amalgamare voluntară, </w:t>
            </w:r>
            <w:r w:rsidR="00703CA8">
              <w:rPr>
                <w:color w:val="000000" w:themeColor="text1"/>
              </w:rPr>
              <w:t>există continuitate teritorială și populația totală</w:t>
            </w:r>
            <w:r w:rsidR="00C6775E">
              <w:rPr>
                <w:color w:val="000000" w:themeColor="text1"/>
              </w:rPr>
              <w:t xml:space="preserve"> depășește pragul minim stabilit de 3000 de locuitori. În cadrul Grupului de Lucru Comun </w:t>
            </w:r>
            <w:r w:rsidR="006D2A49">
              <w:rPr>
                <w:color w:val="000000" w:themeColor="text1"/>
              </w:rPr>
              <w:t xml:space="preserve">prin consens a fost selectat </w:t>
            </w:r>
            <w:r w:rsidR="00703CA8">
              <w:rPr>
                <w:color w:val="000000" w:themeColor="text1"/>
              </w:rPr>
              <w:t xml:space="preserve">în calitate de </w:t>
            </w:r>
            <w:r w:rsidR="006D2A49">
              <w:rPr>
                <w:color w:val="000000" w:themeColor="text1"/>
              </w:rPr>
              <w:t xml:space="preserve">centru administrativ </w:t>
            </w:r>
            <w:r w:rsidR="00703CA8">
              <w:rPr>
                <w:color w:val="000000" w:themeColor="text1"/>
              </w:rPr>
              <w:t>primăria comunei Cuhureștii de Sus.</w:t>
            </w:r>
          </w:p>
        </w:tc>
      </w:tr>
      <w:tr w:rsidR="003C1187" w14:paraId="43EBD102"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32AA221F" w14:textId="14424CE9" w:rsidR="003C1187" w:rsidRDefault="003C1187" w:rsidP="003C1187">
            <w:pPr>
              <w:pStyle w:val="a5"/>
              <w:spacing w:line="240" w:lineRule="auto"/>
              <w:ind w:left="420"/>
              <w:rPr>
                <w:color w:val="000000" w:themeColor="text1"/>
              </w:rPr>
            </w:pPr>
          </w:p>
        </w:tc>
      </w:tr>
      <w:tr w:rsidR="003C1187" w14:paraId="3FFB8819" w14:textId="77777777" w:rsidTr="00AE37AA">
        <w:trPr>
          <w:trHeight w:val="262"/>
        </w:trPr>
        <w:tc>
          <w:tcPr>
            <w:tcW w:w="10207" w:type="dxa"/>
            <w:tcBorders>
              <w:top w:val="single" w:sz="4" w:space="0" w:color="auto"/>
              <w:left w:val="single" w:sz="4" w:space="0" w:color="auto"/>
              <w:bottom w:val="single" w:sz="4" w:space="0" w:color="auto"/>
              <w:right w:val="single" w:sz="4" w:space="0" w:color="auto"/>
            </w:tcBorders>
            <w:hideMark/>
          </w:tcPr>
          <w:p w14:paraId="48BE1A16" w14:textId="77777777" w:rsidR="003C1187" w:rsidRDefault="003C1187">
            <w:pPr>
              <w:pStyle w:val="a5"/>
              <w:ind w:left="0"/>
              <w:rPr>
                <w:b/>
                <w:bCs/>
                <w:color w:val="000000" w:themeColor="text1"/>
              </w:rPr>
            </w:pPr>
            <w:r>
              <w:rPr>
                <w:b/>
                <w:bCs/>
                <w:color w:val="000000" w:themeColor="text1"/>
              </w:rPr>
              <w:t>3. Obiectivele urmărite și  soluțiile propuse</w:t>
            </w:r>
          </w:p>
        </w:tc>
      </w:tr>
      <w:tr w:rsidR="003C1187" w14:paraId="10AAD02F" w14:textId="77777777" w:rsidTr="00AE37AA">
        <w:trPr>
          <w:trHeight w:val="262"/>
        </w:trPr>
        <w:tc>
          <w:tcPr>
            <w:tcW w:w="10207" w:type="dxa"/>
            <w:tcBorders>
              <w:top w:val="single" w:sz="4" w:space="0" w:color="auto"/>
              <w:left w:val="single" w:sz="4" w:space="0" w:color="auto"/>
              <w:bottom w:val="single" w:sz="4" w:space="0" w:color="auto"/>
              <w:right w:val="single" w:sz="4" w:space="0" w:color="auto"/>
            </w:tcBorders>
          </w:tcPr>
          <w:p w14:paraId="37129998" w14:textId="77777777" w:rsidR="00D955C0" w:rsidRDefault="00D955C0" w:rsidP="00D955C0">
            <w:pPr>
              <w:pStyle w:val="a5"/>
              <w:numPr>
                <w:ilvl w:val="0"/>
                <w:numId w:val="5"/>
              </w:numPr>
              <w:rPr>
                <w:color w:val="000000" w:themeColor="text1"/>
              </w:rPr>
            </w:pPr>
            <w:r>
              <w:rPr>
                <w:color w:val="000000" w:themeColor="text1"/>
              </w:rPr>
              <w:t>Creșterea capacității administrative și financiare;</w:t>
            </w:r>
          </w:p>
          <w:p w14:paraId="4C9F2713" w14:textId="6228A132" w:rsidR="003C1187" w:rsidRDefault="00D955C0" w:rsidP="00D955C0">
            <w:pPr>
              <w:pStyle w:val="a5"/>
              <w:numPr>
                <w:ilvl w:val="0"/>
                <w:numId w:val="5"/>
              </w:numPr>
              <w:rPr>
                <w:color w:val="000000" w:themeColor="text1"/>
              </w:rPr>
            </w:pPr>
            <w:r>
              <w:rPr>
                <w:color w:val="000000" w:themeColor="text1"/>
              </w:rPr>
              <w:t>Îmbunătățirea  accesului și a calității serviciilor publice pentru cetățeni (crearea și menținerea CUPS ).</w:t>
            </w:r>
          </w:p>
        </w:tc>
      </w:tr>
      <w:tr w:rsidR="003C1187" w14:paraId="40AB0ED8" w14:textId="77777777" w:rsidTr="00AE37AA">
        <w:trPr>
          <w:trHeight w:val="396"/>
        </w:trPr>
        <w:tc>
          <w:tcPr>
            <w:tcW w:w="10207" w:type="dxa"/>
            <w:tcBorders>
              <w:top w:val="single" w:sz="4" w:space="0" w:color="auto"/>
              <w:left w:val="single" w:sz="4" w:space="0" w:color="auto"/>
              <w:bottom w:val="single" w:sz="4" w:space="0" w:color="auto"/>
              <w:right w:val="single" w:sz="4" w:space="0" w:color="auto"/>
            </w:tcBorders>
            <w:hideMark/>
          </w:tcPr>
          <w:p w14:paraId="04014B1B" w14:textId="77777777" w:rsidR="003C1187" w:rsidRDefault="003C1187">
            <w:pPr>
              <w:pStyle w:val="a5"/>
              <w:ind w:left="0"/>
              <w:rPr>
                <w:color w:val="000000" w:themeColor="text1"/>
              </w:rPr>
            </w:pPr>
            <w:r>
              <w:rPr>
                <w:color w:val="000000" w:themeColor="text1"/>
              </w:rPr>
              <w:t>3.1.Principalele prevederi ale proiectului și evidențierea elementelor noi:</w:t>
            </w:r>
          </w:p>
        </w:tc>
      </w:tr>
      <w:tr w:rsidR="003C1187" w14:paraId="32128307" w14:textId="77777777" w:rsidTr="00AE37AA">
        <w:trPr>
          <w:trHeight w:val="1128"/>
        </w:trPr>
        <w:tc>
          <w:tcPr>
            <w:tcW w:w="10207" w:type="dxa"/>
            <w:tcBorders>
              <w:top w:val="single" w:sz="4" w:space="0" w:color="auto"/>
              <w:left w:val="single" w:sz="4" w:space="0" w:color="auto"/>
              <w:bottom w:val="single" w:sz="4" w:space="0" w:color="auto"/>
              <w:right w:val="single" w:sz="4" w:space="0" w:color="auto"/>
            </w:tcBorders>
          </w:tcPr>
          <w:p w14:paraId="42EF06FD" w14:textId="77777777" w:rsidR="00AE37AA" w:rsidRPr="00AE37AA" w:rsidRDefault="00AE37AA" w:rsidP="00AE37AA">
            <w:pPr>
              <w:pStyle w:val="a7"/>
              <w:numPr>
                <w:ilvl w:val="0"/>
                <w:numId w:val="4"/>
              </w:numPr>
              <w:rPr>
                <w:rFonts w:ascii="Times New Roman" w:hAnsi="Times New Roman"/>
                <w:sz w:val="24"/>
                <w:szCs w:val="24"/>
                <w:lang w:val="pt-BR"/>
              </w:rPr>
            </w:pPr>
            <w:r w:rsidRPr="00AE37AA">
              <w:rPr>
                <w:rFonts w:ascii="Times New Roman" w:hAnsi="Times New Roman"/>
                <w:color w:val="000000" w:themeColor="text1"/>
                <w:sz w:val="24"/>
                <w:szCs w:val="24"/>
                <w:lang w:val="pt-BR"/>
              </w:rPr>
              <w:t xml:space="preserve">Se aprobă amalgamarea voluntară a </w:t>
            </w:r>
            <w:r w:rsidRPr="00AE37AA">
              <w:rPr>
                <w:rFonts w:ascii="Times New Roman" w:hAnsi="Times New Roman"/>
                <w:color w:val="000000"/>
                <w:sz w:val="24"/>
                <w:szCs w:val="24"/>
                <w:lang w:val="ro-RO"/>
              </w:rPr>
              <w:t>unităților administrativ – teritoriale prin comasare cu: comuna</w:t>
            </w:r>
            <w:r w:rsidRPr="00AE37AA">
              <w:rPr>
                <w:rFonts w:ascii="Times New Roman" w:hAnsi="Times New Roman"/>
                <w:sz w:val="24"/>
                <w:szCs w:val="24"/>
                <w:lang w:val="pt-BR"/>
              </w:rPr>
              <w:t xml:space="preserve"> Cuhureștii de Sus, comuna Cuhureștii de Jos și comuna Văscăuți din raionul Florești.</w:t>
            </w:r>
          </w:p>
          <w:p w14:paraId="66EBE875" w14:textId="77777777" w:rsidR="00AE37AA" w:rsidRPr="00AE37AA" w:rsidRDefault="00AE37AA" w:rsidP="00AE37AA">
            <w:pPr>
              <w:pStyle w:val="a7"/>
              <w:numPr>
                <w:ilvl w:val="0"/>
                <w:numId w:val="4"/>
              </w:numPr>
              <w:rPr>
                <w:rFonts w:ascii="Times New Roman" w:hAnsi="Times New Roman"/>
                <w:sz w:val="24"/>
                <w:szCs w:val="24"/>
                <w:lang w:val="pt-BR"/>
              </w:rPr>
            </w:pPr>
            <w:r w:rsidRPr="00AE37AA">
              <w:rPr>
                <w:rFonts w:ascii="Times New Roman" w:hAnsi="Times New Roman"/>
                <w:sz w:val="24"/>
                <w:szCs w:val="24"/>
                <w:lang w:val="pt-BR"/>
              </w:rPr>
              <w:t>Se confirmă consensul exprimat de Grupul de Lucru Comun privind selectarea comunei Cuhureștii de Sus, raionul Florești, în calitate de centru administrativ al viitoarei unități administrativ – teritoriale amalgamate, conform anexei nr. 1.</w:t>
            </w:r>
          </w:p>
          <w:p w14:paraId="0341B476" w14:textId="77777777" w:rsidR="00AE37AA" w:rsidRPr="00AE37AA" w:rsidRDefault="00AE37AA" w:rsidP="00AE37AA">
            <w:pPr>
              <w:pStyle w:val="a7"/>
              <w:numPr>
                <w:ilvl w:val="0"/>
                <w:numId w:val="4"/>
              </w:numPr>
              <w:rPr>
                <w:rFonts w:ascii="Times New Roman" w:hAnsi="Times New Roman"/>
                <w:sz w:val="24"/>
                <w:szCs w:val="24"/>
                <w:lang w:val="pt-BR"/>
              </w:rPr>
            </w:pPr>
            <w:r w:rsidRPr="00AE37AA">
              <w:rPr>
                <w:rFonts w:ascii="Times New Roman" w:hAnsi="Times New Roman"/>
                <w:sz w:val="24"/>
                <w:szCs w:val="24"/>
                <w:lang w:val="pt-BR"/>
              </w:rPr>
              <w:t>Se aprobă Argumentarea respectării condițiilor de bază și a criteriilor privind amalgamarea voluntară a comunei Cuhureștii de Sus, comuna Cuhureștii de Jos și comuna Văscăuți, raionul Florești.</w:t>
            </w:r>
          </w:p>
          <w:p w14:paraId="0AB4D22F" w14:textId="77777777" w:rsidR="00AE37AA" w:rsidRPr="00AE37AA" w:rsidRDefault="00AE37AA" w:rsidP="00AE37AA">
            <w:pPr>
              <w:pStyle w:val="a7"/>
              <w:numPr>
                <w:ilvl w:val="0"/>
                <w:numId w:val="4"/>
              </w:numPr>
              <w:rPr>
                <w:rFonts w:ascii="Times New Roman" w:hAnsi="Times New Roman"/>
                <w:sz w:val="24"/>
                <w:szCs w:val="24"/>
                <w:lang w:val="pt-BR"/>
              </w:rPr>
            </w:pPr>
            <w:r w:rsidRPr="00AE37AA">
              <w:rPr>
                <w:rFonts w:ascii="Times New Roman" w:hAnsi="Times New Roman"/>
                <w:sz w:val="24"/>
                <w:szCs w:val="24"/>
                <w:lang w:val="pt-BR"/>
              </w:rPr>
              <w:t>Se ia act de  prima versiune a Viziunii comune privind dezvoltarea viitoarei UAT amalgamate formată din comuna Cuhureștii de Sus, comuna Cuhureștii de Jos și comuna Văscăuți, raionul Florești, conform anexei nr. 2.</w:t>
            </w:r>
          </w:p>
          <w:p w14:paraId="55F01B35" w14:textId="77777777" w:rsidR="00AE37AA" w:rsidRPr="00AE37AA" w:rsidRDefault="00AE37AA" w:rsidP="00AE37AA">
            <w:pPr>
              <w:pStyle w:val="a7"/>
              <w:numPr>
                <w:ilvl w:val="0"/>
                <w:numId w:val="4"/>
              </w:numPr>
              <w:rPr>
                <w:rFonts w:ascii="Times New Roman" w:hAnsi="Times New Roman"/>
                <w:sz w:val="24"/>
                <w:szCs w:val="24"/>
                <w:lang w:val="pt-BR"/>
              </w:rPr>
            </w:pPr>
            <w:r w:rsidRPr="00AE37AA">
              <w:rPr>
                <w:rFonts w:ascii="Times New Roman" w:hAnsi="Times New Roman"/>
                <w:sz w:val="24"/>
                <w:szCs w:val="24"/>
                <w:lang w:val="pt-BR"/>
              </w:rPr>
              <w:t>Se pune în sarcina dlui Podborschi Oleg, primar de comuna Văscăuți transmiterea deciziei de amalgamare voluntară și documentele aferente aprobate de consiliul comunal către Primăria Cuhureștii de Sus, raionul Florești, selectată în calitate de centru administrativ al unității administrativ -teritoriale amalgamate pentru consolidarea dosarului de amalgamare voluntară.</w:t>
            </w:r>
          </w:p>
          <w:p w14:paraId="7D654B9B" w14:textId="463B8A30" w:rsidR="003C1187" w:rsidRPr="00AE37AA" w:rsidRDefault="00AE37AA" w:rsidP="00AE37AA">
            <w:pPr>
              <w:pStyle w:val="a7"/>
              <w:numPr>
                <w:ilvl w:val="0"/>
                <w:numId w:val="4"/>
              </w:numPr>
              <w:rPr>
                <w:rFonts w:ascii="Times New Roman" w:hAnsi="Times New Roman"/>
                <w:color w:val="0563C1" w:themeColor="hyperlink"/>
                <w:sz w:val="24"/>
                <w:szCs w:val="24"/>
                <w:u w:val="single"/>
                <w:lang w:val="pt-BR"/>
              </w:rPr>
            </w:pPr>
            <w:r w:rsidRPr="00AE37AA">
              <w:rPr>
                <w:rFonts w:ascii="Times New Roman" w:hAnsi="Times New Roman"/>
                <w:sz w:val="24"/>
                <w:szCs w:val="24"/>
                <w:lang w:val="pt-BR"/>
              </w:rPr>
              <w:lastRenderedPageBreak/>
              <w:t xml:space="preserve">Prezenta decizie intră în vigoare la data includerii în Registrul de stat al actelor locale și poate fi contestată în decurs de 30 de zile de la data comunicării la </w:t>
            </w:r>
            <w:r w:rsidRPr="00AE37AA">
              <w:rPr>
                <w:rStyle w:val="a3"/>
                <w:rFonts w:ascii="Times New Roman" w:hAnsi="Times New Roman"/>
                <w:bCs/>
                <w:color w:val="000000" w:themeColor="text1"/>
                <w:sz w:val="24"/>
                <w:szCs w:val="24"/>
                <w:lang w:val="ro-RO"/>
              </w:rPr>
              <w:t>Judecătoria Soroca (mun. Soroca, str. Independenței, nr. 62).</w:t>
            </w:r>
          </w:p>
        </w:tc>
      </w:tr>
      <w:tr w:rsidR="003C1187" w14:paraId="7A90AFE9" w14:textId="77777777" w:rsidTr="00AE37AA">
        <w:trPr>
          <w:trHeight w:val="415"/>
        </w:trPr>
        <w:tc>
          <w:tcPr>
            <w:tcW w:w="10207" w:type="dxa"/>
            <w:tcBorders>
              <w:top w:val="single" w:sz="4" w:space="0" w:color="auto"/>
              <w:left w:val="single" w:sz="4" w:space="0" w:color="auto"/>
              <w:bottom w:val="single" w:sz="4" w:space="0" w:color="auto"/>
              <w:right w:val="single" w:sz="4" w:space="0" w:color="auto"/>
            </w:tcBorders>
            <w:hideMark/>
          </w:tcPr>
          <w:p w14:paraId="09D990B2" w14:textId="77777777" w:rsidR="003C1187" w:rsidRPr="00AE37AA" w:rsidRDefault="003C1187">
            <w:pPr>
              <w:pStyle w:val="a5"/>
              <w:ind w:left="0"/>
              <w:rPr>
                <w:color w:val="000000" w:themeColor="text1"/>
              </w:rPr>
            </w:pPr>
            <w:r w:rsidRPr="00AE37AA">
              <w:rPr>
                <w:color w:val="000000" w:themeColor="text1"/>
              </w:rPr>
              <w:lastRenderedPageBreak/>
              <w:t>3.2.Opțiunile alternative analizate și motivele pentru care acestea nu au fost luate în considerare.</w:t>
            </w:r>
          </w:p>
        </w:tc>
      </w:tr>
      <w:tr w:rsidR="003C1187" w14:paraId="37822F8B" w14:textId="77777777" w:rsidTr="00AE37AA">
        <w:trPr>
          <w:trHeight w:val="280"/>
        </w:trPr>
        <w:tc>
          <w:tcPr>
            <w:tcW w:w="10207" w:type="dxa"/>
            <w:tcBorders>
              <w:top w:val="single" w:sz="4" w:space="0" w:color="auto"/>
              <w:left w:val="single" w:sz="4" w:space="0" w:color="auto"/>
              <w:bottom w:val="single" w:sz="4" w:space="0" w:color="auto"/>
              <w:right w:val="single" w:sz="4" w:space="0" w:color="auto"/>
            </w:tcBorders>
            <w:hideMark/>
          </w:tcPr>
          <w:p w14:paraId="1BB98724" w14:textId="77777777" w:rsidR="003C1187" w:rsidRPr="00AE37AA" w:rsidRDefault="003C1187">
            <w:pPr>
              <w:pStyle w:val="a5"/>
              <w:ind w:left="0"/>
              <w:rPr>
                <w:color w:val="000000" w:themeColor="text1"/>
              </w:rPr>
            </w:pPr>
            <w:r w:rsidRPr="00AE37AA">
              <w:rPr>
                <w:color w:val="000000" w:themeColor="text1"/>
              </w:rPr>
              <w:t>,,Nu este aplicabil.”</w:t>
            </w:r>
          </w:p>
        </w:tc>
      </w:tr>
      <w:tr w:rsidR="003C1187" w14:paraId="38367BDF"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866BB92" w14:textId="77777777" w:rsidR="003C1187" w:rsidRPr="00AE37AA" w:rsidRDefault="003C1187">
            <w:pPr>
              <w:pStyle w:val="a5"/>
              <w:ind w:left="0"/>
              <w:rPr>
                <w:b/>
                <w:bCs/>
                <w:color w:val="000000" w:themeColor="text1"/>
              </w:rPr>
            </w:pPr>
            <w:r w:rsidRPr="00AE37AA">
              <w:rPr>
                <w:b/>
                <w:bCs/>
                <w:color w:val="000000" w:themeColor="text1"/>
              </w:rPr>
              <w:t>4. Analiza impactului de reglementare</w:t>
            </w:r>
          </w:p>
        </w:tc>
      </w:tr>
      <w:tr w:rsidR="003C1187" w14:paraId="7B2812AA"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D3AFDD2" w14:textId="77777777" w:rsidR="003C1187" w:rsidRPr="00AE37AA" w:rsidRDefault="003C1187">
            <w:pPr>
              <w:pStyle w:val="a5"/>
              <w:rPr>
                <w:b/>
                <w:bCs/>
                <w:color w:val="000000" w:themeColor="text1"/>
              </w:rPr>
            </w:pPr>
            <w:r w:rsidRPr="00AE37AA">
              <w:rPr>
                <w:color w:val="000000" w:themeColor="text1"/>
              </w:rPr>
              <w:t>,,Nu este aplicabil.”</w:t>
            </w:r>
          </w:p>
        </w:tc>
      </w:tr>
      <w:tr w:rsidR="003C1187" w14:paraId="6229F9F9"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4B60F87F" w14:textId="77777777" w:rsidR="003C1187" w:rsidRPr="00AE37AA" w:rsidRDefault="003C1187" w:rsidP="0028299B">
            <w:pPr>
              <w:pStyle w:val="a5"/>
              <w:numPr>
                <w:ilvl w:val="1"/>
                <w:numId w:val="2"/>
              </w:numPr>
              <w:rPr>
                <w:color w:val="000000" w:themeColor="text1"/>
              </w:rPr>
            </w:pPr>
            <w:r w:rsidRPr="00AE37AA">
              <w:rPr>
                <w:color w:val="000000" w:themeColor="text1"/>
              </w:rPr>
              <w:t>Impactul asupra sectorului public</w:t>
            </w:r>
          </w:p>
        </w:tc>
      </w:tr>
      <w:tr w:rsidR="003C1187" w14:paraId="49DD642A"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257AA6BE" w14:textId="77777777" w:rsidR="00D955C0" w:rsidRPr="00AE37AA" w:rsidRDefault="00DA70DB" w:rsidP="00D955C0">
            <w:pPr>
              <w:pStyle w:val="a5"/>
              <w:numPr>
                <w:ilvl w:val="0"/>
                <w:numId w:val="5"/>
              </w:numPr>
              <w:rPr>
                <w:color w:val="000000" w:themeColor="text1"/>
              </w:rPr>
            </w:pPr>
            <w:r w:rsidRPr="00AE37AA">
              <w:rPr>
                <w:color w:val="000000" w:themeColor="text1"/>
              </w:rPr>
              <w:t>Creșterea capacității administrative și instituționale;</w:t>
            </w:r>
          </w:p>
          <w:p w14:paraId="084CCE1D" w14:textId="77777777" w:rsidR="00DA70DB" w:rsidRPr="00AE37AA" w:rsidRDefault="00DA70DB" w:rsidP="00D955C0">
            <w:pPr>
              <w:pStyle w:val="a5"/>
              <w:numPr>
                <w:ilvl w:val="0"/>
                <w:numId w:val="5"/>
              </w:numPr>
              <w:rPr>
                <w:color w:val="000000" w:themeColor="text1"/>
              </w:rPr>
            </w:pPr>
            <w:r w:rsidRPr="00AE37AA">
              <w:rPr>
                <w:color w:val="000000" w:themeColor="text1"/>
              </w:rPr>
              <w:t>Servicii publice de calitate oferite cetățenilor;</w:t>
            </w:r>
          </w:p>
          <w:p w14:paraId="7F67BD7D" w14:textId="4D128843" w:rsidR="00DA70DB" w:rsidRPr="00AE37AA" w:rsidRDefault="002C4D5B" w:rsidP="00D955C0">
            <w:pPr>
              <w:pStyle w:val="a5"/>
              <w:numPr>
                <w:ilvl w:val="0"/>
                <w:numId w:val="5"/>
              </w:numPr>
              <w:rPr>
                <w:color w:val="000000" w:themeColor="text1"/>
              </w:rPr>
            </w:pPr>
            <w:r w:rsidRPr="00AE37AA">
              <w:rPr>
                <w:color w:val="000000" w:themeColor="text1"/>
              </w:rPr>
              <w:t>Acces la programe de finanțare externă, inclusiv fonduri europene și programe de pre – aderare.</w:t>
            </w:r>
          </w:p>
        </w:tc>
      </w:tr>
      <w:tr w:rsidR="003C1187" w14:paraId="546FD9AB"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4D586D8F" w14:textId="77777777" w:rsidR="003C1187" w:rsidRPr="00AE37AA" w:rsidRDefault="003C1187">
            <w:pPr>
              <w:pStyle w:val="a5"/>
              <w:ind w:left="0"/>
              <w:rPr>
                <w:color w:val="000000" w:themeColor="text1"/>
              </w:rPr>
            </w:pPr>
            <w:r w:rsidRPr="00AE37AA">
              <w:rPr>
                <w:color w:val="000000" w:themeColor="text1"/>
              </w:rPr>
              <w:t>4.2.Impactul financiar și argumentarea costurilor estimative</w:t>
            </w:r>
          </w:p>
        </w:tc>
      </w:tr>
      <w:tr w:rsidR="003C1187" w14:paraId="7735E1DC"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61FE6357" w14:textId="77777777" w:rsidR="003C1187" w:rsidRPr="00AE37AA" w:rsidRDefault="003C1187">
            <w:pPr>
              <w:pStyle w:val="a5"/>
              <w:ind w:left="0"/>
              <w:rPr>
                <w:color w:val="000000" w:themeColor="text1"/>
              </w:rPr>
            </w:pPr>
            <w:r w:rsidRPr="00AE37AA">
              <w:rPr>
                <w:color w:val="000000" w:themeColor="text1"/>
              </w:rPr>
              <w:t xml:space="preserve">  ,,Nu este aplicabil.”</w:t>
            </w:r>
          </w:p>
        </w:tc>
      </w:tr>
      <w:tr w:rsidR="003C1187" w14:paraId="675F73C5"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6926AC48" w14:textId="77777777" w:rsidR="003C1187" w:rsidRPr="00AE37AA" w:rsidRDefault="003C1187">
            <w:pPr>
              <w:pStyle w:val="a5"/>
              <w:ind w:left="0"/>
              <w:rPr>
                <w:color w:val="000000" w:themeColor="text1"/>
              </w:rPr>
            </w:pPr>
            <w:r w:rsidRPr="00AE37AA">
              <w:rPr>
                <w:color w:val="000000" w:themeColor="text1"/>
              </w:rPr>
              <w:t>4.3. Impactul asupra sectorului privat</w:t>
            </w:r>
          </w:p>
          <w:p w14:paraId="4CBFA71C" w14:textId="77777777" w:rsidR="003C1187" w:rsidRPr="00AE37AA" w:rsidRDefault="003C1187" w:rsidP="0028299B">
            <w:pPr>
              <w:pStyle w:val="a5"/>
              <w:numPr>
                <w:ilvl w:val="1"/>
                <w:numId w:val="3"/>
              </w:numPr>
              <w:rPr>
                <w:color w:val="000000" w:themeColor="text1"/>
              </w:rPr>
            </w:pPr>
            <w:r w:rsidRPr="00AE37AA">
              <w:rPr>
                <w:color w:val="000000" w:themeColor="text1"/>
              </w:rPr>
              <w:t>Impactul social</w:t>
            </w:r>
          </w:p>
          <w:p w14:paraId="1EB9ED3C" w14:textId="77777777" w:rsidR="00BD4094" w:rsidRPr="00AE37AA" w:rsidRDefault="00BD4094" w:rsidP="00BD4094">
            <w:pPr>
              <w:pStyle w:val="a5"/>
              <w:numPr>
                <w:ilvl w:val="0"/>
                <w:numId w:val="5"/>
              </w:numPr>
              <w:rPr>
                <w:color w:val="000000" w:themeColor="text1"/>
              </w:rPr>
            </w:pPr>
            <w:r w:rsidRPr="00AE37AA">
              <w:rPr>
                <w:color w:val="000000" w:themeColor="text1"/>
              </w:rPr>
              <w:t>Acces la servicii de calitate;</w:t>
            </w:r>
          </w:p>
          <w:p w14:paraId="2E2EBB79" w14:textId="77777777" w:rsidR="00BD4094" w:rsidRPr="00AE37AA" w:rsidRDefault="00BD4094" w:rsidP="00BD4094">
            <w:pPr>
              <w:pStyle w:val="a5"/>
              <w:numPr>
                <w:ilvl w:val="0"/>
                <w:numId w:val="5"/>
              </w:numPr>
              <w:rPr>
                <w:color w:val="000000" w:themeColor="text1"/>
              </w:rPr>
            </w:pPr>
            <w:r w:rsidRPr="00AE37AA">
              <w:rPr>
                <w:color w:val="000000" w:themeColor="text1"/>
              </w:rPr>
              <w:t>Consolidarea coeziunii sociale la nivelul comunității amalgamate;</w:t>
            </w:r>
          </w:p>
          <w:p w14:paraId="0BAC2DA3" w14:textId="2BCBF679" w:rsidR="00BD4094" w:rsidRPr="00AE37AA" w:rsidRDefault="00BD4094" w:rsidP="00BD4094">
            <w:pPr>
              <w:pStyle w:val="a5"/>
              <w:numPr>
                <w:ilvl w:val="0"/>
                <w:numId w:val="5"/>
              </w:numPr>
              <w:rPr>
                <w:color w:val="000000" w:themeColor="text1"/>
              </w:rPr>
            </w:pPr>
            <w:r w:rsidRPr="00AE37AA">
              <w:rPr>
                <w:color w:val="000000" w:themeColor="text1"/>
              </w:rPr>
              <w:t xml:space="preserve">Echilibrarea dezvoltării în </w:t>
            </w:r>
            <w:r w:rsidR="00AF0F5F" w:rsidRPr="00AE37AA">
              <w:rPr>
                <w:color w:val="000000" w:themeColor="text1"/>
              </w:rPr>
              <w:t>comunitățile</w:t>
            </w:r>
            <w:r w:rsidRPr="00AE37AA">
              <w:rPr>
                <w:color w:val="000000" w:themeColor="text1"/>
              </w:rPr>
              <w:t xml:space="preserve"> amalgamate</w:t>
            </w:r>
            <w:r w:rsidR="00AF0F5F" w:rsidRPr="00AE37AA">
              <w:rPr>
                <w:color w:val="000000" w:themeColor="text1"/>
              </w:rPr>
              <w:t>.</w:t>
            </w:r>
          </w:p>
        </w:tc>
      </w:tr>
      <w:tr w:rsidR="003C1187" w14:paraId="34F7187C"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53E93730" w14:textId="77777777" w:rsidR="003C1187" w:rsidRPr="00AE37AA" w:rsidRDefault="003C1187" w:rsidP="0028299B">
            <w:pPr>
              <w:pStyle w:val="a5"/>
              <w:numPr>
                <w:ilvl w:val="2"/>
                <w:numId w:val="3"/>
              </w:numPr>
              <w:rPr>
                <w:color w:val="000000" w:themeColor="text1"/>
              </w:rPr>
            </w:pPr>
            <w:r w:rsidRPr="00AE37AA">
              <w:rPr>
                <w:color w:val="000000" w:themeColor="text1"/>
              </w:rPr>
              <w:t>Impactul asupra datelor cu caracter personal</w:t>
            </w:r>
          </w:p>
        </w:tc>
      </w:tr>
      <w:tr w:rsidR="003C1187" w14:paraId="0A3A690E"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0673240B" w14:textId="77777777" w:rsidR="003C1187" w:rsidRPr="00AE37AA" w:rsidRDefault="003C1187" w:rsidP="0028299B">
            <w:pPr>
              <w:pStyle w:val="a5"/>
              <w:numPr>
                <w:ilvl w:val="2"/>
                <w:numId w:val="3"/>
              </w:numPr>
              <w:rPr>
                <w:color w:val="000000" w:themeColor="text1"/>
              </w:rPr>
            </w:pPr>
            <w:r w:rsidRPr="00AE37AA">
              <w:rPr>
                <w:color w:val="000000" w:themeColor="text1"/>
              </w:rPr>
              <w:t>Impactul asupra echității și egalității de gen</w:t>
            </w:r>
          </w:p>
        </w:tc>
      </w:tr>
      <w:tr w:rsidR="003C1187" w14:paraId="52FC6B26"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7DDCF441" w14:textId="77777777" w:rsidR="003C1187" w:rsidRPr="00AE37AA" w:rsidRDefault="003C1187" w:rsidP="0028299B">
            <w:pPr>
              <w:pStyle w:val="a5"/>
              <w:numPr>
                <w:ilvl w:val="1"/>
                <w:numId w:val="3"/>
              </w:numPr>
              <w:rPr>
                <w:color w:val="000000" w:themeColor="text1"/>
              </w:rPr>
            </w:pPr>
            <w:r w:rsidRPr="00AE37AA">
              <w:rPr>
                <w:color w:val="000000" w:themeColor="text1"/>
              </w:rPr>
              <w:t>Impactul asupra mediului</w:t>
            </w:r>
          </w:p>
          <w:p w14:paraId="20936E55" w14:textId="7E6F60BA" w:rsidR="003C1187" w:rsidRPr="00AE37AA" w:rsidRDefault="003C1187">
            <w:pPr>
              <w:pStyle w:val="a5"/>
              <w:ind w:left="0"/>
              <w:rPr>
                <w:color w:val="000000" w:themeColor="text1"/>
              </w:rPr>
            </w:pPr>
            <w:r w:rsidRPr="00AE37AA">
              <w:rPr>
                <w:color w:val="000000" w:themeColor="text1"/>
              </w:rPr>
              <w:t xml:space="preserve"> </w:t>
            </w:r>
            <w:r w:rsidR="00AF0F5F" w:rsidRPr="00AE37AA">
              <w:rPr>
                <w:color w:val="000000" w:themeColor="text1"/>
              </w:rPr>
              <w:t xml:space="preserve"> Dezvoltarea infrastructurii de evacuare a apelor uzate.</w:t>
            </w:r>
          </w:p>
        </w:tc>
      </w:tr>
      <w:tr w:rsidR="003C1187" w14:paraId="0C119254"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38A77A74" w14:textId="77777777" w:rsidR="003C1187" w:rsidRPr="00AE37AA" w:rsidRDefault="003C1187" w:rsidP="0028299B">
            <w:pPr>
              <w:pStyle w:val="a5"/>
              <w:numPr>
                <w:ilvl w:val="1"/>
                <w:numId w:val="3"/>
              </w:numPr>
              <w:rPr>
                <w:color w:val="000000" w:themeColor="text1"/>
              </w:rPr>
            </w:pPr>
            <w:r w:rsidRPr="00AE37AA">
              <w:rPr>
                <w:color w:val="000000" w:themeColor="text1"/>
              </w:rPr>
              <w:t>Alte impacturi și informații relevante</w:t>
            </w:r>
          </w:p>
        </w:tc>
      </w:tr>
      <w:tr w:rsidR="003C1187" w14:paraId="16A8539C"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927605B" w14:textId="77777777" w:rsidR="003C1187" w:rsidRPr="00AE37AA" w:rsidRDefault="003C1187">
            <w:pPr>
              <w:pStyle w:val="a5"/>
              <w:ind w:left="0"/>
              <w:rPr>
                <w:color w:val="000000" w:themeColor="text1"/>
              </w:rPr>
            </w:pPr>
            <w:r w:rsidRPr="00AE37AA">
              <w:rPr>
                <w:color w:val="000000" w:themeColor="text1"/>
              </w:rPr>
              <w:t xml:space="preserve">       ,,Nu este aplicabil.”</w:t>
            </w:r>
          </w:p>
        </w:tc>
      </w:tr>
      <w:tr w:rsidR="003C1187" w14:paraId="501A0104"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529C4543" w14:textId="77777777" w:rsidR="003C1187" w:rsidRPr="00AE37AA" w:rsidRDefault="003C1187" w:rsidP="0028299B">
            <w:pPr>
              <w:pStyle w:val="a5"/>
              <w:numPr>
                <w:ilvl w:val="0"/>
                <w:numId w:val="3"/>
              </w:numPr>
              <w:rPr>
                <w:b/>
                <w:bCs/>
                <w:color w:val="000000" w:themeColor="text1"/>
              </w:rPr>
            </w:pPr>
            <w:r w:rsidRPr="00AE37AA">
              <w:rPr>
                <w:b/>
                <w:bCs/>
                <w:color w:val="000000" w:themeColor="text1"/>
              </w:rPr>
              <w:t>Compatibilitatea proiectului actului normativ cu legislația UE</w:t>
            </w:r>
          </w:p>
        </w:tc>
      </w:tr>
      <w:tr w:rsidR="003C1187" w14:paraId="47005EB7"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0A5E2F4" w14:textId="77777777" w:rsidR="003C1187" w:rsidRPr="00AE37AA" w:rsidRDefault="003C1187">
            <w:pPr>
              <w:pStyle w:val="a5"/>
              <w:ind w:left="0"/>
              <w:rPr>
                <w:color w:val="000000" w:themeColor="text1"/>
              </w:rPr>
            </w:pPr>
            <w:r w:rsidRPr="00AE37AA">
              <w:rPr>
                <w:color w:val="000000" w:themeColor="text1"/>
              </w:rPr>
              <w:t>5.1. Măsuri normative necesare pentru transpunerea actelor juridice ale UE în legislația națională</w:t>
            </w:r>
          </w:p>
        </w:tc>
      </w:tr>
      <w:tr w:rsidR="003C1187" w14:paraId="1B2FE78E"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743E7588" w14:textId="77777777" w:rsidR="003C1187" w:rsidRPr="00AE37AA" w:rsidRDefault="003C1187">
            <w:pPr>
              <w:pStyle w:val="a5"/>
              <w:ind w:left="0"/>
              <w:rPr>
                <w:color w:val="000000" w:themeColor="text1"/>
              </w:rPr>
            </w:pPr>
            <w:r w:rsidRPr="00AE37AA">
              <w:rPr>
                <w:color w:val="000000" w:themeColor="text1"/>
              </w:rPr>
              <w:t>5.2. Măsuri normative care urmăresc crearea cadrului juridic intern necesar pentru implementarea legislației UE.</w:t>
            </w:r>
          </w:p>
        </w:tc>
      </w:tr>
      <w:tr w:rsidR="003C1187" w14:paraId="1548D204"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17D303E3" w14:textId="77777777" w:rsidR="003C1187" w:rsidRPr="00AE37AA" w:rsidRDefault="003C1187">
            <w:pPr>
              <w:pStyle w:val="a5"/>
              <w:ind w:left="0"/>
              <w:rPr>
                <w:color w:val="000000" w:themeColor="text1"/>
              </w:rPr>
            </w:pPr>
            <w:r w:rsidRPr="00AE37AA">
              <w:rPr>
                <w:color w:val="000000" w:themeColor="text1"/>
                <w:lang w:val="ro-MD"/>
              </w:rPr>
              <w:t>Proiectul nu are drept scop armonizarea legislației naționale cu legislația Uniunii Europene.</w:t>
            </w:r>
          </w:p>
        </w:tc>
      </w:tr>
      <w:tr w:rsidR="003C1187" w14:paraId="10DCEA9E"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25AD9FEC" w14:textId="77777777" w:rsidR="003C1187" w:rsidRPr="00AE37AA" w:rsidRDefault="003C1187" w:rsidP="0028299B">
            <w:pPr>
              <w:pStyle w:val="a5"/>
              <w:numPr>
                <w:ilvl w:val="0"/>
                <w:numId w:val="3"/>
              </w:numPr>
              <w:rPr>
                <w:b/>
                <w:bCs/>
                <w:color w:val="000000" w:themeColor="text1"/>
              </w:rPr>
            </w:pPr>
            <w:r w:rsidRPr="00AE37AA">
              <w:rPr>
                <w:b/>
                <w:bCs/>
                <w:color w:val="000000" w:themeColor="text1"/>
              </w:rPr>
              <w:t>Avizarea și consultarea publică a proiectului actului normativ</w:t>
            </w:r>
          </w:p>
        </w:tc>
      </w:tr>
      <w:tr w:rsidR="003C1187" w14:paraId="4A6AB695" w14:textId="77777777" w:rsidTr="00AE37AA">
        <w:trPr>
          <w:trHeight w:val="1122"/>
        </w:trPr>
        <w:tc>
          <w:tcPr>
            <w:tcW w:w="10207" w:type="dxa"/>
            <w:tcBorders>
              <w:top w:val="single" w:sz="4" w:space="0" w:color="auto"/>
              <w:left w:val="single" w:sz="4" w:space="0" w:color="auto"/>
              <w:bottom w:val="single" w:sz="4" w:space="0" w:color="auto"/>
              <w:right w:val="single" w:sz="4" w:space="0" w:color="auto"/>
            </w:tcBorders>
            <w:hideMark/>
          </w:tcPr>
          <w:p w14:paraId="062166A0" w14:textId="7D001693" w:rsidR="003C1187" w:rsidRPr="00AE37AA" w:rsidRDefault="003C1187">
            <w:pPr>
              <w:pStyle w:val="a5"/>
              <w:ind w:left="0"/>
              <w:rPr>
                <w:color w:val="000000" w:themeColor="text1"/>
              </w:rPr>
            </w:pPr>
            <w:r w:rsidRPr="00AE37AA">
              <w:rPr>
                <w:color w:val="000000" w:themeColor="text1"/>
                <w:lang w:val="ro-MD"/>
              </w:rPr>
              <w:t xml:space="preserve"> În baza celor expuse și în conformitate cu prevederile art. 39 alin. (1) lit. c ) din Legea nr. 436/2006 privind administrația publică locală proiectul deciziei a fost avizat de secretara Consiliului local </w:t>
            </w:r>
            <w:r w:rsidRPr="00AE37AA">
              <w:rPr>
                <w:color w:val="000000" w:themeColor="text1"/>
              </w:rPr>
              <w:t>și fost transmis spre avizare comisiilor consultative de specialitate.</w:t>
            </w:r>
            <w:r w:rsidRPr="00AE37AA">
              <w:rPr>
                <w:color w:val="000000" w:themeColor="text1"/>
                <w:lang w:val="ro-MD"/>
              </w:rPr>
              <w:t xml:space="preserve">                                                                                                                                                       În scopul respectării prevederilor Legii nr.239/2008 privind transparența în procesul decizional, proiectul de decizie </w:t>
            </w:r>
            <w:r w:rsidRPr="00AE37AA">
              <w:rPr>
                <w:rFonts w:eastAsia="Batang"/>
                <w:color w:val="000000" w:themeColor="text1"/>
                <w:lang w:val="ro-MD"/>
              </w:rPr>
              <w:t>este</w:t>
            </w:r>
            <w:r w:rsidRPr="00AE37AA">
              <w:rPr>
                <w:color w:val="000000" w:themeColor="text1"/>
                <w:lang w:val="ro-MD"/>
              </w:rPr>
              <w:t xml:space="preserve"> plasat pe panoul informativ și pagina web oficială a primăriei </w:t>
            </w:r>
            <w:hyperlink r:id="rId5" w:history="1">
              <w:r w:rsidRPr="00AE37AA">
                <w:rPr>
                  <w:rStyle w:val="a3"/>
                  <w:color w:val="000000" w:themeColor="text1"/>
                  <w:u w:val="none"/>
                </w:rPr>
                <w:t>http:/</w:t>
              </w:r>
              <w:r w:rsidRPr="00AE37AA">
                <w:rPr>
                  <w:rStyle w:val="a3"/>
                  <w:color w:val="000000" w:themeColor="text1"/>
                </w:rPr>
                <w:t>/primaria.vascauti.md/</w:t>
              </w:r>
            </w:hyperlink>
            <w:r w:rsidR="00AF0F5F" w:rsidRPr="00AE37AA">
              <w:rPr>
                <w:rStyle w:val="a3"/>
                <w:color w:val="000000" w:themeColor="text1"/>
                <w:u w:val="none"/>
              </w:rPr>
              <w:t>,</w:t>
            </w:r>
            <w:r w:rsidR="00AF0F5F" w:rsidRPr="00AE37AA">
              <w:rPr>
                <w:rStyle w:val="a3"/>
                <w:u w:val="none"/>
              </w:rPr>
              <w:t xml:space="preserve"> </w:t>
            </w:r>
            <w:r w:rsidR="00AF0F5F" w:rsidRPr="00AE37AA">
              <w:rPr>
                <w:rStyle w:val="a3"/>
                <w:color w:val="000000" w:themeColor="text1"/>
                <w:u w:val="none"/>
              </w:rPr>
              <w:t xml:space="preserve">pe platforma </w:t>
            </w:r>
            <w:r w:rsidR="00AF0F5F" w:rsidRPr="00AE37AA">
              <w:rPr>
                <w:rStyle w:val="a3"/>
              </w:rPr>
              <w:t>particip.gov.md</w:t>
            </w:r>
            <w:r w:rsidR="00AF0F5F" w:rsidRPr="00AE37AA">
              <w:rPr>
                <w:rStyle w:val="a3"/>
                <w:color w:val="000000" w:themeColor="text1"/>
                <w:u w:val="none"/>
              </w:rPr>
              <w:t xml:space="preserve"> </w:t>
            </w:r>
            <w:r w:rsidR="00AE37AA" w:rsidRPr="00AE37AA">
              <w:rPr>
                <w:rStyle w:val="a3"/>
                <w:color w:val="000000" w:themeColor="text1"/>
                <w:u w:val="none"/>
              </w:rPr>
              <w:t xml:space="preserve">pentru </w:t>
            </w:r>
            <w:r w:rsidR="00AF0F5F" w:rsidRPr="00AE37AA">
              <w:rPr>
                <w:rStyle w:val="a3"/>
                <w:color w:val="000000" w:themeColor="text1"/>
                <w:u w:val="none"/>
              </w:rPr>
              <w:t>a fost supus consultărilor publice</w:t>
            </w:r>
            <w:r w:rsidR="000906F5" w:rsidRPr="00AE37AA">
              <w:rPr>
                <w:rStyle w:val="a3"/>
                <w:color w:val="000000" w:themeColor="text1"/>
                <w:u w:val="none"/>
              </w:rPr>
              <w:t>.</w:t>
            </w:r>
          </w:p>
        </w:tc>
      </w:tr>
      <w:tr w:rsidR="003C1187" w14:paraId="2D9AD41D"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7AEB3D47" w14:textId="77777777" w:rsidR="003C1187" w:rsidRPr="00AE37AA" w:rsidRDefault="003C1187" w:rsidP="0028299B">
            <w:pPr>
              <w:pStyle w:val="a5"/>
              <w:numPr>
                <w:ilvl w:val="0"/>
                <w:numId w:val="3"/>
              </w:numPr>
              <w:rPr>
                <w:b/>
                <w:bCs/>
                <w:color w:val="000000" w:themeColor="text1"/>
              </w:rPr>
            </w:pPr>
            <w:r w:rsidRPr="00AE37AA">
              <w:rPr>
                <w:b/>
                <w:bCs/>
                <w:color w:val="000000" w:themeColor="text1"/>
              </w:rPr>
              <w:t>Concluziile expertizelor</w:t>
            </w:r>
          </w:p>
        </w:tc>
      </w:tr>
      <w:tr w:rsidR="003C1187" w14:paraId="471FCF71"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27C8382D" w14:textId="77777777" w:rsidR="003C1187" w:rsidRPr="00AE37AA" w:rsidRDefault="003C1187">
            <w:pPr>
              <w:pStyle w:val="a5"/>
              <w:ind w:left="0"/>
              <w:rPr>
                <w:b/>
                <w:bCs/>
                <w:color w:val="000000" w:themeColor="text1"/>
              </w:rPr>
            </w:pPr>
            <w:r w:rsidRPr="00AE37AA">
              <w:rPr>
                <w:color w:val="000000" w:themeColor="text1"/>
                <w:lang w:val="ro-MD"/>
              </w:rPr>
              <w:t>Nu necesită a fi supus altor expertize.</w:t>
            </w:r>
          </w:p>
        </w:tc>
      </w:tr>
      <w:tr w:rsidR="003C1187" w14:paraId="27D8D058"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2A660BA0" w14:textId="77777777" w:rsidR="003C1187" w:rsidRPr="00AE37AA" w:rsidRDefault="003C1187" w:rsidP="0028299B">
            <w:pPr>
              <w:pStyle w:val="a5"/>
              <w:numPr>
                <w:ilvl w:val="0"/>
                <w:numId w:val="3"/>
              </w:numPr>
              <w:rPr>
                <w:b/>
                <w:bCs/>
                <w:color w:val="000000" w:themeColor="text1"/>
              </w:rPr>
            </w:pPr>
            <w:r w:rsidRPr="00AE37AA">
              <w:rPr>
                <w:b/>
                <w:bCs/>
                <w:color w:val="000000" w:themeColor="text1"/>
              </w:rPr>
              <w:t>Modul de încorporare a actului în cadrul normativ existent</w:t>
            </w:r>
          </w:p>
        </w:tc>
      </w:tr>
      <w:tr w:rsidR="003C1187" w14:paraId="587B11A2"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43BD83EE" w14:textId="77777777" w:rsidR="003C1187" w:rsidRPr="00AE37AA" w:rsidRDefault="003C1187">
            <w:pPr>
              <w:pStyle w:val="a5"/>
              <w:ind w:left="0"/>
              <w:rPr>
                <w:b/>
                <w:bCs/>
                <w:color w:val="000000" w:themeColor="text1"/>
              </w:rPr>
            </w:pPr>
            <w:r w:rsidRPr="00AE37AA">
              <w:rPr>
                <w:color w:val="000000" w:themeColor="text1"/>
                <w:lang w:val="ro-MD"/>
              </w:rPr>
              <w:t>Proiectul deciziei nu necesită modificarea, completarea și/sau abrogarea altor acte normative.</w:t>
            </w:r>
          </w:p>
        </w:tc>
      </w:tr>
      <w:tr w:rsidR="003C1187" w14:paraId="7F9C796F"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04605B55" w14:textId="77777777" w:rsidR="003C1187" w:rsidRPr="00AE37AA" w:rsidRDefault="003C1187" w:rsidP="0028299B">
            <w:pPr>
              <w:pStyle w:val="a5"/>
              <w:numPr>
                <w:ilvl w:val="0"/>
                <w:numId w:val="3"/>
              </w:numPr>
              <w:rPr>
                <w:b/>
                <w:bCs/>
                <w:color w:val="000000" w:themeColor="text1"/>
              </w:rPr>
            </w:pPr>
            <w:r w:rsidRPr="00AE37AA">
              <w:rPr>
                <w:b/>
                <w:bCs/>
                <w:color w:val="000000" w:themeColor="text1"/>
              </w:rPr>
              <w:t>Măsurile necesare pentru  implementarea prevederilor proiectului actului normativ</w:t>
            </w:r>
          </w:p>
        </w:tc>
      </w:tr>
      <w:tr w:rsidR="003C1187" w14:paraId="55E50D09" w14:textId="77777777" w:rsidTr="00AE37AA">
        <w:tc>
          <w:tcPr>
            <w:tcW w:w="10207" w:type="dxa"/>
            <w:tcBorders>
              <w:top w:val="single" w:sz="4" w:space="0" w:color="auto"/>
              <w:left w:val="single" w:sz="4" w:space="0" w:color="auto"/>
              <w:bottom w:val="single" w:sz="4" w:space="0" w:color="auto"/>
              <w:right w:val="single" w:sz="4" w:space="0" w:color="auto"/>
            </w:tcBorders>
            <w:hideMark/>
          </w:tcPr>
          <w:p w14:paraId="5B21FCFB" w14:textId="77777777" w:rsidR="00AF0F5F" w:rsidRPr="00AE37AA" w:rsidRDefault="003C1187" w:rsidP="00AF0F5F">
            <w:pPr>
              <w:rPr>
                <w:rFonts w:ascii="Times New Roman" w:hAnsi="Times New Roman" w:cs="Times New Roman"/>
                <w:b/>
                <w:bCs/>
                <w:color w:val="000000" w:themeColor="text1"/>
                <w:sz w:val="24"/>
                <w:szCs w:val="24"/>
              </w:rPr>
            </w:pPr>
            <w:r w:rsidRPr="00AE37AA">
              <w:rPr>
                <w:rFonts w:ascii="Times New Roman" w:hAnsi="Times New Roman" w:cs="Times New Roman"/>
                <w:color w:val="000000" w:themeColor="text1"/>
                <w:sz w:val="24"/>
                <w:szCs w:val="24"/>
              </w:rPr>
              <w:t xml:space="preserve">După aprobare Decizia Cu privire la amalgamare voluntară </w:t>
            </w:r>
            <w:r w:rsidR="00AF0F5F" w:rsidRPr="00AE37AA">
              <w:rPr>
                <w:rFonts w:ascii="Times New Roman" w:hAnsi="Times New Roman" w:cs="Times New Roman"/>
                <w:color w:val="000000" w:themeColor="text1"/>
                <w:sz w:val="24"/>
                <w:szCs w:val="24"/>
              </w:rPr>
              <w:t>a unităților administrativ – teritoriale</w:t>
            </w:r>
            <w:r w:rsidR="00AF0F5F" w:rsidRPr="00AE37AA">
              <w:rPr>
                <w:rFonts w:ascii="Times New Roman" w:hAnsi="Times New Roman" w:cs="Times New Roman"/>
                <w:b/>
                <w:bCs/>
                <w:color w:val="000000" w:themeColor="text1"/>
                <w:sz w:val="24"/>
                <w:szCs w:val="24"/>
              </w:rPr>
              <w:t xml:space="preserve"> </w:t>
            </w:r>
            <w:r w:rsidR="00AF0F5F" w:rsidRPr="00AE37AA">
              <w:rPr>
                <w:rFonts w:ascii="Times New Roman" w:hAnsi="Times New Roman" w:cs="Times New Roman"/>
                <w:sz w:val="24"/>
                <w:szCs w:val="24"/>
                <w:lang w:val="pt-BR"/>
              </w:rPr>
              <w:t>comuna Cuhureștii de Sus, comuna Cuhureștii de Jos și comunaVăscăuți, raionul Florești</w:t>
            </w:r>
          </w:p>
          <w:p w14:paraId="30EB81F3" w14:textId="317A16A1" w:rsidR="003C1187" w:rsidRPr="00AE37AA" w:rsidRDefault="003C1187">
            <w:pPr>
              <w:pStyle w:val="a5"/>
              <w:ind w:left="0"/>
              <w:rPr>
                <w:color w:val="000000" w:themeColor="text1"/>
              </w:rPr>
            </w:pPr>
            <w:r w:rsidRPr="00AE37AA">
              <w:rPr>
                <w:color w:val="000000" w:themeColor="text1"/>
              </w:rPr>
              <w:t>va fi transmi</w:t>
            </w:r>
            <w:r w:rsidR="006220F6" w:rsidRPr="00AE37AA">
              <w:rPr>
                <w:color w:val="000000" w:themeColor="text1"/>
              </w:rPr>
              <w:t>să către primăria Cuhureștii de Sus, raionul Florești, selectată în calitate de centru administrativ.</w:t>
            </w:r>
          </w:p>
        </w:tc>
      </w:tr>
    </w:tbl>
    <w:p w14:paraId="4F31F03B" w14:textId="77777777" w:rsidR="003C1187" w:rsidRDefault="003C1187" w:rsidP="003C1187">
      <w:pPr>
        <w:rPr>
          <w:rFonts w:ascii="Times New Roman" w:hAnsi="Times New Roman" w:cs="Times New Roman"/>
          <w:color w:val="000000" w:themeColor="text1"/>
          <w:sz w:val="24"/>
          <w:szCs w:val="24"/>
        </w:rPr>
      </w:pPr>
    </w:p>
    <w:p w14:paraId="49D9D8BB" w14:textId="49AB0F47" w:rsidR="003C1187" w:rsidRDefault="003C1187" w:rsidP="003C11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Oleg </w:t>
      </w:r>
      <w:proofErr w:type="spellStart"/>
      <w:r>
        <w:rPr>
          <w:rFonts w:ascii="Times New Roman" w:hAnsi="Times New Roman" w:cs="Times New Roman"/>
          <w:color w:val="000000" w:themeColor="text1"/>
          <w:sz w:val="24"/>
          <w:szCs w:val="24"/>
        </w:rPr>
        <w:t>Podborschi</w:t>
      </w:r>
      <w:proofErr w:type="spellEnd"/>
      <w:r>
        <w:rPr>
          <w:rFonts w:ascii="Times New Roman" w:hAnsi="Times New Roman" w:cs="Times New Roman"/>
          <w:color w:val="000000" w:themeColor="text1"/>
          <w:sz w:val="24"/>
          <w:szCs w:val="24"/>
        </w:rPr>
        <w:t>,</w:t>
      </w:r>
      <w:r w:rsidR="0048704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primarul comunei Văscăuți</w:t>
      </w:r>
    </w:p>
    <w:p w14:paraId="455C5AD8" w14:textId="77777777" w:rsidR="003C1187" w:rsidRDefault="003C1187" w:rsidP="003C1187">
      <w:pPr>
        <w:rPr>
          <w:rFonts w:ascii="Times New Roman" w:hAnsi="Times New Roman" w:cs="Times New Roman"/>
          <w:color w:val="000000" w:themeColor="text1"/>
          <w:sz w:val="24"/>
          <w:szCs w:val="24"/>
        </w:rPr>
      </w:pPr>
    </w:p>
    <w:p w14:paraId="0315F34E" w14:textId="77777777" w:rsidR="003C1187" w:rsidRDefault="003C1187" w:rsidP="003C1187">
      <w:pPr>
        <w:rPr>
          <w:color w:val="000000" w:themeColor="text1"/>
        </w:rPr>
      </w:pPr>
      <w:r>
        <w:rPr>
          <w:rFonts w:ascii="Times New Roman" w:hAnsi="Times New Roman" w:cs="Times New Roman"/>
          <w:color w:val="000000" w:themeColor="text1"/>
          <w:sz w:val="24"/>
          <w:szCs w:val="24"/>
        </w:rPr>
        <w:t>Zinaida Barbă, secretară a Consiliului local</w:t>
      </w:r>
    </w:p>
    <w:p w14:paraId="588D5717" w14:textId="77777777" w:rsidR="005F6C66" w:rsidRDefault="005F6C66"/>
    <w:sectPr w:rsidR="005F6C66" w:rsidSect="00AE37AA">
      <w:pgSz w:w="11906" w:h="16838"/>
      <w:pgMar w:top="709"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77933"/>
    <w:multiLevelType w:val="multilevel"/>
    <w:tmpl w:val="E318B9F8"/>
    <w:lvl w:ilvl="0">
      <w:start w:val="4"/>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AFF173B"/>
    <w:multiLevelType w:val="multilevel"/>
    <w:tmpl w:val="DA6638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46FD0A61"/>
    <w:multiLevelType w:val="hybridMultilevel"/>
    <w:tmpl w:val="BA68D8B6"/>
    <w:lvl w:ilvl="0" w:tplc="AFA25BA2">
      <w:start w:val="2"/>
      <w:numFmt w:val="bullet"/>
      <w:lvlText w:val="-"/>
      <w:lvlJc w:val="left"/>
      <w:pPr>
        <w:ind w:left="480" w:hanging="360"/>
      </w:pPr>
      <w:rPr>
        <w:rFonts w:ascii="Times New Roman" w:eastAsia="Times New Roman" w:hAnsi="Times New Roman" w:cs="Times New Roman"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3" w15:restartNumberingAfterBreak="0">
    <w:nsid w:val="47AA7CFA"/>
    <w:multiLevelType w:val="hybridMultilevel"/>
    <w:tmpl w:val="D8524D9C"/>
    <w:lvl w:ilvl="0" w:tplc="681A157E">
      <w:start w:val="1"/>
      <w:numFmt w:val="decimal"/>
      <w:lvlText w:val="(%1)"/>
      <w:lvlJc w:val="left"/>
      <w:pPr>
        <w:ind w:left="420" w:hanging="360"/>
      </w:p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4" w15:restartNumberingAfterBreak="0">
    <w:nsid w:val="6A481667"/>
    <w:multiLevelType w:val="hybridMultilevel"/>
    <w:tmpl w:val="01EAD084"/>
    <w:lvl w:ilvl="0" w:tplc="458CA0B6">
      <w:start w:val="1"/>
      <w:numFmt w:val="decimal"/>
      <w:lvlText w:val="%1."/>
      <w:lvlJc w:val="left"/>
      <w:pPr>
        <w:ind w:left="720" w:hanging="360"/>
      </w:pPr>
      <w:rPr>
        <w:rFonts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8610437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5482410">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1117066">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262724">
    <w:abstractNumId w:val="4"/>
  </w:num>
  <w:num w:numId="5" w16cid:durableId="295642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187"/>
    <w:rsid w:val="000906F5"/>
    <w:rsid w:val="002C4D5B"/>
    <w:rsid w:val="003C1187"/>
    <w:rsid w:val="004128F0"/>
    <w:rsid w:val="0048704B"/>
    <w:rsid w:val="005F6C66"/>
    <w:rsid w:val="006220F6"/>
    <w:rsid w:val="006D2A49"/>
    <w:rsid w:val="00703CA8"/>
    <w:rsid w:val="00873A1C"/>
    <w:rsid w:val="00AE37AA"/>
    <w:rsid w:val="00AF0F5F"/>
    <w:rsid w:val="00BD4094"/>
    <w:rsid w:val="00C6775E"/>
    <w:rsid w:val="00D01C43"/>
    <w:rsid w:val="00D955C0"/>
    <w:rsid w:val="00DA70DB"/>
    <w:rsid w:val="00F47FCD"/>
    <w:rsid w:val="00FA3FD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DA9D3"/>
  <w15:chartTrackingRefBased/>
  <w15:docId w15:val="{CBCFAD85-980A-4DDF-9FDC-D896231BD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87"/>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C1187"/>
    <w:rPr>
      <w:color w:val="0563C1" w:themeColor="hyperlink"/>
      <w:u w:val="single"/>
    </w:rPr>
  </w:style>
  <w:style w:type="character" w:customStyle="1" w:styleId="a4">
    <w:name w:val="Обычный (Интернет) Знак"/>
    <w:aliases w:val="Normal (Web) Char Char Знак,Normal (Web) Char Char Char Знак,Normal (Web) Char Char Char Char Знак,Normal (Web) Char Знак,Normal (Web) Char Char Char Char Char Char Знак,Normal (Web) Char Char Char Char Char Знак,Знак Знак"/>
    <w:link w:val="a5"/>
    <w:uiPriority w:val="99"/>
    <w:semiHidden/>
    <w:locked/>
    <w:rsid w:val="003C1187"/>
    <w:rPr>
      <w:rFonts w:ascii="Times New Roman" w:eastAsia="Times New Roman" w:hAnsi="Times New Roman" w:cs="Times New Roman"/>
      <w:sz w:val="24"/>
      <w:szCs w:val="24"/>
    </w:rPr>
  </w:style>
  <w:style w:type="paragraph" w:styleId="a5">
    <w:name w:val="Normal (Web)"/>
    <w:aliases w:val="Normal (Web) Char Char,Normal (Web) Char Char Char,Normal (Web) Char Char Char Char,Normal (Web) Char,Normal (Web) Char Char Char Char Char Char,Normal (Web) Char Char Char Char Char,Знак"/>
    <w:link w:val="a4"/>
    <w:uiPriority w:val="99"/>
    <w:semiHidden/>
    <w:unhideWhenUsed/>
    <w:qFormat/>
    <w:rsid w:val="003C1187"/>
    <w:pPr>
      <w:spacing w:line="252" w:lineRule="auto"/>
      <w:ind w:left="720"/>
      <w:contextualSpacing/>
    </w:pPr>
    <w:rPr>
      <w:rFonts w:ascii="Times New Roman" w:eastAsia="Times New Roman" w:hAnsi="Times New Roman" w:cs="Times New Roman"/>
      <w:sz w:val="24"/>
      <w:szCs w:val="24"/>
    </w:rPr>
  </w:style>
  <w:style w:type="table" w:styleId="a6">
    <w:name w:val="Table Grid"/>
    <w:basedOn w:val="a1"/>
    <w:uiPriority w:val="39"/>
    <w:rsid w:val="003C118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D955C0"/>
    <w:pPr>
      <w:spacing w:after="200" w:line="276"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3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ascauti.sa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Pages>
  <Words>1025</Words>
  <Characters>5950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2026-06-23T07:58:00Z</dcterms:created>
  <dcterms:modified xsi:type="dcterms:W3CDTF">2026-07-09T05:52:00Z</dcterms:modified>
</cp:coreProperties>
</file>