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84F9A" w14:textId="0BB05773" w:rsidR="003C216A" w:rsidRDefault="003C216A" w:rsidP="0097540E">
      <w:pPr>
        <w:jc w:val="center"/>
        <w:rPr>
          <w:b/>
          <w:sz w:val="16"/>
          <w:szCs w:val="16"/>
          <w:lang w:val="ro-RO"/>
        </w:rPr>
      </w:pPr>
    </w:p>
    <w:p w14:paraId="0972AB34" w14:textId="77777777" w:rsidR="0097540E" w:rsidRDefault="0097540E" w:rsidP="0097540E">
      <w:pPr>
        <w:jc w:val="center"/>
        <w:rPr>
          <w:b/>
          <w:sz w:val="16"/>
          <w:szCs w:val="16"/>
          <w:lang w:val="ro-RO"/>
        </w:rPr>
      </w:pPr>
    </w:p>
    <w:p w14:paraId="43596158" w14:textId="2D08748B" w:rsidR="003C216A" w:rsidRPr="00532116" w:rsidRDefault="00823E64" w:rsidP="003C216A">
      <w:pPr>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Proiect </w:t>
      </w:r>
      <w:r w:rsidR="003C216A" w:rsidRPr="00532116">
        <w:rPr>
          <w:rFonts w:ascii="Times New Roman" w:hAnsi="Times New Roman" w:cs="Times New Roman"/>
          <w:sz w:val="28"/>
          <w:szCs w:val="28"/>
          <w:lang w:val="ro-RO"/>
        </w:rPr>
        <w:t xml:space="preserve">Decizia nr. </w:t>
      </w:r>
      <w:r w:rsidR="003C216A">
        <w:rPr>
          <w:rFonts w:ascii="Times New Roman" w:hAnsi="Times New Roman" w:cs="Times New Roman"/>
          <w:sz w:val="28"/>
          <w:szCs w:val="28"/>
          <w:lang w:val="ro-RO"/>
        </w:rPr>
        <w:t>_________</w:t>
      </w:r>
      <w:r w:rsidR="003C216A" w:rsidRPr="00532116">
        <w:rPr>
          <w:rFonts w:ascii="Times New Roman" w:hAnsi="Times New Roman" w:cs="Times New Roman"/>
          <w:sz w:val="28"/>
          <w:szCs w:val="28"/>
          <w:lang w:val="ro-RO"/>
        </w:rPr>
        <w:t xml:space="preserve"> din </w:t>
      </w:r>
      <w:r w:rsidR="003C216A">
        <w:rPr>
          <w:rFonts w:ascii="Times New Roman" w:hAnsi="Times New Roman" w:cs="Times New Roman"/>
          <w:sz w:val="28"/>
          <w:szCs w:val="28"/>
          <w:lang w:val="ro-RO"/>
        </w:rPr>
        <w:t>___</w:t>
      </w:r>
    </w:p>
    <w:p w14:paraId="56F84934" w14:textId="77777777" w:rsidR="003C216A" w:rsidRPr="003C216A" w:rsidRDefault="003C216A" w:rsidP="003C216A">
      <w:pPr>
        <w:tabs>
          <w:tab w:val="left" w:pos="6956"/>
        </w:tabs>
        <w:spacing w:after="0" w:line="240" w:lineRule="auto"/>
        <w:ind w:left="709"/>
        <w:rPr>
          <w:rFonts w:ascii="Times New Roman" w:hAnsi="Times New Roman" w:cs="Times New Roman"/>
          <w:b/>
          <w:bCs/>
          <w:i/>
          <w:lang w:val="ro-RO"/>
        </w:rPr>
      </w:pPr>
    </w:p>
    <w:p w14:paraId="0E1D40BC" w14:textId="77777777" w:rsidR="008066CB" w:rsidRDefault="008066CB" w:rsidP="003C216A">
      <w:pPr>
        <w:tabs>
          <w:tab w:val="left" w:pos="6956"/>
        </w:tabs>
        <w:spacing w:after="0" w:line="240" w:lineRule="auto"/>
        <w:ind w:left="709"/>
        <w:rPr>
          <w:rFonts w:ascii="Times New Roman" w:hAnsi="Times New Roman" w:cs="Times New Roman"/>
          <w:b/>
          <w:bCs/>
          <w:i/>
          <w:sz w:val="24"/>
          <w:szCs w:val="24"/>
          <w:lang w:val="ro-RO"/>
        </w:rPr>
      </w:pPr>
    </w:p>
    <w:p w14:paraId="134934E8" w14:textId="77777777" w:rsidR="003C216A" w:rsidRPr="009D2EC5" w:rsidRDefault="009D2EC5" w:rsidP="003C216A">
      <w:pPr>
        <w:tabs>
          <w:tab w:val="left" w:pos="6956"/>
        </w:tabs>
        <w:spacing w:after="0" w:line="240" w:lineRule="auto"/>
        <w:ind w:left="709"/>
        <w:rPr>
          <w:rFonts w:ascii="Times New Roman" w:hAnsi="Times New Roman" w:cs="Times New Roman"/>
          <w:b/>
          <w:bCs/>
          <w:i/>
          <w:sz w:val="24"/>
          <w:szCs w:val="24"/>
          <w:lang w:val="en-US"/>
        </w:rPr>
      </w:pPr>
      <w:r>
        <w:rPr>
          <w:rFonts w:ascii="Times New Roman" w:hAnsi="Times New Roman" w:cs="Times New Roman"/>
          <w:b/>
          <w:bCs/>
          <w:i/>
          <w:sz w:val="24"/>
          <w:szCs w:val="24"/>
          <w:lang w:val="ro-RO"/>
        </w:rPr>
        <w:t>,,</w:t>
      </w:r>
      <w:r w:rsidR="003C216A" w:rsidRPr="0048514A">
        <w:rPr>
          <w:rFonts w:ascii="Times New Roman" w:hAnsi="Times New Roman" w:cs="Times New Roman"/>
          <w:b/>
          <w:bCs/>
          <w:i/>
          <w:sz w:val="24"/>
          <w:szCs w:val="24"/>
          <w:lang w:val="ro-MD"/>
        </w:rPr>
        <w:t xml:space="preserve">Cu privire la </w:t>
      </w:r>
      <w:r>
        <w:rPr>
          <w:rFonts w:ascii="Times New Roman" w:hAnsi="Times New Roman" w:cs="Times New Roman"/>
          <w:b/>
          <w:bCs/>
          <w:i/>
          <w:sz w:val="24"/>
          <w:szCs w:val="24"/>
          <w:lang w:val="ro-RO"/>
        </w:rPr>
        <w:t>amalgamarea voluntară a unităților administrativ-teritoriale</w:t>
      </w:r>
      <w:r>
        <w:rPr>
          <w:rFonts w:ascii="Times New Roman" w:hAnsi="Times New Roman" w:cs="Times New Roman"/>
          <w:b/>
          <w:bCs/>
          <w:i/>
          <w:sz w:val="24"/>
          <w:szCs w:val="24"/>
          <w:lang w:val="en-US"/>
        </w:rPr>
        <w:t>”</w:t>
      </w:r>
    </w:p>
    <w:p w14:paraId="7A7F5C21" w14:textId="77777777" w:rsidR="003C216A" w:rsidRDefault="003C216A" w:rsidP="002D6517">
      <w:pPr>
        <w:tabs>
          <w:tab w:val="left" w:pos="6956"/>
        </w:tabs>
        <w:spacing w:after="0" w:line="240" w:lineRule="auto"/>
        <w:rPr>
          <w:rFonts w:ascii="Times New Roman" w:hAnsi="Times New Roman" w:cs="Times New Roman"/>
          <w:b/>
          <w:bCs/>
          <w:i/>
          <w:lang w:val="pt-BR"/>
        </w:rPr>
      </w:pPr>
    </w:p>
    <w:p w14:paraId="02FE5281" w14:textId="3CA0B5D0" w:rsidR="00EB507F" w:rsidRPr="00EB507F" w:rsidRDefault="009D2EC5" w:rsidP="00EB507F">
      <w:pPr>
        <w:pStyle w:val="a9"/>
        <w:spacing w:after="0" w:afterAutospacing="0"/>
        <w:ind w:firstLine="709"/>
        <w:jc w:val="both"/>
        <w:rPr>
          <w:lang w:val="en-US"/>
        </w:rPr>
      </w:pPr>
      <w:r w:rsidRPr="009D2EC5">
        <w:rPr>
          <w:bCs/>
          <w:lang w:val="pt-BR"/>
        </w:rPr>
        <w:t xml:space="preserve">     </w:t>
      </w:r>
      <w:r w:rsidRPr="009D2EC5">
        <w:rPr>
          <w:bCs/>
          <w:lang w:val="ro-MD"/>
        </w:rPr>
        <w:t>În</w:t>
      </w:r>
      <w:r>
        <w:rPr>
          <w:bCs/>
          <w:lang w:val="ro-MD"/>
        </w:rPr>
        <w:t xml:space="preserve"> temeiul art.14 alin.(2) lit. k</w:t>
      </w:r>
      <w:r>
        <w:rPr>
          <w:bCs/>
          <w:vertAlign w:val="superscript"/>
          <w:lang w:val="ro-MD"/>
        </w:rPr>
        <w:t>1</w:t>
      </w:r>
      <w:r>
        <w:rPr>
          <w:bCs/>
          <w:lang w:val="ro-MD"/>
        </w:rPr>
        <w:t>) din Legea nr. 436/2006 privind administrația publică locală și în conformitate cu prevederile art.5,6, (după caz 6</w:t>
      </w:r>
      <w:r>
        <w:rPr>
          <w:bCs/>
          <w:vertAlign w:val="superscript"/>
          <w:lang w:val="ro-MD"/>
        </w:rPr>
        <w:t xml:space="preserve">1 </w:t>
      </w:r>
      <w:r>
        <w:rPr>
          <w:bCs/>
          <w:lang w:val="ro-MD"/>
        </w:rPr>
        <w:t>)8,10 și 11 a Legii nr.225/2023 privind amalgamarea voluntară aunitășilor administrativ-teritoriale și a pct.25,39,40 și 43 din Metodologia de amalgamare voluntară aunităților administrativ-teritoriale</w:t>
      </w:r>
      <w:r w:rsidR="00AD0C37">
        <w:rPr>
          <w:bCs/>
          <w:lang w:val="ro-MD"/>
        </w:rPr>
        <w:t xml:space="preserve"> aprobată prin Hotărîrea Guvernului nr.925/2023</w:t>
      </w:r>
      <w:r w:rsidR="00EB507F">
        <w:rPr>
          <w:bCs/>
          <w:lang w:val="ro-MD"/>
        </w:rPr>
        <w:t>,</w:t>
      </w:r>
      <w:r w:rsidR="00AD0C37">
        <w:rPr>
          <w:bCs/>
          <w:lang w:val="ro-MD"/>
        </w:rPr>
        <w:t xml:space="preserve"> </w:t>
      </w:r>
      <w:r w:rsidR="00823E64">
        <w:rPr>
          <w:bCs/>
          <w:lang w:val="ro-MD"/>
        </w:rPr>
        <w:t xml:space="preserve">avizul comisiei de specialitate administrație publică, drept și disciplină, </w:t>
      </w:r>
      <w:bookmarkStart w:id="0" w:name="_GoBack"/>
      <w:bookmarkEnd w:id="0"/>
      <w:r w:rsidR="00EB507F">
        <w:rPr>
          <w:lang w:val="en-US"/>
        </w:rPr>
        <w:t xml:space="preserve"> </w:t>
      </w:r>
      <w:proofErr w:type="spellStart"/>
      <w:r w:rsidR="00EB507F">
        <w:rPr>
          <w:lang w:val="en-US"/>
        </w:rPr>
        <w:t>consiliul</w:t>
      </w:r>
      <w:proofErr w:type="spellEnd"/>
      <w:r w:rsidR="00EB507F">
        <w:rPr>
          <w:lang w:val="en-US"/>
        </w:rPr>
        <w:t xml:space="preserve"> local </w:t>
      </w:r>
      <w:proofErr w:type="spellStart"/>
      <w:r w:rsidR="00EB507F">
        <w:rPr>
          <w:lang w:val="en-US"/>
        </w:rPr>
        <w:t>Baimaclia</w:t>
      </w:r>
      <w:proofErr w:type="spellEnd"/>
      <w:r w:rsidR="00EB507F">
        <w:rPr>
          <w:lang w:val="en-US"/>
        </w:rPr>
        <w:t>.</w:t>
      </w:r>
    </w:p>
    <w:p w14:paraId="71AFE3B8" w14:textId="77777777" w:rsidR="003C216A" w:rsidRPr="00EB507F" w:rsidRDefault="003C216A" w:rsidP="003C216A">
      <w:pPr>
        <w:tabs>
          <w:tab w:val="left" w:pos="6956"/>
        </w:tabs>
        <w:spacing w:after="0" w:line="240" w:lineRule="auto"/>
        <w:ind w:left="709"/>
        <w:rPr>
          <w:rFonts w:ascii="Times New Roman" w:hAnsi="Times New Roman" w:cs="Times New Roman"/>
          <w:bCs/>
          <w:sz w:val="24"/>
          <w:szCs w:val="24"/>
          <w:lang w:val="en-US"/>
        </w:rPr>
      </w:pPr>
    </w:p>
    <w:p w14:paraId="03C00748" w14:textId="77777777" w:rsidR="003C216A" w:rsidRDefault="003C216A" w:rsidP="003C216A">
      <w:pPr>
        <w:tabs>
          <w:tab w:val="left" w:pos="6956"/>
        </w:tabs>
        <w:spacing w:after="0" w:line="240" w:lineRule="auto"/>
        <w:ind w:left="709"/>
        <w:rPr>
          <w:rFonts w:ascii="Times New Roman" w:hAnsi="Times New Roman" w:cs="Times New Roman"/>
          <w:b/>
          <w:bCs/>
          <w:i/>
          <w:lang w:val="pt-BR"/>
        </w:rPr>
      </w:pPr>
    </w:p>
    <w:p w14:paraId="78E3FBE4" w14:textId="77777777" w:rsidR="003C216A" w:rsidRDefault="003C216A" w:rsidP="003C216A">
      <w:pPr>
        <w:tabs>
          <w:tab w:val="left" w:pos="6956"/>
        </w:tabs>
        <w:spacing w:after="0" w:line="240" w:lineRule="auto"/>
        <w:ind w:left="709"/>
        <w:rPr>
          <w:rFonts w:ascii="Times New Roman" w:hAnsi="Times New Roman" w:cs="Times New Roman"/>
          <w:b/>
          <w:bCs/>
          <w:i/>
          <w:lang w:val="pt-BR"/>
        </w:rPr>
      </w:pPr>
    </w:p>
    <w:p w14:paraId="5D435682" w14:textId="77777777" w:rsidR="003C216A" w:rsidRPr="00532116" w:rsidRDefault="003C216A" w:rsidP="003C216A">
      <w:pPr>
        <w:tabs>
          <w:tab w:val="left" w:pos="6956"/>
        </w:tabs>
        <w:ind w:left="360"/>
        <w:jc w:val="center"/>
        <w:rPr>
          <w:rFonts w:ascii="Times New Roman" w:hAnsi="Times New Roman" w:cs="Times New Roman"/>
          <w:b/>
          <w:bCs/>
          <w:sz w:val="24"/>
          <w:szCs w:val="24"/>
          <w:lang w:val="ro-RO"/>
        </w:rPr>
      </w:pPr>
      <w:r w:rsidRPr="00532116">
        <w:rPr>
          <w:rFonts w:ascii="Times New Roman" w:hAnsi="Times New Roman" w:cs="Times New Roman"/>
          <w:b/>
          <w:bCs/>
          <w:sz w:val="24"/>
          <w:szCs w:val="24"/>
          <w:lang w:val="ro-RO"/>
        </w:rPr>
        <w:t>DECIDE:</w:t>
      </w:r>
    </w:p>
    <w:p w14:paraId="7B5A9CA7" w14:textId="77777777" w:rsidR="003C216A" w:rsidRDefault="00EB507F" w:rsidP="00EB507F">
      <w:pPr>
        <w:pStyle w:val="a3"/>
        <w:numPr>
          <w:ilvl w:val="0"/>
          <w:numId w:val="2"/>
        </w:numPr>
        <w:rPr>
          <w:lang w:val="ro-RO"/>
        </w:rPr>
      </w:pPr>
      <w:r>
        <w:rPr>
          <w:lang w:val="ro-RO"/>
        </w:rPr>
        <w:t>Se aprobă: amalgamarea voluntară a unităților administrativ-teritoriale comuna Baimaclia- comuna Chioselia;</w:t>
      </w:r>
    </w:p>
    <w:p w14:paraId="5E38B44B" w14:textId="77777777" w:rsidR="00EB507F" w:rsidRDefault="00EB507F" w:rsidP="00EB507F">
      <w:pPr>
        <w:pStyle w:val="a3"/>
        <w:numPr>
          <w:ilvl w:val="0"/>
          <w:numId w:val="2"/>
        </w:numPr>
        <w:rPr>
          <w:lang w:val="ro-RO"/>
        </w:rPr>
      </w:pPr>
      <w:r>
        <w:rPr>
          <w:lang w:val="ro-RO"/>
        </w:rPr>
        <w:t xml:space="preserve">Se pune în sarcina </w:t>
      </w:r>
      <w:r w:rsidR="002D6517">
        <w:rPr>
          <w:lang w:val="ro-RO"/>
        </w:rPr>
        <w:t>dnei. Gurușciuc Romica, secretar al consiliului comunal:</w:t>
      </w:r>
    </w:p>
    <w:p w14:paraId="40698460" w14:textId="77777777" w:rsidR="002D6517" w:rsidRDefault="002D6517" w:rsidP="002D6517">
      <w:pPr>
        <w:pStyle w:val="a3"/>
        <w:numPr>
          <w:ilvl w:val="1"/>
          <w:numId w:val="2"/>
        </w:numPr>
        <w:rPr>
          <w:lang w:val="ro-RO"/>
        </w:rPr>
      </w:pPr>
      <w:r>
        <w:rPr>
          <w:lang w:val="ro-RO"/>
        </w:rPr>
        <w:t>Recepționarea deciziilor de amalgamare voluntară aprobate de consiliul local al comunei Chioselia;</w:t>
      </w:r>
    </w:p>
    <w:p w14:paraId="2B083CA1" w14:textId="77777777" w:rsidR="002D6517" w:rsidRPr="002D6517" w:rsidRDefault="002D6517" w:rsidP="002D6517">
      <w:pPr>
        <w:pStyle w:val="a3"/>
        <w:numPr>
          <w:ilvl w:val="1"/>
          <w:numId w:val="2"/>
        </w:numPr>
        <w:rPr>
          <w:lang w:val="ro-RO"/>
        </w:rPr>
      </w:pPr>
      <w:r>
        <w:rPr>
          <w:lang w:val="ro-RO"/>
        </w:rPr>
        <w:t>Transmiterea dosarului consolidat privind amalgamarea voluntară a unității administrativ-teritorială Chioselia către Cancelaria de Stat a Republicii Moldova.</w:t>
      </w:r>
    </w:p>
    <w:p w14:paraId="760AB996" w14:textId="77777777" w:rsidR="003C216A" w:rsidRPr="002D6517" w:rsidRDefault="002D6517" w:rsidP="002D6517">
      <w:pPr>
        <w:pStyle w:val="a3"/>
        <w:numPr>
          <w:ilvl w:val="0"/>
          <w:numId w:val="2"/>
        </w:numPr>
        <w:rPr>
          <w:lang w:val="ro-RO"/>
        </w:rPr>
      </w:pPr>
      <w:r>
        <w:rPr>
          <w:lang w:val="ro-RO"/>
        </w:rPr>
        <w:t xml:space="preserve">Prezenta decizie intră în vigoare la data includerii în Registrul de stat al actelor locale și poate fi contestată în decurs de 30 de zile de la data comunicării la Judecătoria </w:t>
      </w:r>
      <w:r>
        <w:rPr>
          <w:lang w:val="ro-RO"/>
        </w:rPr>
        <w:tab/>
        <w:t>Cahul cu sediul în or. Cantemir, str. Testimițeanu nr.5.</w:t>
      </w:r>
    </w:p>
    <w:p w14:paraId="147EAC2D" w14:textId="77777777" w:rsidR="003C216A" w:rsidRDefault="003C216A" w:rsidP="003C216A">
      <w:pPr>
        <w:ind w:firstLine="708"/>
        <w:rPr>
          <w:rFonts w:ascii="Times New Roman" w:hAnsi="Times New Roman" w:cs="Times New Roman"/>
          <w:sz w:val="24"/>
          <w:szCs w:val="24"/>
          <w:lang w:val="ro-RO"/>
        </w:rPr>
      </w:pPr>
    </w:p>
    <w:p w14:paraId="5A9FF76A" w14:textId="77777777" w:rsidR="003C216A" w:rsidRDefault="002D6517" w:rsidP="003C216A">
      <w:pPr>
        <w:ind w:firstLine="708"/>
        <w:rPr>
          <w:rFonts w:ascii="Times New Roman" w:hAnsi="Times New Roman" w:cs="Times New Roman"/>
          <w:sz w:val="24"/>
          <w:szCs w:val="24"/>
          <w:lang w:val="ro-RO"/>
        </w:rPr>
      </w:pPr>
      <w:r>
        <w:rPr>
          <w:rFonts w:ascii="Times New Roman" w:hAnsi="Times New Roman" w:cs="Times New Roman"/>
          <w:sz w:val="24"/>
          <w:szCs w:val="24"/>
          <w:lang w:val="ro-RO"/>
        </w:rPr>
        <w:t>Președintele ședinței</w:t>
      </w:r>
    </w:p>
    <w:p w14:paraId="45E378C5" w14:textId="77777777" w:rsidR="002D6517" w:rsidRDefault="002D6517" w:rsidP="003C216A">
      <w:pPr>
        <w:ind w:firstLine="708"/>
        <w:rPr>
          <w:rFonts w:ascii="Times New Roman" w:hAnsi="Times New Roman" w:cs="Times New Roman"/>
          <w:sz w:val="24"/>
          <w:szCs w:val="24"/>
          <w:lang w:val="ro-RO"/>
        </w:rPr>
      </w:pPr>
      <w:r>
        <w:rPr>
          <w:rFonts w:ascii="Times New Roman" w:hAnsi="Times New Roman" w:cs="Times New Roman"/>
          <w:sz w:val="24"/>
          <w:szCs w:val="24"/>
          <w:lang w:val="ro-RO"/>
        </w:rPr>
        <w:t>Contrasemnat:</w:t>
      </w:r>
    </w:p>
    <w:p w14:paraId="429D008C" w14:textId="77777777" w:rsidR="002D6517" w:rsidRDefault="002D6517" w:rsidP="003C216A">
      <w:pPr>
        <w:ind w:firstLine="708"/>
        <w:rPr>
          <w:rFonts w:ascii="Times New Roman" w:hAnsi="Times New Roman" w:cs="Times New Roman"/>
          <w:sz w:val="24"/>
          <w:szCs w:val="24"/>
          <w:lang w:val="ro-RO"/>
        </w:rPr>
      </w:pPr>
      <w:r>
        <w:rPr>
          <w:rFonts w:ascii="Times New Roman" w:hAnsi="Times New Roman" w:cs="Times New Roman"/>
          <w:sz w:val="24"/>
          <w:szCs w:val="24"/>
          <w:lang w:val="ro-RO"/>
        </w:rPr>
        <w:t>Secretarul consiliului local</w:t>
      </w:r>
    </w:p>
    <w:p w14:paraId="1C2AD2AE" w14:textId="77777777" w:rsidR="002D6517" w:rsidRDefault="002D6517" w:rsidP="003C216A">
      <w:pPr>
        <w:ind w:firstLine="708"/>
        <w:rPr>
          <w:rFonts w:ascii="Times New Roman" w:hAnsi="Times New Roman" w:cs="Times New Roman"/>
          <w:sz w:val="24"/>
          <w:szCs w:val="24"/>
          <w:lang w:val="ro-RO"/>
        </w:rPr>
      </w:pPr>
      <w:r>
        <w:rPr>
          <w:rFonts w:ascii="Times New Roman" w:hAnsi="Times New Roman" w:cs="Times New Roman"/>
          <w:sz w:val="24"/>
          <w:szCs w:val="24"/>
          <w:lang w:val="ro-RO"/>
        </w:rPr>
        <w:t>Semnat la data de</w:t>
      </w:r>
    </w:p>
    <w:p w14:paraId="31E10C31" w14:textId="77777777" w:rsidR="003C216A" w:rsidRDefault="003C216A" w:rsidP="003C216A">
      <w:pPr>
        <w:ind w:firstLine="708"/>
        <w:rPr>
          <w:rFonts w:ascii="Times New Roman" w:hAnsi="Times New Roman" w:cs="Times New Roman"/>
          <w:sz w:val="24"/>
          <w:szCs w:val="24"/>
          <w:lang w:val="ro-RO"/>
        </w:rPr>
      </w:pPr>
    </w:p>
    <w:p w14:paraId="219D895F" w14:textId="77777777" w:rsidR="003C216A" w:rsidRDefault="003C216A" w:rsidP="003C216A">
      <w:pPr>
        <w:ind w:firstLine="708"/>
        <w:rPr>
          <w:rFonts w:ascii="Times New Roman" w:hAnsi="Times New Roman" w:cs="Times New Roman"/>
          <w:sz w:val="24"/>
          <w:szCs w:val="24"/>
          <w:lang w:val="ro-RO"/>
        </w:rPr>
      </w:pPr>
    </w:p>
    <w:p w14:paraId="33ABC59F" w14:textId="77777777" w:rsidR="003C216A" w:rsidRDefault="003C216A" w:rsidP="003C216A">
      <w:pPr>
        <w:ind w:firstLine="708"/>
        <w:rPr>
          <w:rFonts w:ascii="Times New Roman" w:hAnsi="Times New Roman" w:cs="Times New Roman"/>
          <w:sz w:val="24"/>
          <w:szCs w:val="24"/>
          <w:lang w:val="ro-RO"/>
        </w:rPr>
      </w:pPr>
    </w:p>
    <w:p w14:paraId="5FC942DF" w14:textId="77777777" w:rsidR="003C216A" w:rsidRDefault="003C216A" w:rsidP="003C216A">
      <w:pPr>
        <w:ind w:firstLine="708"/>
        <w:rPr>
          <w:rFonts w:ascii="Times New Roman" w:hAnsi="Times New Roman" w:cs="Times New Roman"/>
          <w:sz w:val="24"/>
          <w:szCs w:val="24"/>
          <w:lang w:val="ro-RO"/>
        </w:rPr>
      </w:pPr>
    </w:p>
    <w:p w14:paraId="4717443F" w14:textId="77777777" w:rsidR="003C216A" w:rsidRDefault="003C216A" w:rsidP="003C216A">
      <w:pPr>
        <w:ind w:firstLine="708"/>
        <w:rPr>
          <w:rFonts w:ascii="Times New Roman" w:hAnsi="Times New Roman" w:cs="Times New Roman"/>
          <w:sz w:val="24"/>
          <w:szCs w:val="24"/>
          <w:lang w:val="ro-RO"/>
        </w:rPr>
      </w:pPr>
    </w:p>
    <w:p w14:paraId="62A1F98E" w14:textId="77777777" w:rsidR="003C216A" w:rsidRPr="000B1C83" w:rsidRDefault="003C216A" w:rsidP="003C216A">
      <w:pPr>
        <w:ind w:firstLine="708"/>
        <w:rPr>
          <w:rFonts w:ascii="Times New Roman" w:hAnsi="Times New Roman" w:cs="Times New Roman"/>
          <w:sz w:val="24"/>
          <w:szCs w:val="24"/>
          <w:lang w:val="ro-RO"/>
        </w:rPr>
      </w:pPr>
      <w:r>
        <w:rPr>
          <w:rFonts w:ascii="Times New Roman" w:hAnsi="Times New Roman" w:cs="Times New Roman"/>
          <w:sz w:val="24"/>
          <w:szCs w:val="24"/>
          <w:lang w:val="ro-RO"/>
        </w:rPr>
        <w:t>Președintele comisiei</w:t>
      </w:r>
      <w:r w:rsidRPr="000B1C83">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0B1C83">
        <w:rPr>
          <w:rFonts w:ascii="Times New Roman" w:hAnsi="Times New Roman" w:cs="Times New Roman"/>
          <w:sz w:val="24"/>
          <w:szCs w:val="24"/>
          <w:lang w:val="ro-RO"/>
        </w:rPr>
        <w:t xml:space="preserve">       </w:t>
      </w:r>
    </w:p>
    <w:p w14:paraId="7AEFA02A" w14:textId="77777777" w:rsidR="003C216A" w:rsidRDefault="003C216A" w:rsidP="003C216A">
      <w:pPr>
        <w:spacing w:after="0"/>
        <w:ind w:firstLine="709"/>
        <w:rPr>
          <w:rFonts w:ascii="Times New Roman" w:hAnsi="Times New Roman" w:cs="Times New Roman"/>
          <w:sz w:val="24"/>
          <w:szCs w:val="24"/>
          <w:lang w:val="ro-RO"/>
        </w:rPr>
      </w:pPr>
    </w:p>
    <w:p w14:paraId="55E05475" w14:textId="77777777" w:rsidR="003C216A" w:rsidRPr="000B1C83" w:rsidRDefault="003C216A" w:rsidP="003C216A">
      <w:pPr>
        <w:spacing w:after="0"/>
        <w:ind w:firstLine="709"/>
        <w:rPr>
          <w:rFonts w:ascii="Times New Roman" w:hAnsi="Times New Roman" w:cs="Times New Roman"/>
          <w:sz w:val="24"/>
          <w:szCs w:val="24"/>
          <w:lang w:val="ro-RO"/>
        </w:rPr>
      </w:pPr>
      <w:r w:rsidRPr="000B1C83">
        <w:rPr>
          <w:rFonts w:ascii="Times New Roman" w:hAnsi="Times New Roman" w:cs="Times New Roman"/>
          <w:sz w:val="24"/>
          <w:szCs w:val="24"/>
          <w:lang w:val="ro-RO"/>
        </w:rPr>
        <w:t>A contrasemnat</w:t>
      </w:r>
    </w:p>
    <w:p w14:paraId="1A14E73F" w14:textId="77777777" w:rsidR="003C216A" w:rsidRDefault="003C216A" w:rsidP="003C216A">
      <w:pPr>
        <w:spacing w:after="0"/>
        <w:ind w:firstLine="709"/>
        <w:rPr>
          <w:rFonts w:ascii="Times New Roman" w:hAnsi="Times New Roman" w:cs="Times New Roman"/>
          <w:sz w:val="24"/>
          <w:szCs w:val="24"/>
          <w:lang w:val="ro-RO"/>
        </w:rPr>
      </w:pPr>
      <w:r w:rsidRPr="000B1C83">
        <w:rPr>
          <w:rFonts w:ascii="Times New Roman" w:hAnsi="Times New Roman" w:cs="Times New Roman"/>
          <w:sz w:val="24"/>
          <w:szCs w:val="24"/>
          <w:lang w:val="ro-RO"/>
        </w:rPr>
        <w:t xml:space="preserve">Secretarul </w:t>
      </w:r>
      <w:r>
        <w:rPr>
          <w:rFonts w:ascii="Times New Roman" w:hAnsi="Times New Roman" w:cs="Times New Roman"/>
          <w:sz w:val="24"/>
          <w:szCs w:val="24"/>
          <w:lang w:val="ro-RO"/>
        </w:rPr>
        <w:t>comisiei</w:t>
      </w:r>
      <w:r>
        <w:rPr>
          <w:rFonts w:ascii="Times New Roman" w:hAnsi="Times New Roman" w:cs="Times New Roman"/>
          <w:sz w:val="24"/>
          <w:szCs w:val="24"/>
          <w:lang w:val="ro-RO"/>
        </w:rPr>
        <w:tab/>
        <w:t xml:space="preserve"> </w:t>
      </w:r>
    </w:p>
    <w:p w14:paraId="2EF80E17" w14:textId="77777777" w:rsidR="003C216A" w:rsidRDefault="003C216A" w:rsidP="003C216A">
      <w:pPr>
        <w:jc w:val="center"/>
        <w:rPr>
          <w:rFonts w:ascii="Times New Roman" w:hAnsi="Times New Roman" w:cs="Times New Roman"/>
          <w:sz w:val="24"/>
          <w:szCs w:val="24"/>
          <w:lang w:val="ro-RO"/>
        </w:rPr>
      </w:pPr>
    </w:p>
    <w:p w14:paraId="7D4156A7" w14:textId="77777777" w:rsidR="003C216A" w:rsidRDefault="003C216A" w:rsidP="003C216A">
      <w:pPr>
        <w:jc w:val="center"/>
        <w:rPr>
          <w:rFonts w:ascii="Times New Roman" w:hAnsi="Times New Roman" w:cs="Times New Roman"/>
          <w:sz w:val="24"/>
          <w:szCs w:val="24"/>
          <w:lang w:val="ro-RO"/>
        </w:rPr>
      </w:pPr>
    </w:p>
    <w:p w14:paraId="4EA63DC0" w14:textId="77777777" w:rsidR="003C216A" w:rsidRPr="00DF07DA" w:rsidRDefault="003C216A" w:rsidP="003C216A">
      <w:pPr>
        <w:spacing w:after="0"/>
        <w:ind w:firstLine="709"/>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p>
    <w:p w14:paraId="5A9BDCF8" w14:textId="77777777" w:rsidR="00F26918" w:rsidRPr="003C216A" w:rsidRDefault="00F26918">
      <w:pPr>
        <w:rPr>
          <w:lang w:val="ro-RO"/>
        </w:rPr>
      </w:pPr>
    </w:p>
    <w:sectPr w:rsidR="00F26918" w:rsidRPr="003C216A" w:rsidSect="00F561A1">
      <w:footerReference w:type="default" r:id="rId7"/>
      <w:pgSz w:w="11906" w:h="16838" w:code="9"/>
      <w:pgMar w:top="1134"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2D063" w14:textId="77777777" w:rsidR="00B671D9" w:rsidRDefault="00B671D9">
      <w:pPr>
        <w:spacing w:after="0" w:line="240" w:lineRule="auto"/>
      </w:pPr>
      <w:r>
        <w:separator/>
      </w:r>
    </w:p>
  </w:endnote>
  <w:endnote w:type="continuationSeparator" w:id="0">
    <w:p w14:paraId="7BED3C5F" w14:textId="77777777" w:rsidR="00B671D9" w:rsidRDefault="00B67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0FC79" w14:textId="77777777" w:rsidR="00DF07DA" w:rsidRDefault="00B671D9" w:rsidP="00DF07DA">
    <w:pPr>
      <w:pStyle w:val="a5"/>
    </w:pPr>
  </w:p>
  <w:p w14:paraId="3BA2804E" w14:textId="77777777" w:rsidR="008C0E4E" w:rsidRPr="00C542CB" w:rsidRDefault="003C216A" w:rsidP="008C0E4E">
    <w:pPr>
      <w:pStyle w:val="a5"/>
      <w:ind w:left="2523" w:firstLine="4677"/>
      <w:rPr>
        <w:b/>
        <w:i/>
        <w:sz w:val="14"/>
        <w:szCs w:val="14"/>
        <w:lang w:val="en-GB"/>
      </w:rPr>
    </w:pPr>
    <w:r w:rsidRPr="00C542CB">
      <w:rPr>
        <w:b/>
        <w:i/>
        <w:sz w:val="14"/>
        <w:szCs w:val="14"/>
        <w:lang w:val="en-GB"/>
      </w:rPr>
      <w:tab/>
    </w:r>
  </w:p>
  <w:p w14:paraId="6420FBB6" w14:textId="77777777" w:rsidR="00DF07DA" w:rsidRDefault="00B671D9" w:rsidP="008C0E4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D2969" w14:textId="77777777" w:rsidR="00B671D9" w:rsidRDefault="00B671D9">
      <w:pPr>
        <w:spacing w:after="0" w:line="240" w:lineRule="auto"/>
      </w:pPr>
      <w:r>
        <w:separator/>
      </w:r>
    </w:p>
  </w:footnote>
  <w:footnote w:type="continuationSeparator" w:id="0">
    <w:p w14:paraId="614CB58E" w14:textId="77777777" w:rsidR="00B671D9" w:rsidRDefault="00B67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E13D26"/>
    <w:multiLevelType w:val="multilevel"/>
    <w:tmpl w:val="D64EEE6C"/>
    <w:lvl w:ilvl="0">
      <w:start w:val="1"/>
      <w:numFmt w:val="decimal"/>
      <w:lvlText w:val="%1."/>
      <w:lvlJc w:val="left"/>
      <w:pPr>
        <w:ind w:left="720" w:hanging="360"/>
      </w:pPr>
      <w:rPr>
        <w:rFonts w:hint="default"/>
        <w:i w:val="0"/>
        <w:iCs/>
      </w:rPr>
    </w:lvl>
    <w:lvl w:ilvl="1">
      <w:start w:val="1"/>
      <w:numFmt w:val="decimal"/>
      <w:isLgl/>
      <w:lvlText w:val="%1.%2."/>
      <w:lvlJc w:val="left"/>
      <w:pPr>
        <w:ind w:left="1080" w:hanging="360"/>
      </w:pPr>
      <w:rPr>
        <w:rFonts w:hint="default"/>
        <w:i w:val="0"/>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6C778A0"/>
    <w:multiLevelType w:val="multilevel"/>
    <w:tmpl w:val="C26AFD0C"/>
    <w:lvl w:ilvl="0">
      <w:start w:val="1"/>
      <w:numFmt w:val="decimal"/>
      <w:lvlText w:val="%1."/>
      <w:lvlJc w:val="left"/>
      <w:pPr>
        <w:ind w:left="1428" w:hanging="360"/>
      </w:pPr>
    </w:lvl>
    <w:lvl w:ilvl="1">
      <w:start w:val="1"/>
      <w:numFmt w:val="decimal"/>
      <w:isLgl/>
      <w:lvlText w:val="%1.%2"/>
      <w:lvlJc w:val="left"/>
      <w:pPr>
        <w:ind w:left="1788" w:hanging="36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10A0"/>
    <w:rsid w:val="00040B7A"/>
    <w:rsid w:val="000B10A0"/>
    <w:rsid w:val="002D6517"/>
    <w:rsid w:val="003C216A"/>
    <w:rsid w:val="003C31CD"/>
    <w:rsid w:val="008066CB"/>
    <w:rsid w:val="00823E64"/>
    <w:rsid w:val="0097540E"/>
    <w:rsid w:val="009D2EC5"/>
    <w:rsid w:val="00AD0C37"/>
    <w:rsid w:val="00B671D9"/>
    <w:rsid w:val="00EB507F"/>
    <w:rsid w:val="00F2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5A38"/>
  <w15:docId w15:val="{F0177301-1D1E-4797-B148-98473D68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C216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Citation List,List Paragraph (numbered (a)),본문(내용),List a),Akapit z listą BS,Numbered List Paragraph,WB List Paragraph,List_Paragraph,Bullet1,numbered para"/>
    <w:basedOn w:val="a"/>
    <w:link w:val="a4"/>
    <w:uiPriority w:val="34"/>
    <w:qFormat/>
    <w:rsid w:val="003C216A"/>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a4">
    <w:name w:val="Абзац списка Знак"/>
    <w:aliases w:val="Citation List Знак,List Paragraph (numbered (a)) Знак,본문(내용) Знак,List a) Знак,Akapit z listą BS Знак,Numbered List Paragraph Знак,WB List Paragraph Знак,List_Paragraph Знак,Bullet1 Знак,numbered para Знак"/>
    <w:basedOn w:val="a0"/>
    <w:link w:val="a3"/>
    <w:uiPriority w:val="34"/>
    <w:rsid w:val="003C216A"/>
    <w:rPr>
      <w:rFonts w:ascii="Times New Roman" w:eastAsia="Times New Roman" w:hAnsi="Times New Roman" w:cs="Times New Roman"/>
      <w:sz w:val="24"/>
      <w:szCs w:val="24"/>
      <w:lang w:val="en-US"/>
    </w:rPr>
  </w:style>
  <w:style w:type="paragraph" w:styleId="a5">
    <w:name w:val="footer"/>
    <w:basedOn w:val="a"/>
    <w:link w:val="a6"/>
    <w:uiPriority w:val="99"/>
    <w:unhideWhenUsed/>
    <w:qFormat/>
    <w:rsid w:val="003C216A"/>
    <w:pPr>
      <w:tabs>
        <w:tab w:val="center" w:pos="4844"/>
        <w:tab w:val="right" w:pos="9689"/>
      </w:tabs>
      <w:spacing w:after="0" w:line="240" w:lineRule="auto"/>
    </w:pPr>
  </w:style>
  <w:style w:type="character" w:customStyle="1" w:styleId="a6">
    <w:name w:val="Нижний колонтитул Знак"/>
    <w:basedOn w:val="a0"/>
    <w:link w:val="a5"/>
    <w:uiPriority w:val="99"/>
    <w:rsid w:val="003C216A"/>
  </w:style>
  <w:style w:type="character" w:customStyle="1" w:styleId="a7">
    <w:name w:val="Без интервала Знак"/>
    <w:basedOn w:val="a0"/>
    <w:link w:val="a8"/>
    <w:uiPriority w:val="1"/>
    <w:locked/>
    <w:rsid w:val="003C216A"/>
    <w:rPr>
      <w:rFonts w:ascii="Times New Roman" w:eastAsiaTheme="minorEastAsia" w:hAnsi="Times New Roman" w:cs="Times New Roman"/>
      <w:lang w:bidi="en-US"/>
    </w:rPr>
  </w:style>
  <w:style w:type="paragraph" w:styleId="a8">
    <w:name w:val="No Spacing"/>
    <w:basedOn w:val="a"/>
    <w:link w:val="a7"/>
    <w:uiPriority w:val="1"/>
    <w:qFormat/>
    <w:rsid w:val="003C216A"/>
    <w:pPr>
      <w:spacing w:after="0" w:line="240" w:lineRule="auto"/>
    </w:pPr>
    <w:rPr>
      <w:rFonts w:ascii="Times New Roman" w:eastAsiaTheme="minorEastAsia" w:hAnsi="Times New Roman" w:cs="Times New Roman"/>
      <w:lang w:bidi="en-US"/>
    </w:rPr>
  </w:style>
  <w:style w:type="paragraph" w:styleId="a9">
    <w:name w:val="Normal (Web)"/>
    <w:basedOn w:val="a"/>
    <w:uiPriority w:val="99"/>
    <w:semiHidden/>
    <w:unhideWhenUsed/>
    <w:rsid w:val="00EB50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518077">
      <w:bodyDiv w:val="1"/>
      <w:marLeft w:val="0"/>
      <w:marRight w:val="0"/>
      <w:marTop w:val="0"/>
      <w:marBottom w:val="0"/>
      <w:divBdr>
        <w:top w:val="none" w:sz="0" w:space="0" w:color="auto"/>
        <w:left w:val="none" w:sz="0" w:space="0" w:color="auto"/>
        <w:bottom w:val="none" w:sz="0" w:space="0" w:color="auto"/>
        <w:right w:val="none" w:sz="0" w:space="0" w:color="auto"/>
      </w:divBdr>
    </w:div>
    <w:div w:id="14300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223</Words>
  <Characters>1273</Characters>
  <Application>Microsoft Office Word</Application>
  <DocSecurity>0</DocSecurity>
  <Lines>10</Lines>
  <Paragraphs>2</Paragraphs>
  <ScaleCrop>false</ScaleCrop>
  <HeadingPairs>
    <vt:vector size="2" baseType="variant">
      <vt:variant>
        <vt:lpstr>Titlu</vt:lpstr>
      </vt:variant>
      <vt:variant>
        <vt:i4>1</vt:i4>
      </vt:variant>
    </vt:vector>
  </HeadingPairs>
  <TitlesOfParts>
    <vt:vector size="1" baseType="lpstr">
      <vt:lpstr/>
    </vt:vector>
  </TitlesOfParts>
  <Company>SPecialiST RePack</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Utilizator</cp:lastModifiedBy>
  <cp:revision>6</cp:revision>
  <cp:lastPrinted>2026-06-23T07:11:00Z</cp:lastPrinted>
  <dcterms:created xsi:type="dcterms:W3CDTF">2026-06-01T07:28:00Z</dcterms:created>
  <dcterms:modified xsi:type="dcterms:W3CDTF">2026-06-23T10:52:00Z</dcterms:modified>
</cp:coreProperties>
</file>