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99" w:type="dxa"/>
        <w:tblLayout w:type="fixed"/>
        <w:tblLook w:val="04A0" w:firstRow="1" w:lastRow="0" w:firstColumn="1" w:lastColumn="0" w:noHBand="0" w:noVBand="1"/>
      </w:tblPr>
      <w:tblGrid>
        <w:gridCol w:w="3085"/>
        <w:gridCol w:w="2835"/>
        <w:gridCol w:w="3479"/>
      </w:tblGrid>
      <w:tr w:rsidR="00D318DC" w:rsidRPr="00B002F5" w14:paraId="0C0C67FC" w14:textId="77777777" w:rsidTr="002B136C">
        <w:trPr>
          <w:trHeight w:val="1271"/>
        </w:trPr>
        <w:tc>
          <w:tcPr>
            <w:tcW w:w="3085" w:type="dxa"/>
            <w:tcBorders>
              <w:top w:val="single" w:sz="2" w:space="0" w:color="000000"/>
              <w:left w:val="single" w:sz="2" w:space="0" w:color="000000"/>
              <w:bottom w:val="single" w:sz="2" w:space="0" w:color="000000"/>
              <w:right w:val="single" w:sz="2" w:space="0" w:color="000000"/>
            </w:tcBorders>
            <w:shd w:val="clear" w:color="auto" w:fill="FFFFFF"/>
          </w:tcPr>
          <w:p w14:paraId="0EB37557" w14:textId="77777777" w:rsidR="00D318DC" w:rsidRPr="00B002F5" w:rsidRDefault="00D318DC" w:rsidP="002B136C">
            <w:pPr>
              <w:autoSpaceDE w:val="0"/>
              <w:autoSpaceDN w:val="0"/>
              <w:adjustRightInd w:val="0"/>
              <w:spacing w:after="0" w:line="240" w:lineRule="auto"/>
              <w:jc w:val="center"/>
              <w:rPr>
                <w:rFonts w:ascii="Times New Roman" w:eastAsia="Times New Roman" w:hAnsi="Times New Roman" w:cs="Times New Roman"/>
                <w:b/>
                <w:bCs/>
                <w:sz w:val="28"/>
                <w:szCs w:val="28"/>
                <w:lang w:val="en" w:eastAsia="ru-RU"/>
              </w:rPr>
            </w:pPr>
          </w:p>
          <w:p w14:paraId="15A95037" w14:textId="77777777" w:rsidR="00D318DC" w:rsidRDefault="00D318DC" w:rsidP="002B136C">
            <w:pPr>
              <w:autoSpaceDE w:val="0"/>
              <w:autoSpaceDN w:val="0"/>
              <w:adjustRightInd w:val="0"/>
              <w:spacing w:after="0" w:line="240" w:lineRule="auto"/>
              <w:jc w:val="center"/>
              <w:rPr>
                <w:rFonts w:ascii="Times New Roman" w:eastAsia="Times New Roman" w:hAnsi="Times New Roman" w:cs="Times New Roman"/>
                <w:b/>
                <w:bCs/>
                <w:sz w:val="28"/>
                <w:szCs w:val="28"/>
                <w:lang w:val="en" w:eastAsia="ru-RU"/>
              </w:rPr>
            </w:pPr>
            <w:r w:rsidRPr="00B002F5">
              <w:rPr>
                <w:rFonts w:ascii="Times New Roman" w:eastAsia="Times New Roman" w:hAnsi="Times New Roman" w:cs="Times New Roman"/>
                <w:b/>
                <w:bCs/>
                <w:sz w:val="28"/>
                <w:szCs w:val="28"/>
                <w:lang w:val="en" w:eastAsia="ru-RU"/>
              </w:rPr>
              <w:t>Republica Moldova                           raionul  Cantemir</w:t>
            </w:r>
          </w:p>
          <w:p w14:paraId="1B771E02" w14:textId="77777777" w:rsidR="00D318DC" w:rsidRPr="00B002F5" w:rsidRDefault="00D318DC" w:rsidP="002B136C">
            <w:pPr>
              <w:autoSpaceDE w:val="0"/>
              <w:autoSpaceDN w:val="0"/>
              <w:adjustRightInd w:val="0"/>
              <w:spacing w:after="0" w:line="240" w:lineRule="auto"/>
              <w:jc w:val="center"/>
              <w:rPr>
                <w:rFonts w:ascii="Times New Roman" w:eastAsia="Times New Roman" w:hAnsi="Times New Roman" w:cs="Times New Roman"/>
                <w:b/>
                <w:bCs/>
                <w:sz w:val="28"/>
                <w:szCs w:val="28"/>
                <w:lang w:val="en" w:eastAsia="ru-RU"/>
              </w:rPr>
            </w:pPr>
            <w:r>
              <w:rPr>
                <w:rFonts w:ascii="Times New Roman" w:eastAsia="Times New Roman" w:hAnsi="Times New Roman" w:cs="Times New Roman"/>
                <w:b/>
                <w:bCs/>
                <w:sz w:val="28"/>
                <w:szCs w:val="28"/>
                <w:lang w:val="en-US" w:eastAsia="ru-RU"/>
              </w:rPr>
              <w:t>satul Baimaclia</w:t>
            </w:r>
          </w:p>
          <w:p w14:paraId="43C6E5E7" w14:textId="77777777" w:rsidR="00D318DC" w:rsidRPr="00B002F5" w:rsidRDefault="00D318DC" w:rsidP="002B136C">
            <w:pPr>
              <w:autoSpaceDE w:val="0"/>
              <w:autoSpaceDN w:val="0"/>
              <w:adjustRightInd w:val="0"/>
              <w:spacing w:after="0" w:line="240" w:lineRule="auto"/>
              <w:jc w:val="center"/>
              <w:rPr>
                <w:rFonts w:ascii="Calibri" w:eastAsia="Times New Roman" w:hAnsi="Calibri" w:cs="Calibri"/>
                <w:lang w:val="en" w:eastAsia="ru-RU"/>
              </w:rPr>
            </w:pPr>
            <w:r w:rsidRPr="00B002F5">
              <w:rPr>
                <w:rFonts w:ascii="Times New Roman" w:eastAsia="Times New Roman" w:hAnsi="Times New Roman" w:cs="Times New Roman"/>
                <w:b/>
                <w:bCs/>
                <w:sz w:val="28"/>
                <w:szCs w:val="28"/>
                <w:lang w:val="en" w:eastAsia="ru-RU"/>
              </w:rPr>
              <w:t>Prim</w:t>
            </w:r>
            <w:r w:rsidRPr="00B002F5">
              <w:rPr>
                <w:rFonts w:ascii="Times New Roman" w:eastAsia="Times New Roman" w:hAnsi="Times New Roman" w:cs="Times New Roman"/>
                <w:b/>
                <w:bCs/>
                <w:sz w:val="28"/>
                <w:szCs w:val="28"/>
                <w:lang w:eastAsia="ru-RU"/>
              </w:rPr>
              <w:t>ăria</w:t>
            </w:r>
          </w:p>
        </w:tc>
        <w:tc>
          <w:tcPr>
            <w:tcW w:w="2835" w:type="dxa"/>
            <w:tcBorders>
              <w:top w:val="single" w:sz="2" w:space="0" w:color="000000"/>
              <w:left w:val="single" w:sz="2" w:space="0" w:color="000000"/>
              <w:bottom w:val="single" w:sz="2" w:space="0" w:color="000000"/>
              <w:right w:val="single" w:sz="2" w:space="0" w:color="000000"/>
            </w:tcBorders>
            <w:shd w:val="clear" w:color="auto" w:fill="FFFFFF"/>
            <w:hideMark/>
          </w:tcPr>
          <w:p w14:paraId="406EAB14" w14:textId="77777777" w:rsidR="00D318DC" w:rsidRPr="00B002F5" w:rsidRDefault="00D318DC" w:rsidP="002B136C">
            <w:pPr>
              <w:autoSpaceDE w:val="0"/>
              <w:autoSpaceDN w:val="0"/>
              <w:adjustRightInd w:val="0"/>
              <w:spacing w:after="0" w:line="240" w:lineRule="auto"/>
              <w:jc w:val="center"/>
              <w:rPr>
                <w:rFonts w:ascii="Calibri" w:eastAsia="Times New Roman" w:hAnsi="Calibri" w:cs="Calibri"/>
                <w:lang w:val="en" w:eastAsia="ru-RU"/>
              </w:rPr>
            </w:pPr>
            <w:r w:rsidRPr="00B002F5">
              <w:rPr>
                <w:rFonts w:ascii="Calibri" w:eastAsia="Times New Roman" w:hAnsi="Calibri" w:cs="Calibri"/>
                <w:noProof/>
                <w:lang w:val="ru-RU" w:eastAsia="ru-RU"/>
              </w:rPr>
              <w:drawing>
                <wp:inline distT="0" distB="0" distL="0" distR="0" wp14:anchorId="1C4F2C39" wp14:editId="2460444D">
                  <wp:extent cx="790575" cy="914400"/>
                  <wp:effectExtent l="0" t="0" r="952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0575" cy="914400"/>
                          </a:xfrm>
                          <a:prstGeom prst="rect">
                            <a:avLst/>
                          </a:prstGeom>
                          <a:noFill/>
                          <a:ln>
                            <a:noFill/>
                          </a:ln>
                        </pic:spPr>
                      </pic:pic>
                    </a:graphicData>
                  </a:graphic>
                </wp:inline>
              </w:drawing>
            </w:r>
          </w:p>
        </w:tc>
        <w:tc>
          <w:tcPr>
            <w:tcW w:w="3479" w:type="dxa"/>
            <w:tcBorders>
              <w:top w:val="single" w:sz="2" w:space="0" w:color="000000"/>
              <w:left w:val="single" w:sz="2" w:space="0" w:color="000000"/>
              <w:bottom w:val="single" w:sz="2" w:space="0" w:color="000000"/>
              <w:right w:val="single" w:sz="2" w:space="0" w:color="000000"/>
            </w:tcBorders>
            <w:shd w:val="clear" w:color="auto" w:fill="FFFFFF"/>
          </w:tcPr>
          <w:p w14:paraId="70A60823" w14:textId="77777777" w:rsidR="00D318DC" w:rsidRPr="00B002F5" w:rsidRDefault="00D318DC" w:rsidP="002B136C">
            <w:pPr>
              <w:autoSpaceDE w:val="0"/>
              <w:autoSpaceDN w:val="0"/>
              <w:adjustRightInd w:val="0"/>
              <w:spacing w:after="0" w:line="240" w:lineRule="auto"/>
              <w:jc w:val="center"/>
              <w:rPr>
                <w:rFonts w:ascii="Times New Roman CYR" w:eastAsia="Times New Roman" w:hAnsi="Times New Roman CYR" w:cs="Times New Roman CYR"/>
                <w:b/>
                <w:bCs/>
                <w:sz w:val="28"/>
                <w:szCs w:val="28"/>
                <w:lang w:val="ru-RU" w:eastAsia="ru-RU"/>
              </w:rPr>
            </w:pPr>
          </w:p>
          <w:p w14:paraId="2C9319CE" w14:textId="77777777" w:rsidR="00D318DC" w:rsidRPr="00B002F5" w:rsidRDefault="00D318DC" w:rsidP="002B136C">
            <w:pPr>
              <w:autoSpaceDE w:val="0"/>
              <w:autoSpaceDN w:val="0"/>
              <w:adjustRightInd w:val="0"/>
              <w:spacing w:after="0" w:line="240" w:lineRule="auto"/>
              <w:jc w:val="center"/>
              <w:rPr>
                <w:rFonts w:ascii="Times New Roman CYR" w:eastAsia="Times New Roman" w:hAnsi="Times New Roman CYR" w:cs="Times New Roman CYR"/>
                <w:b/>
                <w:bCs/>
                <w:sz w:val="28"/>
                <w:szCs w:val="28"/>
                <w:lang w:val="ru-RU" w:eastAsia="ru-RU"/>
              </w:rPr>
            </w:pPr>
            <w:r w:rsidRPr="00B002F5">
              <w:rPr>
                <w:rFonts w:ascii="Times New Roman CYR" w:eastAsia="Times New Roman" w:hAnsi="Times New Roman CYR" w:cs="Times New Roman CYR"/>
                <w:b/>
                <w:bCs/>
                <w:sz w:val="28"/>
                <w:szCs w:val="28"/>
                <w:lang w:val="ru-RU" w:eastAsia="ru-RU"/>
              </w:rPr>
              <w:t>Республика Молдова</w:t>
            </w:r>
          </w:p>
          <w:p w14:paraId="2251CDAD" w14:textId="77777777" w:rsidR="00D318DC" w:rsidRDefault="00D318DC" w:rsidP="002B136C">
            <w:pPr>
              <w:autoSpaceDE w:val="0"/>
              <w:autoSpaceDN w:val="0"/>
              <w:adjustRightInd w:val="0"/>
              <w:spacing w:after="0" w:line="240" w:lineRule="auto"/>
              <w:jc w:val="center"/>
              <w:rPr>
                <w:rFonts w:ascii="Times New Roman CYR" w:eastAsia="Times New Roman" w:hAnsi="Times New Roman CYR" w:cs="Times New Roman CYR"/>
                <w:b/>
                <w:bCs/>
                <w:sz w:val="28"/>
                <w:szCs w:val="28"/>
                <w:lang w:val="ru-RU" w:eastAsia="ru-RU"/>
              </w:rPr>
            </w:pPr>
            <w:r w:rsidRPr="00B002F5">
              <w:rPr>
                <w:rFonts w:ascii="Times New Roman CYR" w:eastAsia="Times New Roman" w:hAnsi="Times New Roman CYR" w:cs="Times New Roman CYR"/>
                <w:b/>
                <w:bCs/>
                <w:sz w:val="28"/>
                <w:szCs w:val="28"/>
                <w:lang w:val="ru-RU" w:eastAsia="ru-RU"/>
              </w:rPr>
              <w:t>Кантемирский район</w:t>
            </w:r>
          </w:p>
          <w:p w14:paraId="374C3785" w14:textId="77777777" w:rsidR="00D318DC" w:rsidRPr="00B002F5" w:rsidRDefault="00D318DC" w:rsidP="002B136C">
            <w:pPr>
              <w:autoSpaceDE w:val="0"/>
              <w:autoSpaceDN w:val="0"/>
              <w:adjustRightInd w:val="0"/>
              <w:spacing w:after="0" w:line="240" w:lineRule="auto"/>
              <w:jc w:val="center"/>
              <w:rPr>
                <w:rFonts w:ascii="Times New Roman CYR" w:eastAsia="Times New Roman" w:hAnsi="Times New Roman CYR" w:cs="Times New Roman CYR"/>
                <w:b/>
                <w:bCs/>
                <w:sz w:val="28"/>
                <w:szCs w:val="28"/>
                <w:lang w:val="ru-RU" w:eastAsia="ru-RU"/>
              </w:rPr>
            </w:pPr>
            <w:r>
              <w:rPr>
                <w:rFonts w:ascii="Times New Roman CYR" w:eastAsia="Times New Roman" w:hAnsi="Times New Roman CYR" w:cs="Times New Roman CYR"/>
                <w:b/>
                <w:bCs/>
                <w:sz w:val="28"/>
                <w:szCs w:val="28"/>
                <w:lang w:val="en-US" w:eastAsia="ru-RU"/>
              </w:rPr>
              <w:t>c</w:t>
            </w:r>
            <w:r>
              <w:rPr>
                <w:rFonts w:ascii="Times New Roman CYR" w:eastAsia="Times New Roman" w:hAnsi="Times New Roman CYR" w:cs="Times New Roman CYR"/>
                <w:b/>
                <w:bCs/>
                <w:sz w:val="28"/>
                <w:szCs w:val="28"/>
                <w:lang w:val="ru-RU" w:eastAsia="ru-RU"/>
              </w:rPr>
              <w:t>ело Баймаклия</w:t>
            </w:r>
          </w:p>
          <w:p w14:paraId="01FAC2B6" w14:textId="77777777" w:rsidR="00D318DC" w:rsidRPr="00B002F5" w:rsidRDefault="00D318DC" w:rsidP="002B136C">
            <w:pPr>
              <w:autoSpaceDE w:val="0"/>
              <w:autoSpaceDN w:val="0"/>
              <w:adjustRightInd w:val="0"/>
              <w:spacing w:after="0" w:line="240" w:lineRule="auto"/>
              <w:jc w:val="center"/>
              <w:rPr>
                <w:rFonts w:ascii="Calibri" w:eastAsia="Times New Roman" w:hAnsi="Calibri" w:cs="Calibri"/>
                <w:lang w:val="ru-RU" w:eastAsia="ru-RU"/>
              </w:rPr>
            </w:pPr>
            <w:r w:rsidRPr="00B002F5">
              <w:rPr>
                <w:rFonts w:ascii="Times New Roman" w:eastAsia="Times New Roman" w:hAnsi="Times New Roman" w:cs="Times New Roman"/>
                <w:b/>
                <w:bCs/>
                <w:sz w:val="28"/>
                <w:szCs w:val="28"/>
                <w:lang w:val="ru-RU" w:eastAsia="ru-RU"/>
              </w:rPr>
              <w:t xml:space="preserve"> </w:t>
            </w:r>
            <w:r w:rsidRPr="00B002F5">
              <w:rPr>
                <w:rFonts w:ascii="Times New Roman CYR" w:eastAsia="Times New Roman" w:hAnsi="Times New Roman CYR" w:cs="Times New Roman CYR"/>
                <w:b/>
                <w:bCs/>
                <w:sz w:val="28"/>
                <w:szCs w:val="28"/>
                <w:lang w:val="ru-RU" w:eastAsia="ru-RU"/>
              </w:rPr>
              <w:t>Примэрия</w:t>
            </w:r>
          </w:p>
        </w:tc>
      </w:tr>
    </w:tbl>
    <w:p w14:paraId="52FDD3F0" w14:textId="77777777" w:rsidR="00D318DC" w:rsidRPr="00C07F5B" w:rsidRDefault="00D318DC" w:rsidP="00D318DC">
      <w:pPr>
        <w:autoSpaceDE w:val="0"/>
        <w:autoSpaceDN w:val="0"/>
        <w:adjustRightInd w:val="0"/>
        <w:spacing w:after="0" w:line="240" w:lineRule="auto"/>
        <w:ind w:right="-81"/>
        <w:jc w:val="both"/>
        <w:rPr>
          <w:rFonts w:ascii="Arial CYR" w:eastAsia="Times New Roman" w:hAnsi="Arial CYR" w:cs="Arial CYR"/>
          <w:b/>
          <w:bCs/>
          <w:i/>
          <w:iCs/>
          <w:sz w:val="16"/>
          <w:szCs w:val="16"/>
          <w:lang w:eastAsia="ru-RU"/>
        </w:rPr>
      </w:pPr>
      <w:r w:rsidRPr="00C07F5B">
        <w:rPr>
          <w:rFonts w:ascii="Arial" w:eastAsia="Times New Roman" w:hAnsi="Arial" w:cs="Arial"/>
          <w:b/>
          <w:bCs/>
          <w:i/>
          <w:iCs/>
          <w:sz w:val="16"/>
          <w:szCs w:val="16"/>
          <w:lang w:eastAsia="ru-RU"/>
        </w:rPr>
        <w:t xml:space="preserve">  MD-7313,  raionul Cantemir, s.Baima</w:t>
      </w:r>
      <w:r>
        <w:rPr>
          <w:rFonts w:ascii="Arial" w:eastAsia="Times New Roman" w:hAnsi="Arial" w:cs="Arial"/>
          <w:b/>
          <w:bCs/>
          <w:i/>
          <w:iCs/>
          <w:sz w:val="16"/>
          <w:szCs w:val="16"/>
          <w:lang w:eastAsia="ru-RU"/>
        </w:rPr>
        <w:t>clia</w:t>
      </w:r>
      <w:r>
        <w:rPr>
          <w:rFonts w:ascii="Arial" w:eastAsia="Times New Roman" w:hAnsi="Arial" w:cs="Arial"/>
          <w:b/>
          <w:bCs/>
          <w:i/>
          <w:iCs/>
          <w:sz w:val="16"/>
          <w:szCs w:val="16"/>
          <w:lang w:eastAsia="ru-RU"/>
        </w:rPr>
        <w:tab/>
      </w:r>
      <w:r>
        <w:rPr>
          <w:rFonts w:ascii="Arial" w:eastAsia="Times New Roman" w:hAnsi="Arial" w:cs="Arial"/>
          <w:b/>
          <w:bCs/>
          <w:i/>
          <w:iCs/>
          <w:sz w:val="16"/>
          <w:szCs w:val="16"/>
          <w:lang w:eastAsia="ru-RU"/>
        </w:rPr>
        <w:tab/>
        <w:t xml:space="preserve">                        MD-7313,</w:t>
      </w:r>
      <w:r>
        <w:rPr>
          <w:rFonts w:ascii="Arial CYR" w:eastAsia="Times New Roman" w:hAnsi="Arial CYR" w:cs="Arial CYR"/>
          <w:b/>
          <w:bCs/>
          <w:i/>
          <w:iCs/>
          <w:sz w:val="16"/>
          <w:szCs w:val="16"/>
          <w:lang w:eastAsia="ru-RU"/>
        </w:rPr>
        <w:t xml:space="preserve">Кантемирский </w:t>
      </w:r>
      <w:r w:rsidRPr="00C07F5B">
        <w:rPr>
          <w:rFonts w:ascii="Arial CYR" w:eastAsia="Times New Roman" w:hAnsi="Arial CYR" w:cs="Arial CYR"/>
          <w:b/>
          <w:bCs/>
          <w:i/>
          <w:iCs/>
          <w:sz w:val="16"/>
          <w:szCs w:val="16"/>
          <w:lang w:eastAsia="ru-RU"/>
        </w:rPr>
        <w:t>район, с.Баймаклия</w:t>
      </w:r>
    </w:p>
    <w:p w14:paraId="6EB88128" w14:textId="77777777" w:rsidR="00D318DC" w:rsidRPr="00B002F5" w:rsidRDefault="00D318DC" w:rsidP="00D318DC">
      <w:pPr>
        <w:autoSpaceDE w:val="0"/>
        <w:autoSpaceDN w:val="0"/>
        <w:adjustRightInd w:val="0"/>
        <w:spacing w:after="0" w:line="240" w:lineRule="auto"/>
        <w:ind w:left="-180" w:right="-81"/>
        <w:jc w:val="both"/>
        <w:rPr>
          <w:rFonts w:ascii="Arial" w:eastAsia="Times New Roman" w:hAnsi="Arial" w:cs="Arial"/>
          <w:b/>
          <w:bCs/>
          <w:i/>
          <w:iCs/>
          <w:sz w:val="16"/>
          <w:szCs w:val="16"/>
          <w:lang w:val="en" w:eastAsia="ru-RU"/>
        </w:rPr>
      </w:pPr>
      <w:r w:rsidRPr="00C07F5B">
        <w:rPr>
          <w:rFonts w:ascii="Arial" w:eastAsia="Times New Roman" w:hAnsi="Arial" w:cs="Arial"/>
          <w:b/>
          <w:bCs/>
          <w:i/>
          <w:iCs/>
          <w:sz w:val="16"/>
          <w:szCs w:val="16"/>
          <w:lang w:eastAsia="ru-RU"/>
        </w:rPr>
        <w:t xml:space="preserve">          </w:t>
      </w:r>
      <w:r w:rsidRPr="00B002F5">
        <w:rPr>
          <w:rFonts w:ascii="Arial" w:eastAsia="Times New Roman" w:hAnsi="Arial" w:cs="Arial"/>
          <w:b/>
          <w:bCs/>
          <w:i/>
          <w:iCs/>
          <w:sz w:val="16"/>
          <w:szCs w:val="16"/>
          <w:lang w:val="en" w:eastAsia="ru-RU"/>
        </w:rPr>
        <w:t>e-mail: primaria.baimaclia@apl.gov.md</w:t>
      </w:r>
      <w:r w:rsidRPr="00B002F5">
        <w:rPr>
          <w:rFonts w:ascii="Arial" w:eastAsia="Times New Roman" w:hAnsi="Arial" w:cs="Arial"/>
          <w:b/>
          <w:bCs/>
          <w:i/>
          <w:iCs/>
          <w:sz w:val="16"/>
          <w:szCs w:val="16"/>
          <w:lang w:val="en" w:eastAsia="ru-RU"/>
        </w:rPr>
        <w:tab/>
        <w:t xml:space="preserve">                              </w:t>
      </w:r>
      <w:r>
        <w:rPr>
          <w:rFonts w:ascii="Arial" w:eastAsia="Times New Roman" w:hAnsi="Arial" w:cs="Arial"/>
          <w:b/>
          <w:bCs/>
          <w:i/>
          <w:iCs/>
          <w:sz w:val="16"/>
          <w:szCs w:val="16"/>
          <w:lang w:val="en" w:eastAsia="ru-RU"/>
        </w:rPr>
        <w:t xml:space="preserve">                            </w:t>
      </w:r>
      <w:r w:rsidRPr="00B002F5">
        <w:rPr>
          <w:rFonts w:ascii="Arial" w:eastAsia="Times New Roman" w:hAnsi="Arial" w:cs="Arial"/>
          <w:b/>
          <w:bCs/>
          <w:i/>
          <w:iCs/>
          <w:sz w:val="16"/>
          <w:szCs w:val="16"/>
          <w:lang w:val="en" w:eastAsia="ru-RU"/>
        </w:rPr>
        <w:t xml:space="preserve">  e-mail:primaria.baimaclia@apl.gov.md</w:t>
      </w:r>
    </w:p>
    <w:p w14:paraId="373FCA6D" w14:textId="77777777" w:rsidR="00D318DC" w:rsidRPr="00B002F5" w:rsidRDefault="00D318DC" w:rsidP="00D318DC">
      <w:pPr>
        <w:autoSpaceDE w:val="0"/>
        <w:autoSpaceDN w:val="0"/>
        <w:adjustRightInd w:val="0"/>
        <w:spacing w:after="0" w:line="240" w:lineRule="auto"/>
        <w:ind w:left="-720"/>
        <w:jc w:val="both"/>
        <w:rPr>
          <w:rFonts w:ascii="Arial CYR" w:eastAsia="Times New Roman" w:hAnsi="Arial CYR" w:cs="Arial CYR"/>
          <w:b/>
          <w:bCs/>
          <w:i/>
          <w:iCs/>
          <w:sz w:val="16"/>
          <w:szCs w:val="16"/>
          <w:lang w:val="en-US" w:eastAsia="ru-RU"/>
        </w:rPr>
      </w:pPr>
      <w:r w:rsidRPr="00B002F5">
        <w:rPr>
          <w:rFonts w:ascii="Arial" w:eastAsia="Times New Roman" w:hAnsi="Arial" w:cs="Arial"/>
          <w:b/>
          <w:bCs/>
          <w:i/>
          <w:iCs/>
          <w:sz w:val="16"/>
          <w:szCs w:val="16"/>
          <w:lang w:val="en" w:eastAsia="ru-RU"/>
        </w:rPr>
        <w:t xml:space="preserve">                       tel./ fax: (0273)43-236</w:t>
      </w:r>
      <w:r>
        <w:rPr>
          <w:rFonts w:ascii="Arial" w:eastAsia="Times New Roman" w:hAnsi="Arial" w:cs="Arial"/>
          <w:b/>
          <w:bCs/>
          <w:i/>
          <w:iCs/>
          <w:sz w:val="16"/>
          <w:szCs w:val="16"/>
          <w:lang w:val="en" w:eastAsia="ru-RU"/>
        </w:rPr>
        <w:t xml:space="preserve">; </w:t>
      </w:r>
      <w:r w:rsidRPr="00B002F5">
        <w:rPr>
          <w:rFonts w:ascii="Arial" w:eastAsia="Times New Roman" w:hAnsi="Arial" w:cs="Arial"/>
          <w:b/>
          <w:bCs/>
          <w:i/>
          <w:iCs/>
          <w:sz w:val="16"/>
          <w:szCs w:val="16"/>
          <w:lang w:val="en" w:eastAsia="ru-RU"/>
        </w:rPr>
        <w:t xml:space="preserve">43-238                                                                 </w:t>
      </w:r>
      <w:r>
        <w:rPr>
          <w:rFonts w:ascii="Arial" w:eastAsia="Times New Roman" w:hAnsi="Arial" w:cs="Arial"/>
          <w:b/>
          <w:bCs/>
          <w:i/>
          <w:iCs/>
          <w:sz w:val="16"/>
          <w:szCs w:val="16"/>
          <w:lang w:val="en" w:eastAsia="ru-RU"/>
        </w:rPr>
        <w:t xml:space="preserve">                       </w:t>
      </w:r>
      <w:r w:rsidRPr="00B002F5">
        <w:rPr>
          <w:rFonts w:ascii="Arial" w:eastAsia="Times New Roman" w:hAnsi="Arial" w:cs="Arial"/>
          <w:b/>
          <w:bCs/>
          <w:i/>
          <w:iCs/>
          <w:sz w:val="16"/>
          <w:szCs w:val="16"/>
          <w:lang w:val="en" w:eastAsia="ru-RU"/>
        </w:rPr>
        <w:t xml:space="preserve"> </w:t>
      </w:r>
      <w:r w:rsidRPr="00B002F5">
        <w:rPr>
          <w:rFonts w:ascii="Arial CYR" w:eastAsia="Times New Roman" w:hAnsi="Arial CYR" w:cs="Arial CYR"/>
          <w:b/>
          <w:bCs/>
          <w:i/>
          <w:iCs/>
          <w:sz w:val="16"/>
          <w:szCs w:val="16"/>
          <w:lang w:val="ru-RU" w:eastAsia="ru-RU"/>
        </w:rPr>
        <w:t>тел</w:t>
      </w:r>
      <w:r w:rsidRPr="00B002F5">
        <w:rPr>
          <w:rFonts w:ascii="Arial CYR" w:eastAsia="Times New Roman" w:hAnsi="Arial CYR" w:cs="Arial CYR"/>
          <w:b/>
          <w:bCs/>
          <w:i/>
          <w:iCs/>
          <w:sz w:val="16"/>
          <w:szCs w:val="16"/>
          <w:lang w:val="en-US" w:eastAsia="ru-RU"/>
        </w:rPr>
        <w:t xml:space="preserve">./ </w:t>
      </w:r>
      <w:r w:rsidRPr="00B002F5">
        <w:rPr>
          <w:rFonts w:ascii="Arial CYR" w:eastAsia="Times New Roman" w:hAnsi="Arial CYR" w:cs="Arial CYR"/>
          <w:b/>
          <w:bCs/>
          <w:i/>
          <w:iCs/>
          <w:sz w:val="16"/>
          <w:szCs w:val="16"/>
          <w:lang w:val="ru-RU" w:eastAsia="ru-RU"/>
        </w:rPr>
        <w:t>факс</w:t>
      </w:r>
      <w:r w:rsidRPr="00B002F5">
        <w:rPr>
          <w:rFonts w:ascii="Arial CYR" w:eastAsia="Times New Roman" w:hAnsi="Arial CYR" w:cs="Arial CYR"/>
          <w:b/>
          <w:bCs/>
          <w:i/>
          <w:iCs/>
          <w:sz w:val="16"/>
          <w:szCs w:val="16"/>
          <w:lang w:val="en-US" w:eastAsia="ru-RU"/>
        </w:rPr>
        <w:t>: (0273) 43-236; 43-238</w:t>
      </w:r>
    </w:p>
    <w:p w14:paraId="25458AD8" w14:textId="77777777" w:rsidR="00D318DC" w:rsidRDefault="00D318DC" w:rsidP="00D318DC"/>
    <w:p w14:paraId="77EC52BD" w14:textId="77777777" w:rsidR="00D318DC" w:rsidRPr="00D04871" w:rsidRDefault="00D318DC" w:rsidP="00D318DC"/>
    <w:p w14:paraId="402F076F" w14:textId="77777777" w:rsidR="00D318DC" w:rsidRPr="0024374E" w:rsidRDefault="00D318DC" w:rsidP="00D318DC">
      <w:pPr>
        <w:spacing w:after="0"/>
        <w:jc w:val="center"/>
        <w:rPr>
          <w:rFonts w:ascii="Times New Roman" w:hAnsi="Times New Roman" w:cs="Times New Roman"/>
          <w:b/>
          <w:sz w:val="28"/>
          <w:szCs w:val="28"/>
        </w:rPr>
      </w:pPr>
      <w:r w:rsidRPr="0024374E">
        <w:rPr>
          <w:rFonts w:ascii="Times New Roman" w:hAnsi="Times New Roman" w:cs="Times New Roman"/>
          <w:b/>
          <w:sz w:val="28"/>
          <w:szCs w:val="28"/>
        </w:rPr>
        <w:t>ANUNȚ</w:t>
      </w:r>
    </w:p>
    <w:p w14:paraId="673D0104" w14:textId="77777777" w:rsidR="00D318DC" w:rsidRPr="0024374E" w:rsidRDefault="00D318DC" w:rsidP="00D318DC">
      <w:pPr>
        <w:spacing w:after="0"/>
        <w:jc w:val="center"/>
        <w:rPr>
          <w:rFonts w:ascii="Times New Roman" w:hAnsi="Times New Roman" w:cs="Times New Roman"/>
          <w:b/>
          <w:sz w:val="28"/>
          <w:szCs w:val="28"/>
        </w:rPr>
      </w:pPr>
      <w:r w:rsidRPr="0024374E">
        <w:rPr>
          <w:rFonts w:ascii="Times New Roman" w:hAnsi="Times New Roman" w:cs="Times New Roman"/>
          <w:b/>
          <w:sz w:val="24"/>
          <w:szCs w:val="24"/>
        </w:rPr>
        <w:t>privind consultarea publică a proiectului de Decizie cu privire la inițierea amalgamării voluntare a</w:t>
      </w:r>
      <w:r w:rsidRPr="0024374E">
        <w:rPr>
          <w:rFonts w:ascii="Times New Roman" w:hAnsi="Times New Roman" w:cs="Times New Roman"/>
          <w:b/>
          <w:sz w:val="28"/>
          <w:szCs w:val="28"/>
        </w:rPr>
        <w:t xml:space="preserve">  </w:t>
      </w:r>
      <w:r w:rsidRPr="0024374E">
        <w:rPr>
          <w:rFonts w:ascii="Times New Roman" w:hAnsi="Times New Roman" w:cs="Times New Roman"/>
          <w:b/>
          <w:sz w:val="24"/>
          <w:szCs w:val="24"/>
        </w:rPr>
        <w:t>unităților administrativ-teritoriale</w:t>
      </w:r>
    </w:p>
    <w:p w14:paraId="2A5CF289" w14:textId="77777777" w:rsidR="00D318DC" w:rsidRDefault="00D318DC" w:rsidP="00D318DC">
      <w:pPr>
        <w:rPr>
          <w:rFonts w:ascii="Times New Roman" w:hAnsi="Times New Roman" w:cs="Times New Roman"/>
          <w:sz w:val="24"/>
          <w:szCs w:val="24"/>
        </w:rPr>
      </w:pPr>
    </w:p>
    <w:p w14:paraId="4AD143D1" w14:textId="798284D0" w:rsidR="00D318DC" w:rsidRDefault="00D318DC" w:rsidP="00D318DC">
      <w:pPr>
        <w:rPr>
          <w:rFonts w:ascii="Times New Roman" w:hAnsi="Times New Roman" w:cs="Times New Roman"/>
          <w:sz w:val="24"/>
          <w:szCs w:val="24"/>
        </w:rPr>
      </w:pPr>
      <w:r>
        <w:rPr>
          <w:rFonts w:ascii="Times New Roman" w:hAnsi="Times New Roman" w:cs="Times New Roman"/>
          <w:sz w:val="24"/>
          <w:szCs w:val="24"/>
        </w:rPr>
        <w:t xml:space="preserve">    Primăria comunei  Baimaclia informează publicul interesat despre organizarea consultărilor publice a proiectului de Decizie privind inițierea procesului de amalgamare voluntară a unităților-administrativ teritoriale</w:t>
      </w:r>
      <w:r w:rsidR="000610CF">
        <w:rPr>
          <w:rFonts w:ascii="Times New Roman" w:hAnsi="Times New Roman" w:cs="Times New Roman"/>
          <w:sz w:val="24"/>
          <w:szCs w:val="24"/>
        </w:rPr>
        <w:t xml:space="preserve"> Baimaclia, Chioselia</w:t>
      </w:r>
    </w:p>
    <w:p w14:paraId="59237ECB" w14:textId="77777777" w:rsidR="00D318DC" w:rsidRDefault="00D318DC" w:rsidP="00D318DC">
      <w:pPr>
        <w:rPr>
          <w:rFonts w:ascii="Times New Roman" w:hAnsi="Times New Roman" w:cs="Times New Roman"/>
          <w:sz w:val="24"/>
          <w:szCs w:val="24"/>
        </w:rPr>
      </w:pPr>
      <w:r>
        <w:rPr>
          <w:rFonts w:ascii="Times New Roman" w:hAnsi="Times New Roman" w:cs="Times New Roman"/>
          <w:sz w:val="24"/>
          <w:szCs w:val="24"/>
        </w:rPr>
        <w:t xml:space="preserve">    </w:t>
      </w:r>
    </w:p>
    <w:p w14:paraId="41C411BB" w14:textId="77777777" w:rsidR="00D318DC" w:rsidRDefault="00D318DC" w:rsidP="00D318DC">
      <w:pPr>
        <w:rPr>
          <w:rFonts w:ascii="Times New Roman" w:hAnsi="Times New Roman" w:cs="Times New Roman"/>
          <w:sz w:val="24"/>
          <w:szCs w:val="24"/>
        </w:rPr>
      </w:pPr>
      <w:r>
        <w:rPr>
          <w:rFonts w:ascii="Times New Roman" w:hAnsi="Times New Roman" w:cs="Times New Roman"/>
          <w:sz w:val="24"/>
          <w:szCs w:val="24"/>
        </w:rPr>
        <w:t xml:space="preserve">Proiectul de decizie are ca scop inițierea procesului de </w:t>
      </w:r>
      <w:r w:rsidR="00E26994">
        <w:rPr>
          <w:rFonts w:ascii="Times New Roman" w:hAnsi="Times New Roman" w:cs="Times New Roman"/>
          <w:sz w:val="24"/>
          <w:szCs w:val="24"/>
        </w:rPr>
        <w:t>a</w:t>
      </w:r>
      <w:r>
        <w:rPr>
          <w:rFonts w:ascii="Times New Roman" w:hAnsi="Times New Roman" w:cs="Times New Roman"/>
          <w:sz w:val="24"/>
          <w:szCs w:val="24"/>
        </w:rPr>
        <w:t>malgamare voluntară între unitățile administrativ-teritoriale:</w:t>
      </w:r>
    </w:p>
    <w:p w14:paraId="0BCA2B62" w14:textId="77777777" w:rsidR="000610CF" w:rsidRDefault="000610CF" w:rsidP="00E26994">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Baimaclia</w:t>
      </w:r>
    </w:p>
    <w:p w14:paraId="1AC74EAF" w14:textId="568AEF65" w:rsidR="00E26994" w:rsidRDefault="000610CF" w:rsidP="00E26994">
      <w:pPr>
        <w:pStyle w:val="a5"/>
        <w:numPr>
          <w:ilvl w:val="0"/>
          <w:numId w:val="1"/>
        </w:numPr>
        <w:rPr>
          <w:rFonts w:ascii="Times New Roman" w:hAnsi="Times New Roman" w:cs="Times New Roman"/>
          <w:sz w:val="24"/>
          <w:szCs w:val="24"/>
        </w:rPr>
      </w:pPr>
      <w:r>
        <w:rPr>
          <w:rFonts w:ascii="Times New Roman" w:hAnsi="Times New Roman" w:cs="Times New Roman"/>
          <w:sz w:val="24"/>
          <w:szCs w:val="24"/>
        </w:rPr>
        <w:t>Chioselia</w:t>
      </w:r>
    </w:p>
    <w:p w14:paraId="6B225628" w14:textId="77777777" w:rsidR="00E26994" w:rsidRDefault="00E26994" w:rsidP="00E26994">
      <w:pPr>
        <w:rPr>
          <w:rFonts w:ascii="Times New Roman" w:hAnsi="Times New Roman" w:cs="Times New Roman"/>
          <w:sz w:val="24"/>
          <w:szCs w:val="24"/>
        </w:rPr>
      </w:pPr>
      <w:r>
        <w:rPr>
          <w:rFonts w:ascii="Times New Roman" w:hAnsi="Times New Roman" w:cs="Times New Roman"/>
          <w:sz w:val="24"/>
          <w:szCs w:val="24"/>
        </w:rPr>
        <w:t xml:space="preserve">    Prin adoptarea deciziei se deplasează etapa juridică preliminară a procesului de amalgamare voluntară, care presupune instituirea cadrului instituțional și procedural necesar, inclusiv constituirea unui grup de lucru comun, organizarea consultărilor publice, elaborarea analizei și argumentării procesului de amalgamare propus, precum și pregătirea documentației aferente în vederea fundamentării unei eventuale decizii de malgamare.</w:t>
      </w:r>
    </w:p>
    <w:p w14:paraId="1F501A6B" w14:textId="77777777" w:rsidR="00E26994" w:rsidRDefault="00E26994" w:rsidP="00E26994">
      <w:pPr>
        <w:rPr>
          <w:rFonts w:ascii="Times New Roman" w:hAnsi="Times New Roman" w:cs="Times New Roman"/>
          <w:sz w:val="24"/>
          <w:szCs w:val="24"/>
        </w:rPr>
      </w:pPr>
    </w:p>
    <w:p w14:paraId="5F124546" w14:textId="77777777" w:rsidR="00E26994" w:rsidRDefault="00E26994" w:rsidP="00E26994">
      <w:pPr>
        <w:rPr>
          <w:rFonts w:ascii="Times New Roman" w:hAnsi="Times New Roman" w:cs="Times New Roman"/>
          <w:sz w:val="24"/>
          <w:szCs w:val="24"/>
        </w:rPr>
      </w:pPr>
      <w:r>
        <w:rPr>
          <w:rFonts w:ascii="Times New Roman" w:hAnsi="Times New Roman" w:cs="Times New Roman"/>
          <w:sz w:val="24"/>
          <w:szCs w:val="24"/>
        </w:rPr>
        <w:t>Proiectul de decizie și materialele aferente pot fi consultate:</w:t>
      </w:r>
    </w:p>
    <w:p w14:paraId="5AF8766E" w14:textId="77777777" w:rsidR="00E26994" w:rsidRDefault="00E26994" w:rsidP="00E26994">
      <w:pPr>
        <w:pStyle w:val="a5"/>
        <w:numPr>
          <w:ilvl w:val="0"/>
          <w:numId w:val="2"/>
        </w:numPr>
        <w:rPr>
          <w:rFonts w:ascii="Times New Roman" w:hAnsi="Times New Roman" w:cs="Times New Roman"/>
          <w:sz w:val="24"/>
          <w:szCs w:val="24"/>
        </w:rPr>
      </w:pPr>
      <w:r>
        <w:rPr>
          <w:rFonts w:ascii="Times New Roman" w:hAnsi="Times New Roman" w:cs="Times New Roman"/>
          <w:sz w:val="24"/>
          <w:szCs w:val="24"/>
        </w:rPr>
        <w:t xml:space="preserve"> la sediul Primăriei Baimaclia, r-ul Cantemir</w:t>
      </w:r>
    </w:p>
    <w:p w14:paraId="08E4384D" w14:textId="77777777" w:rsidR="00E26994" w:rsidRDefault="00E26994" w:rsidP="00E26994">
      <w:pPr>
        <w:pStyle w:val="a5"/>
        <w:numPr>
          <w:ilvl w:val="0"/>
          <w:numId w:val="2"/>
        </w:numPr>
        <w:rPr>
          <w:rFonts w:ascii="Times New Roman" w:hAnsi="Times New Roman" w:cs="Times New Roman"/>
          <w:sz w:val="24"/>
          <w:szCs w:val="24"/>
        </w:rPr>
      </w:pPr>
      <w:r>
        <w:rPr>
          <w:rFonts w:ascii="Times New Roman" w:hAnsi="Times New Roman" w:cs="Times New Roman"/>
          <w:sz w:val="24"/>
          <w:szCs w:val="24"/>
        </w:rPr>
        <w:t xml:space="preserve"> la pagina oficială a primăriei pe rețelele sociale</w:t>
      </w:r>
    </w:p>
    <w:p w14:paraId="36508963" w14:textId="261BEFF7" w:rsidR="00E26994" w:rsidRDefault="00E26994" w:rsidP="00E26994">
      <w:pPr>
        <w:rPr>
          <w:rFonts w:ascii="Times New Roman" w:hAnsi="Times New Roman" w:cs="Times New Roman"/>
          <w:sz w:val="24"/>
          <w:szCs w:val="24"/>
        </w:rPr>
      </w:pPr>
      <w:r>
        <w:rPr>
          <w:rFonts w:ascii="Times New Roman" w:hAnsi="Times New Roman" w:cs="Times New Roman"/>
          <w:sz w:val="24"/>
          <w:szCs w:val="24"/>
        </w:rPr>
        <w:t xml:space="preserve">  Persoanele interesate pot transmite recomandări pînă la data de </w:t>
      </w:r>
      <w:r w:rsidR="000610CF">
        <w:rPr>
          <w:rFonts w:ascii="Times New Roman" w:hAnsi="Times New Roman" w:cs="Times New Roman"/>
          <w:sz w:val="24"/>
          <w:szCs w:val="24"/>
        </w:rPr>
        <w:t>15.07.2026</w:t>
      </w:r>
      <w:r>
        <w:rPr>
          <w:rFonts w:ascii="Times New Roman" w:hAnsi="Times New Roman" w:cs="Times New Roman"/>
          <w:sz w:val="24"/>
          <w:szCs w:val="24"/>
        </w:rPr>
        <w:t>, prin:</w:t>
      </w:r>
    </w:p>
    <w:p w14:paraId="4AB36345" w14:textId="77777777" w:rsidR="00E26994" w:rsidRDefault="00E26994" w:rsidP="00E26994">
      <w:pPr>
        <w:pStyle w:val="a5"/>
        <w:numPr>
          <w:ilvl w:val="0"/>
          <w:numId w:val="3"/>
        </w:numPr>
        <w:rPr>
          <w:rFonts w:ascii="Times New Roman" w:hAnsi="Times New Roman" w:cs="Times New Roman"/>
          <w:sz w:val="24"/>
          <w:szCs w:val="24"/>
        </w:rPr>
      </w:pPr>
      <w:r>
        <w:rPr>
          <w:rFonts w:ascii="Times New Roman" w:hAnsi="Times New Roman" w:cs="Times New Roman"/>
          <w:sz w:val="24"/>
          <w:szCs w:val="24"/>
        </w:rPr>
        <w:t xml:space="preserve">E-mail:  </w:t>
      </w:r>
      <w:hyperlink r:id="rId6" w:history="1">
        <w:r w:rsidR="0024374E" w:rsidRPr="00A2523C">
          <w:rPr>
            <w:rStyle w:val="a6"/>
            <w:rFonts w:ascii="Times New Roman" w:hAnsi="Times New Roman" w:cs="Times New Roman"/>
            <w:sz w:val="24"/>
            <w:szCs w:val="24"/>
          </w:rPr>
          <w:t>primaria.baimaclia@apl.gov.md</w:t>
        </w:r>
      </w:hyperlink>
    </w:p>
    <w:p w14:paraId="5EF432C5" w14:textId="77777777" w:rsidR="0024374E" w:rsidRDefault="0024374E" w:rsidP="00E26994">
      <w:pPr>
        <w:pStyle w:val="a5"/>
        <w:numPr>
          <w:ilvl w:val="0"/>
          <w:numId w:val="3"/>
        </w:numPr>
        <w:rPr>
          <w:rFonts w:ascii="Times New Roman" w:hAnsi="Times New Roman" w:cs="Times New Roman"/>
          <w:sz w:val="24"/>
          <w:szCs w:val="24"/>
        </w:rPr>
      </w:pPr>
      <w:r>
        <w:rPr>
          <w:rFonts w:ascii="Times New Roman" w:hAnsi="Times New Roman" w:cs="Times New Roman"/>
          <w:sz w:val="24"/>
          <w:szCs w:val="24"/>
        </w:rPr>
        <w:t>poștă sau depunere personal la sediul primăriei</w:t>
      </w:r>
    </w:p>
    <w:p w14:paraId="594C8E33" w14:textId="77777777" w:rsidR="0024374E" w:rsidRDefault="0024374E" w:rsidP="0024374E">
      <w:pPr>
        <w:rPr>
          <w:rFonts w:ascii="Times New Roman" w:hAnsi="Times New Roman" w:cs="Times New Roman"/>
          <w:sz w:val="24"/>
          <w:szCs w:val="24"/>
        </w:rPr>
      </w:pPr>
      <w:r>
        <w:rPr>
          <w:rFonts w:ascii="Times New Roman" w:hAnsi="Times New Roman" w:cs="Times New Roman"/>
          <w:sz w:val="24"/>
          <w:szCs w:val="24"/>
        </w:rPr>
        <w:t>Pentru informații suplimentare, vă puteți adresa:</w:t>
      </w:r>
    </w:p>
    <w:p w14:paraId="68F8242D" w14:textId="207C4217" w:rsidR="0024374E" w:rsidRDefault="0024374E" w:rsidP="0024374E">
      <w:pPr>
        <w:rPr>
          <w:rFonts w:ascii="Times New Roman" w:hAnsi="Times New Roman" w:cs="Times New Roman"/>
          <w:sz w:val="24"/>
          <w:szCs w:val="24"/>
        </w:rPr>
      </w:pPr>
      <w:r>
        <w:rPr>
          <w:rFonts w:ascii="Times New Roman" w:hAnsi="Times New Roman" w:cs="Times New Roman"/>
          <w:sz w:val="24"/>
          <w:szCs w:val="24"/>
        </w:rPr>
        <w:t>Nume, prenume:</w:t>
      </w:r>
      <w:r w:rsidR="000610CF">
        <w:rPr>
          <w:rFonts w:ascii="Times New Roman" w:hAnsi="Times New Roman" w:cs="Times New Roman"/>
          <w:sz w:val="24"/>
          <w:szCs w:val="24"/>
        </w:rPr>
        <w:t>Calancea Lilian</w:t>
      </w:r>
    </w:p>
    <w:p w14:paraId="1290B089" w14:textId="050407B4" w:rsidR="0024374E" w:rsidRDefault="0024374E" w:rsidP="0024374E">
      <w:pPr>
        <w:rPr>
          <w:rFonts w:ascii="Times New Roman" w:hAnsi="Times New Roman" w:cs="Times New Roman"/>
          <w:sz w:val="24"/>
          <w:szCs w:val="24"/>
        </w:rPr>
      </w:pPr>
      <w:r>
        <w:rPr>
          <w:rFonts w:ascii="Times New Roman" w:hAnsi="Times New Roman" w:cs="Times New Roman"/>
          <w:sz w:val="24"/>
          <w:szCs w:val="24"/>
        </w:rPr>
        <w:t>Funcția:</w:t>
      </w:r>
      <w:r w:rsidR="000610CF">
        <w:rPr>
          <w:rFonts w:ascii="Times New Roman" w:hAnsi="Times New Roman" w:cs="Times New Roman"/>
          <w:sz w:val="24"/>
          <w:szCs w:val="24"/>
        </w:rPr>
        <w:t>primar</w:t>
      </w:r>
    </w:p>
    <w:p w14:paraId="7E461363" w14:textId="05525129" w:rsidR="000610CF" w:rsidRPr="0024374E" w:rsidRDefault="0024374E" w:rsidP="0024374E">
      <w:pPr>
        <w:rPr>
          <w:rFonts w:ascii="Times New Roman" w:hAnsi="Times New Roman" w:cs="Times New Roman"/>
          <w:sz w:val="24"/>
          <w:szCs w:val="24"/>
        </w:rPr>
      </w:pPr>
      <w:r>
        <w:rPr>
          <w:rFonts w:ascii="Times New Roman" w:hAnsi="Times New Roman" w:cs="Times New Roman"/>
          <w:sz w:val="24"/>
          <w:szCs w:val="24"/>
        </w:rPr>
        <w:t>Tel:</w:t>
      </w:r>
      <w:bookmarkStart w:id="0" w:name="_GoBack"/>
      <w:bookmarkEnd w:id="0"/>
      <w:r w:rsidR="000610CF">
        <w:rPr>
          <w:rFonts w:ascii="Times New Roman" w:hAnsi="Times New Roman" w:cs="Times New Roman"/>
          <w:sz w:val="24"/>
          <w:szCs w:val="24"/>
        </w:rPr>
        <w:t>078718958</w:t>
      </w:r>
    </w:p>
    <w:sectPr w:rsidR="000610CF" w:rsidRPr="002437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1374ED"/>
    <w:multiLevelType w:val="hybridMultilevel"/>
    <w:tmpl w:val="EF646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4047777"/>
    <w:multiLevelType w:val="hybridMultilevel"/>
    <w:tmpl w:val="C5562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34B7649"/>
    <w:multiLevelType w:val="hybridMultilevel"/>
    <w:tmpl w:val="3B6AD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6392"/>
    <w:rsid w:val="000610CF"/>
    <w:rsid w:val="0024374E"/>
    <w:rsid w:val="00BB6392"/>
    <w:rsid w:val="00D318DC"/>
    <w:rsid w:val="00D44722"/>
    <w:rsid w:val="00E26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C603"/>
  <w15:docId w15:val="{F0177301-1D1E-4797-B148-98473D680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318DC"/>
    <w:pPr>
      <w:spacing w:after="160" w:line="259" w:lineRule="auto"/>
    </w:pPr>
    <w:rPr>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318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318DC"/>
    <w:rPr>
      <w:rFonts w:ascii="Tahoma" w:hAnsi="Tahoma" w:cs="Tahoma"/>
      <w:sz w:val="16"/>
      <w:szCs w:val="16"/>
      <w:lang w:val="ro-RO"/>
    </w:rPr>
  </w:style>
  <w:style w:type="paragraph" w:styleId="a5">
    <w:name w:val="List Paragraph"/>
    <w:basedOn w:val="a"/>
    <w:uiPriority w:val="34"/>
    <w:qFormat/>
    <w:rsid w:val="00E26994"/>
    <w:pPr>
      <w:ind w:left="720"/>
      <w:contextualSpacing/>
    </w:pPr>
  </w:style>
  <w:style w:type="character" w:styleId="a6">
    <w:name w:val="Hyperlink"/>
    <w:basedOn w:val="a0"/>
    <w:uiPriority w:val="99"/>
    <w:unhideWhenUsed/>
    <w:rsid w:val="002437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baimaclia@apl.gov.m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306</Words>
  <Characters>1747</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SPecialiST RePack</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Utilizator</cp:lastModifiedBy>
  <cp:revision>3</cp:revision>
  <dcterms:created xsi:type="dcterms:W3CDTF">2026-06-23T05:53:00Z</dcterms:created>
  <dcterms:modified xsi:type="dcterms:W3CDTF">2026-06-23T10:51:00Z</dcterms:modified>
</cp:coreProperties>
</file>