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ECA1" w14:textId="34DC60FF" w:rsidR="00645815" w:rsidRPr="000C5BEC" w:rsidRDefault="00645815" w:rsidP="00B813F3">
      <w:pPr>
        <w:pStyle w:val="cn"/>
        <w:shd w:val="clear" w:color="auto" w:fill="FFFFFF"/>
        <w:spacing w:before="0" w:beforeAutospacing="0" w:after="0" w:afterAutospacing="0"/>
        <w:jc w:val="center"/>
        <w:rPr>
          <w:sz w:val="27"/>
          <w:szCs w:val="27"/>
          <w:lang w:val="ro-MD"/>
        </w:rPr>
      </w:pPr>
      <w:r w:rsidRPr="000C5BEC">
        <w:rPr>
          <w:b/>
          <w:sz w:val="27"/>
          <w:szCs w:val="27"/>
          <w:lang w:val="ro-MD"/>
        </w:rPr>
        <w:t>NOTA DE FUNDAMENTARE</w:t>
      </w:r>
    </w:p>
    <w:p w14:paraId="06A3F1F1" w14:textId="164E54CA" w:rsidR="0047695B" w:rsidRPr="000C5BEC" w:rsidRDefault="0047695B" w:rsidP="0047695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7"/>
          <w:szCs w:val="27"/>
          <w:lang w:val="ro-MD"/>
        </w:rPr>
      </w:pPr>
      <w:r w:rsidRPr="000C5BEC">
        <w:rPr>
          <w:rFonts w:ascii="Times New Roman" w:eastAsia="Times New Roman" w:hAnsi="Times New Roman" w:cs="Times New Roman"/>
          <w:b/>
          <w:sz w:val="27"/>
          <w:szCs w:val="27"/>
          <w:lang w:val="ro-MD"/>
        </w:rPr>
        <w:t>la proiectul</w:t>
      </w:r>
      <w:r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b/>
          <w:sz w:val="27"/>
          <w:szCs w:val="27"/>
          <w:lang w:val="ro-MD"/>
        </w:rPr>
        <w:t xml:space="preserve">hotărârii Guvernului privind aprobarea Programului </w:t>
      </w:r>
      <w:r w:rsidR="0032724D">
        <w:rPr>
          <w:rFonts w:ascii="Times New Roman" w:eastAsia="Times New Roman" w:hAnsi="Times New Roman" w:cs="Times New Roman"/>
          <w:b/>
          <w:bCs/>
          <w:sz w:val="27"/>
          <w:szCs w:val="27"/>
          <w:lang w:val="ro-MD"/>
        </w:rPr>
        <w:t>s</w:t>
      </w:r>
      <w:r w:rsidRPr="000C5BEC">
        <w:rPr>
          <w:rFonts w:ascii="Times New Roman" w:eastAsia="Times New Roman" w:hAnsi="Times New Roman" w:cs="Times New Roman"/>
          <w:b/>
          <w:bCs/>
          <w:sz w:val="27"/>
          <w:szCs w:val="27"/>
          <w:lang w:val="ro-MD"/>
        </w:rPr>
        <w:t>trategic</w:t>
      </w:r>
      <w:r w:rsidRPr="000C5BEC">
        <w:rPr>
          <w:rFonts w:ascii="Times New Roman" w:eastAsia="Times New Roman" w:hAnsi="Times New Roman" w:cs="Times New Roman"/>
          <w:b/>
          <w:sz w:val="27"/>
          <w:szCs w:val="27"/>
          <w:lang w:val="ro-MD"/>
        </w:rPr>
        <w:t xml:space="preserve"> al </w:t>
      </w:r>
      <w:r w:rsidR="0032724D">
        <w:rPr>
          <w:rFonts w:ascii="Times New Roman" w:eastAsia="Times New Roman" w:hAnsi="Times New Roman" w:cs="Times New Roman"/>
          <w:b/>
          <w:bCs/>
          <w:sz w:val="27"/>
          <w:szCs w:val="27"/>
          <w:lang w:val="ro-MD"/>
        </w:rPr>
        <w:t>p</w:t>
      </w:r>
      <w:r w:rsidRPr="000C5BEC">
        <w:rPr>
          <w:rFonts w:ascii="Times New Roman" w:eastAsia="Times New Roman" w:hAnsi="Times New Roman" w:cs="Times New Roman"/>
          <w:b/>
          <w:bCs/>
          <w:sz w:val="27"/>
          <w:szCs w:val="27"/>
          <w:lang w:val="ro-MD"/>
        </w:rPr>
        <w:t xml:space="preserve">oliticii </w:t>
      </w:r>
      <w:r w:rsidR="0032724D">
        <w:rPr>
          <w:rFonts w:ascii="Times New Roman" w:eastAsia="Times New Roman" w:hAnsi="Times New Roman" w:cs="Times New Roman"/>
          <w:b/>
          <w:bCs/>
          <w:sz w:val="27"/>
          <w:szCs w:val="27"/>
          <w:lang w:val="ro-MD"/>
        </w:rPr>
        <w:t>a</w:t>
      </w:r>
      <w:r w:rsidRPr="000C5BEC">
        <w:rPr>
          <w:rFonts w:ascii="Times New Roman" w:eastAsia="Times New Roman" w:hAnsi="Times New Roman" w:cs="Times New Roman"/>
          <w:b/>
          <w:bCs/>
          <w:sz w:val="27"/>
          <w:szCs w:val="27"/>
          <w:lang w:val="ro-MD"/>
        </w:rPr>
        <w:t>gricole</w:t>
      </w:r>
      <w:r w:rsidRPr="000C5BEC">
        <w:rPr>
          <w:rFonts w:ascii="Times New Roman" w:eastAsia="Times New Roman" w:hAnsi="Times New Roman" w:cs="Times New Roman"/>
          <w:b/>
          <w:sz w:val="27"/>
          <w:szCs w:val="27"/>
          <w:lang w:val="ro-MD"/>
        </w:rPr>
        <w:t xml:space="preserve"> pentru perioada 2026–2030 </w:t>
      </w:r>
    </w:p>
    <w:p w14:paraId="56EC3703" w14:textId="77777777" w:rsidR="0033120F" w:rsidRPr="000C5BEC" w:rsidRDefault="0033120F" w:rsidP="00B813F3">
      <w:pPr>
        <w:pStyle w:val="cn"/>
        <w:shd w:val="clear" w:color="auto" w:fill="FFFFFF"/>
        <w:spacing w:before="0" w:beforeAutospacing="0" w:after="0" w:afterAutospacing="0"/>
        <w:jc w:val="both"/>
        <w:rPr>
          <w:sz w:val="27"/>
          <w:szCs w:val="27"/>
          <w:u w:val="single"/>
          <w:lang w:val="ro-MD"/>
        </w:rPr>
      </w:pPr>
    </w:p>
    <w:tbl>
      <w:tblPr>
        <w:tblW w:w="5821" w:type="pct"/>
        <w:tblInd w:w="-1001" w:type="dxa"/>
        <w:shd w:val="clear" w:color="auto" w:fill="FFFFFF"/>
        <w:tblCellMar>
          <w:left w:w="0" w:type="dxa"/>
          <w:right w:w="0" w:type="dxa"/>
        </w:tblCellMar>
        <w:tblLook w:val="04A0" w:firstRow="1" w:lastRow="0" w:firstColumn="1" w:lastColumn="0" w:noHBand="0" w:noVBand="1"/>
      </w:tblPr>
      <w:tblGrid>
        <w:gridCol w:w="10872"/>
      </w:tblGrid>
      <w:tr w:rsidR="008C41C5" w:rsidRPr="00B621F5" w14:paraId="1FA61434"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3A8D953" w14:textId="1DB63D4B"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 xml:space="preserve">1. Denumirea sau numele autorului </w:t>
            </w:r>
            <w:proofErr w:type="spellStart"/>
            <w:r w:rsidRPr="000C5BEC">
              <w:rPr>
                <w:rFonts w:ascii="Times New Roman" w:eastAsia="Times New Roman" w:hAnsi="Times New Roman" w:cs="Times New Roman"/>
                <w:b/>
                <w:sz w:val="27"/>
                <w:szCs w:val="27"/>
                <w:lang w:val="ro-MD" w:eastAsia="ru-RU"/>
              </w:rPr>
              <w:t>şi</w:t>
            </w:r>
            <w:proofErr w:type="spellEnd"/>
            <w:r w:rsidRPr="000C5BEC">
              <w:rPr>
                <w:rFonts w:ascii="Times New Roman" w:eastAsia="Times New Roman" w:hAnsi="Times New Roman" w:cs="Times New Roman"/>
                <w:b/>
                <w:sz w:val="27"/>
                <w:szCs w:val="27"/>
                <w:lang w:val="ro-MD" w:eastAsia="ru-RU"/>
              </w:rPr>
              <w:t xml:space="preserve">, după caz, a/al </w:t>
            </w:r>
            <w:r w:rsidR="007E4697" w:rsidRPr="000C5BEC">
              <w:rPr>
                <w:rFonts w:ascii="Times New Roman" w:eastAsia="Times New Roman" w:hAnsi="Times New Roman" w:cs="Times New Roman"/>
                <w:b/>
                <w:sz w:val="27"/>
                <w:szCs w:val="27"/>
                <w:lang w:val="ro-MD" w:eastAsia="ru-RU"/>
              </w:rPr>
              <w:t>participanților</w:t>
            </w:r>
            <w:r w:rsidRPr="000C5BEC">
              <w:rPr>
                <w:rFonts w:ascii="Times New Roman" w:eastAsia="Times New Roman" w:hAnsi="Times New Roman" w:cs="Times New Roman"/>
                <w:b/>
                <w:sz w:val="27"/>
                <w:szCs w:val="27"/>
                <w:lang w:val="ro-MD" w:eastAsia="ru-RU"/>
              </w:rPr>
              <w:t xml:space="preserve"> la elaborarea proiectului actului normativ</w:t>
            </w:r>
          </w:p>
        </w:tc>
      </w:tr>
      <w:tr w:rsidR="008C41C5" w:rsidRPr="00B621F5" w14:paraId="620AD80C"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61DA92" w14:textId="4DFE21BC" w:rsidR="00B530E3" w:rsidRPr="000C5BEC" w:rsidRDefault="00504C7E" w:rsidP="008E7ED5">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Autorul proiectului </w:t>
            </w:r>
            <w:r w:rsidR="002F5899" w:rsidRPr="000C5BEC">
              <w:rPr>
                <w:rFonts w:ascii="Times New Roman" w:hAnsi="Times New Roman" w:cs="Times New Roman"/>
                <w:sz w:val="27"/>
                <w:szCs w:val="27"/>
                <w:lang w:val="ro-MD"/>
              </w:rPr>
              <w:t xml:space="preserve">hotărârii Guvernului privind aprobarea Programului </w:t>
            </w:r>
            <w:r w:rsidR="0032724D">
              <w:rPr>
                <w:rFonts w:ascii="Times New Roman" w:hAnsi="Times New Roman" w:cs="Times New Roman"/>
                <w:sz w:val="27"/>
                <w:szCs w:val="27"/>
                <w:lang w:val="ro-MD"/>
              </w:rPr>
              <w:t>s</w:t>
            </w:r>
            <w:r w:rsidR="002F5899" w:rsidRPr="000C5BEC">
              <w:rPr>
                <w:rFonts w:ascii="Times New Roman" w:hAnsi="Times New Roman" w:cs="Times New Roman"/>
                <w:sz w:val="27"/>
                <w:szCs w:val="27"/>
                <w:lang w:val="ro-MD"/>
              </w:rPr>
              <w:t xml:space="preserve">trategic al </w:t>
            </w:r>
            <w:r w:rsidR="0032724D">
              <w:rPr>
                <w:rFonts w:ascii="Times New Roman" w:hAnsi="Times New Roman" w:cs="Times New Roman"/>
                <w:sz w:val="27"/>
                <w:szCs w:val="27"/>
                <w:lang w:val="ro-MD"/>
              </w:rPr>
              <w:t>p</w:t>
            </w:r>
            <w:r w:rsidR="002F5899" w:rsidRPr="000C5BEC">
              <w:rPr>
                <w:rFonts w:ascii="Times New Roman" w:hAnsi="Times New Roman" w:cs="Times New Roman"/>
                <w:sz w:val="27"/>
                <w:szCs w:val="27"/>
                <w:lang w:val="ro-MD"/>
              </w:rPr>
              <w:t xml:space="preserve">oliticii </w:t>
            </w:r>
            <w:r w:rsidR="0032724D">
              <w:rPr>
                <w:rFonts w:ascii="Times New Roman" w:hAnsi="Times New Roman" w:cs="Times New Roman"/>
                <w:sz w:val="27"/>
                <w:szCs w:val="27"/>
                <w:lang w:val="ro-MD"/>
              </w:rPr>
              <w:t>a</w:t>
            </w:r>
            <w:r w:rsidR="002F5899" w:rsidRPr="000C5BEC">
              <w:rPr>
                <w:rFonts w:ascii="Times New Roman" w:hAnsi="Times New Roman" w:cs="Times New Roman"/>
                <w:sz w:val="27"/>
                <w:szCs w:val="27"/>
                <w:lang w:val="ro-MD"/>
              </w:rPr>
              <w:t>gricole pentru perioada 2026–2030 (</w:t>
            </w:r>
            <w:r w:rsidR="0083448F" w:rsidRPr="000C5BEC">
              <w:rPr>
                <w:rFonts w:ascii="Times New Roman" w:hAnsi="Times New Roman" w:cs="Times New Roman"/>
                <w:sz w:val="27"/>
                <w:szCs w:val="27"/>
                <w:lang w:val="ro-MD"/>
              </w:rPr>
              <w:t>în continuare</w:t>
            </w:r>
            <w:r w:rsidR="00892326">
              <w:rPr>
                <w:rFonts w:ascii="Times New Roman" w:hAnsi="Times New Roman" w:cs="Times New Roman"/>
                <w:sz w:val="27"/>
                <w:szCs w:val="27"/>
                <w:lang w:val="ro-MD"/>
              </w:rPr>
              <w:t xml:space="preserve"> - </w:t>
            </w:r>
            <w:r w:rsidR="00021F15" w:rsidRPr="000C5BEC">
              <w:rPr>
                <w:rFonts w:ascii="Times New Roman" w:hAnsi="Times New Roman" w:cs="Times New Roman"/>
                <w:sz w:val="27"/>
                <w:szCs w:val="27"/>
                <w:lang w:val="ro-MD"/>
              </w:rPr>
              <w:t>PSPA</w:t>
            </w:r>
            <w:r w:rsidR="002F5899" w:rsidRPr="000C5BEC">
              <w:rPr>
                <w:rFonts w:ascii="Times New Roman" w:hAnsi="Times New Roman" w:cs="Times New Roman"/>
                <w:sz w:val="27"/>
                <w:szCs w:val="27"/>
                <w:lang w:val="ro-MD"/>
              </w:rPr>
              <w:t>)</w:t>
            </w:r>
            <w:r w:rsidR="0033120F" w:rsidRPr="000C5BEC">
              <w:rPr>
                <w:rFonts w:ascii="Times New Roman" w:hAnsi="Times New Roman" w:cs="Times New Roman"/>
                <w:sz w:val="27"/>
                <w:szCs w:val="27"/>
                <w:lang w:val="ro-MD"/>
              </w:rPr>
              <w:t xml:space="preserve"> </w:t>
            </w:r>
            <w:r w:rsidRPr="000C5BEC">
              <w:rPr>
                <w:rFonts w:ascii="Times New Roman" w:hAnsi="Times New Roman" w:cs="Times New Roman"/>
                <w:sz w:val="27"/>
                <w:szCs w:val="27"/>
                <w:lang w:val="ro-MD"/>
              </w:rPr>
              <w:t>este Ministerul Agriculturii și Industriei Alimentare</w:t>
            </w:r>
            <w:r w:rsidR="00BB21E1" w:rsidRPr="000C5BEC">
              <w:rPr>
                <w:rFonts w:ascii="Times New Roman" w:hAnsi="Times New Roman" w:cs="Times New Roman"/>
                <w:sz w:val="27"/>
                <w:szCs w:val="27"/>
                <w:lang w:val="ro-MD"/>
              </w:rPr>
              <w:t xml:space="preserve"> (în continuarea</w:t>
            </w:r>
            <w:r w:rsidR="00892326">
              <w:rPr>
                <w:rFonts w:ascii="Times New Roman" w:hAnsi="Times New Roman" w:cs="Times New Roman"/>
                <w:sz w:val="27"/>
                <w:szCs w:val="27"/>
                <w:lang w:val="ro-MD"/>
              </w:rPr>
              <w:t xml:space="preserve"> - </w:t>
            </w:r>
            <w:r w:rsidR="0032724D">
              <w:rPr>
                <w:rFonts w:ascii="Times New Roman" w:hAnsi="Times New Roman" w:cs="Times New Roman"/>
                <w:bCs/>
                <w:sz w:val="27"/>
                <w:szCs w:val="27"/>
                <w:lang w:val="ro-MD"/>
              </w:rPr>
              <w:t>autoritatea de management</w:t>
            </w:r>
            <w:r w:rsidR="00BB21E1" w:rsidRPr="000C5BEC">
              <w:rPr>
                <w:rFonts w:ascii="Times New Roman" w:hAnsi="Times New Roman" w:cs="Times New Roman"/>
                <w:sz w:val="27"/>
                <w:szCs w:val="27"/>
                <w:lang w:val="ro-MD"/>
              </w:rPr>
              <w:t>)</w:t>
            </w:r>
            <w:r w:rsidR="001E2E39" w:rsidRPr="000C5BEC">
              <w:rPr>
                <w:rFonts w:ascii="Times New Roman" w:hAnsi="Times New Roman" w:cs="Times New Roman"/>
                <w:sz w:val="27"/>
                <w:szCs w:val="27"/>
                <w:lang w:val="ro-MD"/>
              </w:rPr>
              <w:t xml:space="preserve"> </w:t>
            </w:r>
            <w:r w:rsidR="00883910" w:rsidRPr="000C5BEC">
              <w:rPr>
                <w:rFonts w:ascii="Times New Roman" w:hAnsi="Times New Roman" w:cs="Times New Roman"/>
                <w:sz w:val="27"/>
                <w:szCs w:val="27"/>
                <w:lang w:val="ro-MD"/>
              </w:rPr>
              <w:t xml:space="preserve">în coordonare cu </w:t>
            </w:r>
            <w:r w:rsidR="00F219D3" w:rsidRPr="000C5BEC">
              <w:rPr>
                <w:rFonts w:ascii="Times New Roman" w:hAnsi="Times New Roman" w:cs="Times New Roman"/>
                <w:sz w:val="27"/>
                <w:szCs w:val="27"/>
                <w:lang w:val="ro-MD"/>
              </w:rPr>
              <w:t>mediul asociativ</w:t>
            </w:r>
            <w:r w:rsidR="001E2E39" w:rsidRPr="000C5BEC">
              <w:rPr>
                <w:rFonts w:ascii="Times New Roman" w:hAnsi="Times New Roman" w:cs="Times New Roman"/>
                <w:sz w:val="27"/>
                <w:szCs w:val="27"/>
                <w:lang w:val="ro-MD"/>
              </w:rPr>
              <w:t xml:space="preserve"> </w:t>
            </w:r>
            <w:r w:rsidR="00F219D3" w:rsidRPr="000C5BEC">
              <w:rPr>
                <w:rFonts w:ascii="Times New Roman" w:hAnsi="Times New Roman" w:cs="Times New Roman"/>
                <w:sz w:val="27"/>
                <w:szCs w:val="27"/>
                <w:lang w:val="ro-MD"/>
              </w:rPr>
              <w:t xml:space="preserve">și Agenția </w:t>
            </w:r>
            <w:r w:rsidR="00D052B1" w:rsidRPr="000C5BEC">
              <w:rPr>
                <w:rFonts w:ascii="Times New Roman" w:hAnsi="Times New Roman" w:cs="Times New Roman"/>
                <w:sz w:val="27"/>
                <w:szCs w:val="27"/>
                <w:lang w:val="ro-MD"/>
              </w:rPr>
              <w:t>de Intervenție și Plăți pentru Agricultură</w:t>
            </w:r>
            <w:r w:rsidR="00A44871" w:rsidRPr="000C5BEC">
              <w:rPr>
                <w:rFonts w:ascii="Times New Roman" w:hAnsi="Times New Roman" w:cs="Times New Roman"/>
                <w:sz w:val="27"/>
                <w:szCs w:val="27"/>
                <w:lang w:val="ro-MD"/>
              </w:rPr>
              <w:t xml:space="preserve"> (în continuare</w:t>
            </w:r>
            <w:r w:rsidR="00892326">
              <w:rPr>
                <w:rFonts w:ascii="Times New Roman" w:hAnsi="Times New Roman" w:cs="Times New Roman"/>
                <w:sz w:val="27"/>
                <w:szCs w:val="27"/>
                <w:lang w:val="ro-MD"/>
              </w:rPr>
              <w:t xml:space="preserve"> - </w:t>
            </w:r>
            <w:r w:rsidR="00A44871" w:rsidRPr="000C5BEC">
              <w:rPr>
                <w:rFonts w:ascii="Times New Roman" w:hAnsi="Times New Roman" w:cs="Times New Roman"/>
                <w:sz w:val="27"/>
                <w:szCs w:val="27"/>
                <w:lang w:val="ro-MD"/>
              </w:rPr>
              <w:t>Agenția de plăți)</w:t>
            </w:r>
            <w:r w:rsidR="00AC345C" w:rsidRPr="000C5BEC">
              <w:rPr>
                <w:rFonts w:ascii="Times New Roman" w:hAnsi="Times New Roman" w:cs="Times New Roman"/>
                <w:bCs/>
                <w:sz w:val="27"/>
                <w:szCs w:val="27"/>
                <w:lang w:val="ro-MD"/>
              </w:rPr>
              <w:t>.</w:t>
            </w:r>
          </w:p>
        </w:tc>
      </w:tr>
      <w:tr w:rsidR="008C41C5" w:rsidRPr="00B621F5" w14:paraId="41B2A8EE"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550F295D"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 xml:space="preserve">2. </w:t>
            </w:r>
            <w:proofErr w:type="spellStart"/>
            <w:r w:rsidRPr="000C5BEC">
              <w:rPr>
                <w:rFonts w:ascii="Times New Roman" w:eastAsia="Times New Roman" w:hAnsi="Times New Roman" w:cs="Times New Roman"/>
                <w:b/>
                <w:sz w:val="27"/>
                <w:szCs w:val="27"/>
                <w:lang w:val="ro-MD" w:eastAsia="ru-RU"/>
              </w:rPr>
              <w:t>Condiţiile</w:t>
            </w:r>
            <w:proofErr w:type="spellEnd"/>
            <w:r w:rsidRPr="000C5BEC">
              <w:rPr>
                <w:rFonts w:ascii="Times New Roman" w:eastAsia="Times New Roman" w:hAnsi="Times New Roman" w:cs="Times New Roman"/>
                <w:b/>
                <w:sz w:val="27"/>
                <w:szCs w:val="27"/>
                <w:lang w:val="ro-MD" w:eastAsia="ru-RU"/>
              </w:rPr>
              <w:t xml:space="preserve"> ce au impus elaborarea proiectului actului normativ</w:t>
            </w:r>
          </w:p>
        </w:tc>
      </w:tr>
      <w:tr w:rsidR="008C41C5" w:rsidRPr="00B621F5" w14:paraId="028458D0"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078B9F"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2.1.</w:t>
            </w:r>
            <w:r w:rsidRPr="000C5BEC">
              <w:rPr>
                <w:rFonts w:ascii="Times New Roman" w:eastAsia="Times New Roman" w:hAnsi="Times New Roman" w:cs="Times New Roman"/>
                <w:sz w:val="27"/>
                <w:szCs w:val="27"/>
                <w:lang w:val="ro-MD" w:eastAsia="ru-RU"/>
              </w:rPr>
              <w:t xml:space="preserve"> Temeiul legal sau, după caz, sursa proiectului actului normativ</w:t>
            </w:r>
          </w:p>
        </w:tc>
      </w:tr>
      <w:tr w:rsidR="008C41C5" w:rsidRPr="00B621F5" w14:paraId="2911E662"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4A923E" w14:textId="2F2722BF" w:rsidR="00504C7E" w:rsidRDefault="00C42674" w:rsidP="00B813F3">
            <w:pPr>
              <w:tabs>
                <w:tab w:val="left" w:pos="884"/>
                <w:tab w:val="left" w:pos="1196"/>
              </w:tabs>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PSPA </w:t>
            </w:r>
            <w:r w:rsidR="0007622F" w:rsidRPr="000C5BEC">
              <w:rPr>
                <w:rFonts w:ascii="Times New Roman" w:hAnsi="Times New Roman" w:cs="Times New Roman"/>
                <w:sz w:val="27"/>
                <w:szCs w:val="27"/>
                <w:lang w:val="ro-MD"/>
              </w:rPr>
              <w:t xml:space="preserve">a fost elaborat în vederea punerii în aplicare </w:t>
            </w:r>
            <w:r w:rsidR="008B6FB6" w:rsidRPr="000C5BEC">
              <w:rPr>
                <w:rFonts w:ascii="Times New Roman" w:hAnsi="Times New Roman" w:cs="Times New Roman"/>
                <w:sz w:val="27"/>
                <w:szCs w:val="27"/>
                <w:lang w:val="ro-MD"/>
              </w:rPr>
              <w:t xml:space="preserve">a </w:t>
            </w:r>
            <w:r w:rsidR="0007622F" w:rsidRPr="000C5BEC">
              <w:rPr>
                <w:rFonts w:ascii="Times New Roman" w:hAnsi="Times New Roman" w:cs="Times New Roman"/>
                <w:sz w:val="27"/>
                <w:szCs w:val="27"/>
                <w:lang w:val="ro-MD"/>
              </w:rPr>
              <w:t>art. 1 alin</w:t>
            </w:r>
            <w:r w:rsidR="00B24B1C" w:rsidRPr="000C5BEC">
              <w:rPr>
                <w:rFonts w:ascii="Times New Roman" w:hAnsi="Times New Roman" w:cs="Times New Roman"/>
                <w:sz w:val="27"/>
                <w:szCs w:val="27"/>
                <w:lang w:val="ro-MD"/>
              </w:rPr>
              <w:t>.</w:t>
            </w:r>
            <w:r w:rsidR="0007622F" w:rsidRPr="000C5BEC">
              <w:rPr>
                <w:rFonts w:ascii="Times New Roman" w:hAnsi="Times New Roman" w:cs="Times New Roman"/>
                <w:sz w:val="27"/>
                <w:szCs w:val="27"/>
                <w:lang w:val="ro-MD"/>
              </w:rPr>
              <w:t xml:space="preserve"> (2)</w:t>
            </w:r>
            <w:r w:rsidR="003E56A6" w:rsidRPr="000C5BEC">
              <w:rPr>
                <w:rFonts w:ascii="Times New Roman" w:hAnsi="Times New Roman" w:cs="Times New Roman"/>
                <w:sz w:val="27"/>
                <w:szCs w:val="27"/>
                <w:lang w:val="ro-MD"/>
              </w:rPr>
              <w:t>,</w:t>
            </w:r>
            <w:r w:rsidR="0007622F" w:rsidRPr="000C5BEC">
              <w:rPr>
                <w:rFonts w:ascii="Times New Roman" w:hAnsi="Times New Roman" w:cs="Times New Roman"/>
                <w:sz w:val="27"/>
                <w:szCs w:val="27"/>
                <w:lang w:val="ro-MD"/>
              </w:rPr>
              <w:t xml:space="preserve"> </w:t>
            </w:r>
            <w:r w:rsidR="003E56A6" w:rsidRPr="000C5BEC">
              <w:rPr>
                <w:rFonts w:ascii="Times New Roman" w:hAnsi="Times New Roman" w:cs="Times New Roman"/>
                <w:sz w:val="27"/>
                <w:szCs w:val="27"/>
                <w:lang w:val="ro-MD"/>
              </w:rPr>
              <w:t xml:space="preserve">art. 8 alin. (1), art. </w:t>
            </w:r>
            <w:r w:rsidR="00BB5979" w:rsidRPr="000C5BEC">
              <w:rPr>
                <w:rFonts w:ascii="Times New Roman" w:hAnsi="Times New Roman" w:cs="Times New Roman"/>
                <w:sz w:val="27"/>
                <w:szCs w:val="27"/>
                <w:lang w:val="ro-MD"/>
              </w:rPr>
              <w:t xml:space="preserve">51, </w:t>
            </w:r>
            <w:r w:rsidR="003E56A6" w:rsidRPr="000C5BEC">
              <w:rPr>
                <w:rFonts w:ascii="Times New Roman" w:hAnsi="Times New Roman" w:cs="Times New Roman"/>
                <w:sz w:val="27"/>
                <w:szCs w:val="27"/>
                <w:lang w:val="ro-MD"/>
              </w:rPr>
              <w:t xml:space="preserve">art. 66 alin. (2) </w:t>
            </w:r>
            <w:r w:rsidR="0007622F" w:rsidRPr="000C5BEC">
              <w:rPr>
                <w:rFonts w:ascii="Times New Roman" w:hAnsi="Times New Roman" w:cs="Times New Roman"/>
                <w:sz w:val="27"/>
                <w:szCs w:val="27"/>
                <w:lang w:val="ro-MD"/>
              </w:rPr>
              <w:t>din Legea nr. 126/2025 privind finanțarea, gestionarea și monitorizarea politicii agricole</w:t>
            </w:r>
            <w:r w:rsidR="003D3E7B" w:rsidRPr="000C5BEC">
              <w:rPr>
                <w:rFonts w:ascii="Times New Roman" w:hAnsi="Times New Roman" w:cs="Times New Roman"/>
                <w:sz w:val="27"/>
                <w:szCs w:val="27"/>
                <w:lang w:val="ro-MD"/>
              </w:rPr>
              <w:t xml:space="preserve"> (în continuare</w:t>
            </w:r>
            <w:r w:rsidR="00D1722A" w:rsidRPr="000C5BEC">
              <w:rPr>
                <w:rFonts w:ascii="Times New Roman" w:hAnsi="Times New Roman" w:cs="Times New Roman"/>
                <w:sz w:val="27"/>
                <w:szCs w:val="27"/>
                <w:lang w:val="ro-MD"/>
              </w:rPr>
              <w:t>-Legea nr. 126/2025)</w:t>
            </w:r>
            <w:r w:rsidR="00687459" w:rsidRPr="000C5BEC">
              <w:rPr>
                <w:rFonts w:ascii="Times New Roman" w:hAnsi="Times New Roman" w:cs="Times New Roman"/>
                <w:sz w:val="27"/>
                <w:szCs w:val="27"/>
                <w:lang w:val="ro-MD"/>
              </w:rPr>
              <w:t>.</w:t>
            </w:r>
            <w:r w:rsidR="0007622F" w:rsidRPr="000C5BEC">
              <w:rPr>
                <w:rFonts w:ascii="Times New Roman" w:hAnsi="Times New Roman" w:cs="Times New Roman"/>
                <w:sz w:val="27"/>
                <w:szCs w:val="27"/>
                <w:lang w:val="ro-MD"/>
              </w:rPr>
              <w:t xml:space="preserve"> </w:t>
            </w:r>
          </w:p>
          <w:p w14:paraId="79D898EE" w14:textId="77777777" w:rsidR="00AC09E7" w:rsidRPr="000C5BEC" w:rsidRDefault="00AC09E7" w:rsidP="00B813F3">
            <w:pPr>
              <w:tabs>
                <w:tab w:val="left" w:pos="884"/>
                <w:tab w:val="left" w:pos="1196"/>
              </w:tabs>
              <w:spacing w:after="0" w:line="240" w:lineRule="auto"/>
              <w:jc w:val="both"/>
              <w:rPr>
                <w:rFonts w:ascii="Times New Roman" w:hAnsi="Times New Roman" w:cs="Times New Roman"/>
                <w:sz w:val="27"/>
                <w:szCs w:val="27"/>
                <w:lang w:val="ro-MD"/>
              </w:rPr>
            </w:pPr>
          </w:p>
          <w:p w14:paraId="0B1E6B95" w14:textId="102D3A10" w:rsidR="0029111A" w:rsidRPr="000C5BEC" w:rsidRDefault="0029111A" w:rsidP="00B813F3">
            <w:pPr>
              <w:tabs>
                <w:tab w:val="left" w:pos="884"/>
                <w:tab w:val="left" w:pos="1196"/>
              </w:tabs>
              <w:spacing w:after="0" w:line="240" w:lineRule="auto"/>
              <w:jc w:val="both"/>
              <w:rPr>
                <w:rFonts w:ascii="Times New Roman" w:eastAsia="Times New Roman" w:hAnsi="Times New Roman" w:cs="Times New Roman"/>
                <w:sz w:val="27"/>
                <w:szCs w:val="27"/>
                <w:lang w:val="ro-MD" w:eastAsia="ru-RU"/>
              </w:rPr>
            </w:pPr>
            <w:r w:rsidRPr="000C5BEC">
              <w:rPr>
                <w:rFonts w:ascii="Times New Roman" w:hAnsi="Times New Roman" w:cs="Times New Roman"/>
                <w:sz w:val="27"/>
                <w:szCs w:val="27"/>
                <w:lang w:val="ro-MD"/>
              </w:rPr>
              <w:t xml:space="preserve">Elaborarea </w:t>
            </w:r>
            <w:r w:rsidR="00C42674" w:rsidRPr="000C5BEC">
              <w:rPr>
                <w:rFonts w:ascii="Times New Roman" w:hAnsi="Times New Roman" w:cs="Times New Roman"/>
                <w:sz w:val="27"/>
                <w:szCs w:val="27"/>
                <w:lang w:val="ro-MD"/>
              </w:rPr>
              <w:t xml:space="preserve">PSPA </w:t>
            </w:r>
            <w:r w:rsidRPr="000C5BEC">
              <w:rPr>
                <w:rFonts w:ascii="Times New Roman" w:hAnsi="Times New Roman" w:cs="Times New Roman"/>
                <w:sz w:val="27"/>
                <w:szCs w:val="27"/>
                <w:lang w:val="ro-MD"/>
              </w:rPr>
              <w:t xml:space="preserve">este </w:t>
            </w:r>
            <w:r w:rsidR="00311D2B" w:rsidRPr="000C5BEC">
              <w:rPr>
                <w:rFonts w:ascii="Times New Roman" w:hAnsi="Times New Roman" w:cs="Times New Roman"/>
                <w:sz w:val="27"/>
                <w:szCs w:val="27"/>
                <w:lang w:val="ro-MD"/>
              </w:rPr>
              <w:t>prevăzută î</w:t>
            </w:r>
            <w:r w:rsidR="00FE0088" w:rsidRPr="000C5BEC">
              <w:rPr>
                <w:rFonts w:ascii="Times New Roman" w:hAnsi="Times New Roman" w:cs="Times New Roman"/>
                <w:sz w:val="27"/>
                <w:szCs w:val="27"/>
                <w:lang w:val="ro-MD"/>
              </w:rPr>
              <w:t>n</w:t>
            </w:r>
            <w:r w:rsidR="000D4984" w:rsidRPr="000C5BEC">
              <w:rPr>
                <w:rFonts w:ascii="Times New Roman" w:hAnsi="Times New Roman" w:cs="Times New Roman"/>
                <w:sz w:val="27"/>
                <w:szCs w:val="27"/>
                <w:lang w:val="ro-MD"/>
              </w:rPr>
              <w:t xml:space="preserve"> pct. </w:t>
            </w:r>
            <w:r w:rsidR="00A81B01" w:rsidRPr="000C5BEC">
              <w:rPr>
                <w:rFonts w:ascii="Times New Roman" w:hAnsi="Times New Roman" w:cs="Times New Roman"/>
                <w:sz w:val="27"/>
                <w:szCs w:val="27"/>
                <w:lang w:val="ro-MD"/>
              </w:rPr>
              <w:t>1, Clusterul</w:t>
            </w:r>
            <w:r w:rsidR="00E74E41" w:rsidRPr="000C5BEC">
              <w:rPr>
                <w:rFonts w:ascii="Times New Roman" w:hAnsi="Times New Roman" w:cs="Times New Roman"/>
                <w:sz w:val="27"/>
                <w:szCs w:val="27"/>
                <w:lang w:val="ro-MD"/>
              </w:rPr>
              <w:t xml:space="preserve"> 5,</w:t>
            </w:r>
            <w:r w:rsidR="00A81B01" w:rsidRPr="000C5BEC">
              <w:rPr>
                <w:rFonts w:ascii="Times New Roman" w:hAnsi="Times New Roman" w:cs="Times New Roman"/>
                <w:sz w:val="27"/>
                <w:szCs w:val="27"/>
                <w:lang w:val="ro-MD"/>
              </w:rPr>
              <w:t xml:space="preserve"> </w:t>
            </w:r>
            <w:r w:rsidR="00E74E41" w:rsidRPr="000C5BEC">
              <w:rPr>
                <w:rFonts w:ascii="Times New Roman" w:hAnsi="Times New Roman" w:cs="Times New Roman"/>
                <w:sz w:val="27"/>
                <w:szCs w:val="27"/>
                <w:lang w:val="ro-MD"/>
              </w:rPr>
              <w:t xml:space="preserve">Capitolul </w:t>
            </w:r>
            <w:r w:rsidR="004F1936" w:rsidRPr="000C5BEC">
              <w:rPr>
                <w:rFonts w:ascii="Times New Roman" w:hAnsi="Times New Roman" w:cs="Times New Roman"/>
                <w:sz w:val="27"/>
                <w:szCs w:val="27"/>
                <w:lang w:val="ro-MD"/>
              </w:rPr>
              <w:t>1</w:t>
            </w:r>
            <w:r w:rsidR="00A81B01" w:rsidRPr="000C5BEC">
              <w:rPr>
                <w:rFonts w:ascii="Times New Roman" w:hAnsi="Times New Roman" w:cs="Times New Roman"/>
                <w:sz w:val="27"/>
                <w:szCs w:val="27"/>
                <w:lang w:val="ro-MD"/>
              </w:rPr>
              <w:t xml:space="preserve">1 </w:t>
            </w:r>
            <w:r w:rsidR="004F1936" w:rsidRPr="000C5BEC">
              <w:rPr>
                <w:rFonts w:ascii="Times New Roman" w:hAnsi="Times New Roman" w:cs="Times New Roman"/>
                <w:sz w:val="27"/>
                <w:szCs w:val="27"/>
                <w:lang w:val="ro-MD"/>
              </w:rPr>
              <w:t>din Hotărârea Guvernului nr. 3</w:t>
            </w:r>
            <w:r w:rsidR="00FA3C00" w:rsidRPr="000C5BEC">
              <w:rPr>
                <w:rFonts w:ascii="Times New Roman" w:hAnsi="Times New Roman" w:cs="Times New Roman"/>
                <w:sz w:val="27"/>
                <w:szCs w:val="27"/>
                <w:lang w:val="ro-MD"/>
              </w:rPr>
              <w:t>06</w:t>
            </w:r>
            <w:r w:rsidR="004F1936" w:rsidRPr="000C5BEC">
              <w:rPr>
                <w:rFonts w:ascii="Times New Roman" w:hAnsi="Times New Roman" w:cs="Times New Roman"/>
                <w:sz w:val="27"/>
                <w:szCs w:val="27"/>
                <w:lang w:val="ro-MD"/>
              </w:rPr>
              <w:t>/2025</w:t>
            </w:r>
            <w:r w:rsidR="008E7ED5" w:rsidRPr="000C5BEC">
              <w:rPr>
                <w:rFonts w:ascii="Times New Roman" w:hAnsi="Times New Roman" w:cs="Times New Roman"/>
                <w:sz w:val="27"/>
                <w:szCs w:val="27"/>
                <w:lang w:val="ro-MD"/>
              </w:rPr>
              <w:t xml:space="preserve"> c</w:t>
            </w:r>
            <w:r w:rsidR="004F1936" w:rsidRPr="000C5BEC">
              <w:rPr>
                <w:rFonts w:ascii="Times New Roman" w:hAnsi="Times New Roman" w:cs="Times New Roman"/>
                <w:sz w:val="27"/>
                <w:szCs w:val="27"/>
                <w:lang w:val="ro-MD"/>
              </w:rPr>
              <w:t xml:space="preserve">u privire la aprobarea Programului național de aderare a Republicii Moldova la Uniunea </w:t>
            </w:r>
            <w:r w:rsidR="004F1936" w:rsidRPr="00892326">
              <w:rPr>
                <w:rFonts w:ascii="Times New Roman" w:hAnsi="Times New Roman" w:cs="Times New Roman"/>
                <w:sz w:val="27"/>
                <w:szCs w:val="27"/>
                <w:lang w:val="ro-MD"/>
              </w:rPr>
              <w:t xml:space="preserve">Europeană </w:t>
            </w:r>
            <w:r w:rsidR="00525792" w:rsidRPr="00892326">
              <w:rPr>
                <w:rFonts w:ascii="Times New Roman" w:hAnsi="Times New Roman" w:cs="Times New Roman"/>
                <w:sz w:val="27"/>
                <w:szCs w:val="27"/>
                <w:lang w:val="ro-MD"/>
              </w:rPr>
              <w:t xml:space="preserve">pentru anii </w:t>
            </w:r>
            <w:r w:rsidR="004F1936" w:rsidRPr="00892326">
              <w:rPr>
                <w:rFonts w:ascii="Times New Roman" w:hAnsi="Times New Roman" w:cs="Times New Roman"/>
                <w:sz w:val="27"/>
                <w:szCs w:val="27"/>
                <w:lang w:val="ro-MD"/>
              </w:rPr>
              <w:t>2025</w:t>
            </w:r>
            <w:r w:rsidR="004F1936" w:rsidRPr="000C5BEC">
              <w:rPr>
                <w:rFonts w:ascii="Times New Roman" w:hAnsi="Times New Roman" w:cs="Times New Roman"/>
                <w:sz w:val="27"/>
                <w:szCs w:val="27"/>
                <w:lang w:val="ro-MD"/>
              </w:rPr>
              <w:t>-2029.</w:t>
            </w:r>
          </w:p>
        </w:tc>
      </w:tr>
      <w:tr w:rsidR="008C41C5" w:rsidRPr="00B621F5" w14:paraId="53BA2F27"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FD564" w14:textId="23AD8D1A"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2.2.</w:t>
            </w:r>
            <w:r w:rsidRPr="000C5BEC">
              <w:rPr>
                <w:rFonts w:ascii="Times New Roman" w:eastAsia="Times New Roman" w:hAnsi="Times New Roman" w:cs="Times New Roman"/>
                <w:sz w:val="27"/>
                <w:szCs w:val="27"/>
                <w:lang w:val="ro-MD" w:eastAsia="ru-RU"/>
              </w:rPr>
              <w:t xml:space="preserve"> Descrierea </w:t>
            </w:r>
            <w:r w:rsidR="001C0D68" w:rsidRPr="000C5BEC">
              <w:rPr>
                <w:rFonts w:ascii="Times New Roman" w:eastAsia="Times New Roman" w:hAnsi="Times New Roman" w:cs="Times New Roman"/>
                <w:sz w:val="27"/>
                <w:szCs w:val="27"/>
                <w:lang w:val="ro-MD" w:eastAsia="ru-RU"/>
              </w:rPr>
              <w:t>situației</w:t>
            </w:r>
            <w:r w:rsidRPr="000C5BEC">
              <w:rPr>
                <w:rFonts w:ascii="Times New Roman" w:eastAsia="Times New Roman" w:hAnsi="Times New Roman" w:cs="Times New Roman"/>
                <w:sz w:val="27"/>
                <w:szCs w:val="27"/>
                <w:lang w:val="ro-MD" w:eastAsia="ru-RU"/>
              </w:rPr>
              <w:t xml:space="preserve"> actuale </w:t>
            </w:r>
            <w:r w:rsidR="001C0D68" w:rsidRPr="000C5BEC">
              <w:rPr>
                <w:rFonts w:ascii="Times New Roman" w:eastAsia="Times New Roman" w:hAnsi="Times New Roman" w:cs="Times New Roman"/>
                <w:sz w:val="27"/>
                <w:szCs w:val="27"/>
                <w:lang w:val="ro-MD" w:eastAsia="ru-RU"/>
              </w:rPr>
              <w:t>și</w:t>
            </w:r>
            <w:r w:rsidRPr="000C5BEC">
              <w:rPr>
                <w:rFonts w:ascii="Times New Roman" w:eastAsia="Times New Roman" w:hAnsi="Times New Roman" w:cs="Times New Roman"/>
                <w:sz w:val="27"/>
                <w:szCs w:val="27"/>
                <w:lang w:val="ro-MD" w:eastAsia="ru-RU"/>
              </w:rPr>
              <w:t xml:space="preserve"> a problemelor care impun </w:t>
            </w:r>
            <w:r w:rsidR="004511D2" w:rsidRPr="000C5BEC">
              <w:rPr>
                <w:rFonts w:ascii="Times New Roman" w:eastAsia="Times New Roman" w:hAnsi="Times New Roman" w:cs="Times New Roman"/>
                <w:sz w:val="27"/>
                <w:szCs w:val="27"/>
                <w:lang w:val="ro-MD" w:eastAsia="ru-RU"/>
              </w:rPr>
              <w:t>intervenția</w:t>
            </w:r>
            <w:r w:rsidRPr="000C5BEC">
              <w:rPr>
                <w:rFonts w:ascii="Times New Roman" w:eastAsia="Times New Roman" w:hAnsi="Times New Roman" w:cs="Times New Roman"/>
                <w:sz w:val="27"/>
                <w:szCs w:val="27"/>
                <w:lang w:val="ro-MD" w:eastAsia="ru-RU"/>
              </w:rPr>
              <w:t xml:space="preserve">, inclusiv a cadrului normativ aplicabil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a </w:t>
            </w:r>
            <w:proofErr w:type="spellStart"/>
            <w:r w:rsidRPr="000C5BEC">
              <w:rPr>
                <w:rFonts w:ascii="Times New Roman" w:eastAsia="Times New Roman" w:hAnsi="Times New Roman" w:cs="Times New Roman"/>
                <w:sz w:val="27"/>
                <w:szCs w:val="27"/>
                <w:lang w:val="ro-MD" w:eastAsia="ru-RU"/>
              </w:rPr>
              <w:t>deficienţelor</w:t>
            </w:r>
            <w:proofErr w:type="spellEnd"/>
            <w:r w:rsidRPr="000C5BEC">
              <w:rPr>
                <w:rFonts w:ascii="Times New Roman" w:eastAsia="Times New Roman" w:hAnsi="Times New Roman" w:cs="Times New Roman"/>
                <w:sz w:val="27"/>
                <w:szCs w:val="27"/>
                <w:lang w:val="ro-MD" w:eastAsia="ru-RU"/>
              </w:rPr>
              <w:t>/lacunelor normative</w:t>
            </w:r>
          </w:p>
        </w:tc>
      </w:tr>
      <w:tr w:rsidR="008C41C5" w:rsidRPr="00B621F5" w14:paraId="79DDD2A1"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332464" w14:textId="6FF29B54" w:rsidR="0068781E" w:rsidRPr="000C5BEC" w:rsidRDefault="00A65CF3"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Sectorul agroalimentar al Republicii Moldova se confruntă cu vulnerabilități structurale care afectează competitivitatea și reziliența exploatațiilor agricole. Principalele constrângeri identificate țin de nivelul insuficient de modernizare tehnologică, capacitatea redusă de procesare și depozitare, integrarea limitată a producătorilor pe lanțurile valorice, accesul dificil la finanțare pentru investiții, precum și expunerea ridicată la riscuri climatice și volatilitate a pieței. Aceste deficiențe conduc la productivitate scăzută comparativ cu potențialul sectorului, valoare adăugată redusă și vulnerabilitate financiară a exploatațiilor.</w:t>
            </w:r>
          </w:p>
          <w:p w14:paraId="44D9FE87" w14:textId="77777777" w:rsidR="003B47FE" w:rsidRPr="000C5BEC" w:rsidRDefault="003B47FE" w:rsidP="00B813F3">
            <w:pPr>
              <w:spacing w:after="0" w:line="240" w:lineRule="auto"/>
              <w:jc w:val="both"/>
              <w:rPr>
                <w:rFonts w:ascii="Times New Roman" w:eastAsia="Times New Roman" w:hAnsi="Times New Roman" w:cs="Times New Roman"/>
                <w:sz w:val="27"/>
                <w:szCs w:val="27"/>
                <w:lang w:val="ro-MD" w:eastAsia="ro-RO"/>
              </w:rPr>
            </w:pPr>
          </w:p>
          <w:p w14:paraId="2A5EE42A" w14:textId="1BB4298C" w:rsidR="00261BEB" w:rsidRPr="000C5BEC" w:rsidRDefault="00BB1862"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Printre principalele probleme identificate se numără</w:t>
            </w:r>
            <w:r w:rsidR="00261BEB" w:rsidRPr="000C5BEC">
              <w:rPr>
                <w:rFonts w:ascii="Times New Roman" w:eastAsia="Times New Roman" w:hAnsi="Times New Roman" w:cs="Times New Roman"/>
                <w:sz w:val="27"/>
                <w:szCs w:val="27"/>
                <w:lang w:val="ro-MD" w:eastAsia="ro-RO"/>
              </w:rPr>
              <w:t>:</w:t>
            </w:r>
          </w:p>
          <w:p w14:paraId="5A2B2053" w14:textId="22CED72D" w:rsidR="0073393B" w:rsidRPr="00785A37" w:rsidRDefault="0068059A" w:rsidP="00A57436">
            <w:pPr>
              <w:pStyle w:val="Listparagraf"/>
              <w:numPr>
                <w:ilvl w:val="0"/>
                <w:numId w:val="17"/>
              </w:numPr>
              <w:ind w:left="94" w:firstLine="284"/>
              <w:rPr>
                <w:sz w:val="27"/>
                <w:szCs w:val="27"/>
                <w:lang w:val="ro-MD" w:eastAsia="ro-RO"/>
              </w:rPr>
            </w:pPr>
            <w:r w:rsidRPr="00785A37">
              <w:rPr>
                <w:sz w:val="27"/>
                <w:szCs w:val="27"/>
                <w:lang w:val="ro-MD" w:eastAsia="ro-RO"/>
              </w:rPr>
              <w:t>n</w:t>
            </w:r>
            <w:r w:rsidR="001212D2" w:rsidRPr="00785A37">
              <w:rPr>
                <w:sz w:val="27"/>
                <w:szCs w:val="27"/>
                <w:lang w:val="ro-MD" w:eastAsia="ro-RO"/>
              </w:rPr>
              <w:t xml:space="preserve">ivelul insuficient de modernizare tehnologică și infrastructură post-recoltare limitată; </w:t>
            </w:r>
          </w:p>
          <w:p w14:paraId="6B22BECA" w14:textId="2CF8C8C4" w:rsidR="00A532AF" w:rsidRPr="00785A37" w:rsidRDefault="000E07C5" w:rsidP="00A57436">
            <w:pPr>
              <w:pStyle w:val="Listparagraf"/>
              <w:numPr>
                <w:ilvl w:val="0"/>
                <w:numId w:val="17"/>
              </w:numPr>
              <w:ind w:left="94" w:firstLine="284"/>
              <w:rPr>
                <w:sz w:val="27"/>
                <w:szCs w:val="27"/>
                <w:lang w:val="ro-MD" w:eastAsia="ro-RO"/>
              </w:rPr>
            </w:pPr>
            <w:r w:rsidRPr="00785A37">
              <w:rPr>
                <w:sz w:val="27"/>
                <w:szCs w:val="27"/>
                <w:lang w:val="ro-MD" w:eastAsia="ro-RO"/>
              </w:rPr>
              <w:t>a</w:t>
            </w:r>
            <w:r w:rsidR="00A532AF" w:rsidRPr="00785A37">
              <w:rPr>
                <w:sz w:val="27"/>
                <w:szCs w:val="27"/>
                <w:lang w:val="ro-MD" w:eastAsia="ro-RO"/>
              </w:rPr>
              <w:t>ccesul restrâns la finanțare, în special pentru fermele mici și mijlocii;</w:t>
            </w:r>
          </w:p>
          <w:p w14:paraId="5EB9E05E" w14:textId="0852041B" w:rsidR="001212D2" w:rsidRPr="00785A37" w:rsidRDefault="003C2261" w:rsidP="00A57436">
            <w:pPr>
              <w:pStyle w:val="Listparagraf"/>
              <w:numPr>
                <w:ilvl w:val="0"/>
                <w:numId w:val="17"/>
              </w:numPr>
              <w:ind w:left="94" w:firstLine="284"/>
              <w:rPr>
                <w:sz w:val="27"/>
                <w:szCs w:val="27"/>
                <w:lang w:val="ro-MD" w:eastAsia="ro-RO"/>
              </w:rPr>
            </w:pPr>
            <w:r>
              <w:rPr>
                <w:sz w:val="27"/>
                <w:szCs w:val="27"/>
                <w:lang w:val="ro-MD" w:eastAsia="ro-RO"/>
              </w:rPr>
              <w:t>c</w:t>
            </w:r>
            <w:r w:rsidR="001212D2" w:rsidRPr="00785A37">
              <w:rPr>
                <w:sz w:val="27"/>
                <w:szCs w:val="27"/>
                <w:lang w:val="ro-MD" w:eastAsia="ro-RO"/>
              </w:rPr>
              <w:t>apacitate redusă de inovare și digitalizare;</w:t>
            </w:r>
          </w:p>
          <w:p w14:paraId="4B14E08F" w14:textId="703CFBA6" w:rsidR="001212D2" w:rsidRPr="00785A37" w:rsidRDefault="000E07C5" w:rsidP="005E3450">
            <w:pPr>
              <w:pStyle w:val="Listparagraf"/>
              <w:numPr>
                <w:ilvl w:val="0"/>
                <w:numId w:val="17"/>
              </w:numPr>
              <w:ind w:left="94" w:firstLine="284"/>
              <w:rPr>
                <w:sz w:val="27"/>
                <w:szCs w:val="27"/>
                <w:lang w:val="ro-MD" w:eastAsia="ro-RO"/>
              </w:rPr>
            </w:pPr>
            <w:r w:rsidRPr="00785A37">
              <w:rPr>
                <w:sz w:val="27"/>
                <w:szCs w:val="27"/>
                <w:lang w:val="ro-MD" w:eastAsia="ro-RO"/>
              </w:rPr>
              <w:t>e</w:t>
            </w:r>
            <w:r w:rsidR="00A532AF" w:rsidRPr="00785A37">
              <w:rPr>
                <w:sz w:val="27"/>
                <w:szCs w:val="27"/>
                <w:lang w:val="ro-MD" w:eastAsia="ro-RO"/>
              </w:rPr>
              <w:t>xpunerea ridicată la riscuri climatice, inclusiv secetă și fenomene meteorologice extreme</w:t>
            </w:r>
            <w:r w:rsidR="00565093" w:rsidRPr="00785A37">
              <w:rPr>
                <w:sz w:val="27"/>
                <w:szCs w:val="27"/>
                <w:lang w:val="ro-MD" w:eastAsia="ro-RO"/>
              </w:rPr>
              <w:t>;</w:t>
            </w:r>
          </w:p>
          <w:p w14:paraId="6B38FA96" w14:textId="001C4DF2" w:rsidR="0073393B" w:rsidRPr="00785A37" w:rsidRDefault="000E07C5" w:rsidP="005E3450">
            <w:pPr>
              <w:pStyle w:val="Listparagraf"/>
              <w:numPr>
                <w:ilvl w:val="0"/>
                <w:numId w:val="17"/>
              </w:numPr>
              <w:ind w:left="94" w:firstLine="284"/>
              <w:rPr>
                <w:sz w:val="27"/>
                <w:szCs w:val="27"/>
                <w:lang w:val="ro-MD" w:eastAsia="ro-RO"/>
              </w:rPr>
            </w:pPr>
            <w:r w:rsidRPr="00785A37">
              <w:rPr>
                <w:sz w:val="27"/>
                <w:szCs w:val="27"/>
                <w:lang w:val="ro-MD" w:eastAsia="ro-RO"/>
              </w:rPr>
              <w:t>d</w:t>
            </w:r>
            <w:r w:rsidR="0073393B" w:rsidRPr="00785A37">
              <w:rPr>
                <w:sz w:val="27"/>
                <w:szCs w:val="27"/>
                <w:lang w:val="ro-MD" w:eastAsia="ro-RO"/>
              </w:rPr>
              <w:t xml:space="preserve">eficiențe de management a mijloacelor financiare </w:t>
            </w:r>
            <w:r w:rsidR="00E97409" w:rsidRPr="00785A37">
              <w:rPr>
                <w:sz w:val="27"/>
                <w:szCs w:val="27"/>
                <w:lang w:val="ro-MD" w:eastAsia="ro-RO"/>
              </w:rPr>
              <w:t>prin g</w:t>
            </w:r>
            <w:r w:rsidR="003B3060" w:rsidRPr="00785A37">
              <w:rPr>
                <w:sz w:val="27"/>
                <w:szCs w:val="27"/>
                <w:lang w:val="ro-MD" w:eastAsia="ro-RO"/>
              </w:rPr>
              <w:t>enerarea de cheltuieli ineficiente</w:t>
            </w:r>
            <w:r w:rsidR="00890A25" w:rsidRPr="00785A37">
              <w:rPr>
                <w:sz w:val="27"/>
                <w:szCs w:val="27"/>
                <w:lang w:val="ro-MD" w:eastAsia="ro-RO"/>
              </w:rPr>
              <w:t xml:space="preserve"> </w:t>
            </w:r>
            <w:r w:rsidR="00E97409" w:rsidRPr="00785A37">
              <w:rPr>
                <w:sz w:val="27"/>
                <w:szCs w:val="27"/>
                <w:lang w:val="ro-MD" w:eastAsia="ro-RO"/>
              </w:rPr>
              <w:t xml:space="preserve">în urma </w:t>
            </w:r>
            <w:r w:rsidR="004F69D4" w:rsidRPr="00785A37">
              <w:rPr>
                <w:sz w:val="27"/>
                <w:szCs w:val="27"/>
                <w:lang w:val="ro-MD" w:eastAsia="ro-RO"/>
              </w:rPr>
              <w:t>implementării</w:t>
            </w:r>
            <w:r w:rsidR="00890A25" w:rsidRPr="00785A37">
              <w:rPr>
                <w:sz w:val="27"/>
                <w:szCs w:val="27"/>
                <w:lang w:val="ro-MD" w:eastAsia="ro-RO"/>
              </w:rPr>
              <w:t xml:space="preserve"> mecanismul</w:t>
            </w:r>
            <w:r w:rsidR="004F69D4" w:rsidRPr="00785A37">
              <w:rPr>
                <w:sz w:val="27"/>
                <w:szCs w:val="27"/>
                <w:lang w:val="ro-MD" w:eastAsia="ro-RO"/>
              </w:rPr>
              <w:t>ui</w:t>
            </w:r>
            <w:r w:rsidR="00890A25" w:rsidRPr="00785A37">
              <w:rPr>
                <w:sz w:val="27"/>
                <w:szCs w:val="27"/>
                <w:lang w:val="ro-MD" w:eastAsia="ro-RO"/>
              </w:rPr>
              <w:t xml:space="preserve"> de plăți </w:t>
            </w:r>
            <w:proofErr w:type="spellStart"/>
            <w:r w:rsidR="00890A25" w:rsidRPr="00785A37">
              <w:rPr>
                <w:sz w:val="27"/>
                <w:szCs w:val="27"/>
                <w:lang w:val="ro-MD" w:eastAsia="ro-RO"/>
              </w:rPr>
              <w:t>postinvestiție</w:t>
            </w:r>
            <w:proofErr w:type="spellEnd"/>
            <w:r w:rsidR="00B509A4" w:rsidRPr="00785A37">
              <w:rPr>
                <w:sz w:val="27"/>
                <w:szCs w:val="27"/>
                <w:lang w:val="ro-MD" w:eastAsia="ro-RO"/>
              </w:rPr>
              <w:t>.</w:t>
            </w:r>
            <w:r w:rsidR="001E22A6" w:rsidRPr="00785A37">
              <w:rPr>
                <w:sz w:val="27"/>
                <w:szCs w:val="27"/>
                <w:lang w:val="ro-MD" w:eastAsia="ro-RO"/>
              </w:rPr>
              <w:t xml:space="preserve"> </w:t>
            </w:r>
          </w:p>
          <w:p w14:paraId="71325746" w14:textId="77777777" w:rsidR="0073393B" w:rsidRPr="000C5BEC" w:rsidRDefault="0073393B" w:rsidP="005E3450">
            <w:pPr>
              <w:pStyle w:val="Listparagraf"/>
              <w:ind w:left="378" w:firstLine="0"/>
              <w:rPr>
                <w:sz w:val="27"/>
                <w:szCs w:val="27"/>
                <w:lang w:val="ro-MD" w:eastAsia="ro-RO"/>
              </w:rPr>
            </w:pPr>
          </w:p>
          <w:p w14:paraId="30C5CDD2" w14:textId="3E7822EE" w:rsidR="00261BEB" w:rsidRPr="000C5BEC" w:rsidRDefault="00261BEB"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Aceste probleme </w:t>
            </w:r>
            <w:r w:rsidR="007236FF" w:rsidRPr="000C5BEC">
              <w:rPr>
                <w:rFonts w:ascii="Times New Roman" w:eastAsia="Times New Roman" w:hAnsi="Times New Roman" w:cs="Times New Roman"/>
                <w:sz w:val="27"/>
                <w:szCs w:val="27"/>
                <w:lang w:val="ro-MD" w:eastAsia="ro-RO"/>
              </w:rPr>
              <w:t>necesită</w:t>
            </w:r>
            <w:r w:rsidR="0006339D" w:rsidRPr="000C5BEC">
              <w:rPr>
                <w:rFonts w:ascii="Times New Roman" w:eastAsia="Times New Roman" w:hAnsi="Times New Roman" w:cs="Times New Roman"/>
                <w:sz w:val="27"/>
                <w:szCs w:val="27"/>
                <w:lang w:val="ro-MD" w:eastAsia="ro-RO"/>
              </w:rPr>
              <w:t xml:space="preserve"> </w:t>
            </w:r>
            <w:r w:rsidRPr="000C5BEC">
              <w:rPr>
                <w:rFonts w:ascii="Times New Roman" w:eastAsia="Times New Roman" w:hAnsi="Times New Roman" w:cs="Times New Roman"/>
                <w:sz w:val="27"/>
                <w:szCs w:val="27"/>
                <w:lang w:val="ro-MD" w:eastAsia="ro-RO"/>
              </w:rPr>
              <w:t>crea</w:t>
            </w:r>
            <w:r w:rsidR="0006339D" w:rsidRPr="000C5BEC">
              <w:rPr>
                <w:rFonts w:ascii="Times New Roman" w:eastAsia="Times New Roman" w:hAnsi="Times New Roman" w:cs="Times New Roman"/>
                <w:sz w:val="27"/>
                <w:szCs w:val="27"/>
                <w:lang w:val="ro-MD" w:eastAsia="ro-RO"/>
              </w:rPr>
              <w:t>rea</w:t>
            </w:r>
            <w:r w:rsidRPr="000C5BEC">
              <w:rPr>
                <w:rFonts w:ascii="Times New Roman" w:eastAsia="Times New Roman" w:hAnsi="Times New Roman" w:cs="Times New Roman"/>
                <w:sz w:val="27"/>
                <w:szCs w:val="27"/>
                <w:lang w:val="ro-MD" w:eastAsia="ro-RO"/>
              </w:rPr>
              <w:t xml:space="preserve"> un</w:t>
            </w:r>
            <w:r w:rsidR="0006339D" w:rsidRPr="000C5BEC">
              <w:rPr>
                <w:rFonts w:ascii="Times New Roman" w:eastAsia="Times New Roman" w:hAnsi="Times New Roman" w:cs="Times New Roman"/>
                <w:sz w:val="27"/>
                <w:szCs w:val="27"/>
                <w:lang w:val="ro-MD" w:eastAsia="ro-RO"/>
              </w:rPr>
              <w:t>ui</w:t>
            </w:r>
            <w:r w:rsidRPr="000C5BEC">
              <w:rPr>
                <w:rFonts w:ascii="Times New Roman" w:eastAsia="Times New Roman" w:hAnsi="Times New Roman" w:cs="Times New Roman"/>
                <w:sz w:val="27"/>
                <w:szCs w:val="27"/>
                <w:lang w:val="ro-MD" w:eastAsia="ro-RO"/>
              </w:rPr>
              <w:t xml:space="preserve"> cadru normativ </w:t>
            </w:r>
            <w:r w:rsidR="007236FF" w:rsidRPr="000C5BEC">
              <w:rPr>
                <w:rFonts w:ascii="Times New Roman" w:eastAsia="Times New Roman" w:hAnsi="Times New Roman" w:cs="Times New Roman"/>
                <w:sz w:val="27"/>
                <w:szCs w:val="27"/>
                <w:lang w:val="ro-MD" w:eastAsia="ro-RO"/>
              </w:rPr>
              <w:t xml:space="preserve">bazat pe </w:t>
            </w:r>
            <w:r w:rsidR="00E2696F" w:rsidRPr="000C5BEC">
              <w:rPr>
                <w:rFonts w:ascii="Times New Roman" w:eastAsia="Times New Roman" w:hAnsi="Times New Roman" w:cs="Times New Roman"/>
                <w:sz w:val="27"/>
                <w:szCs w:val="27"/>
                <w:lang w:val="ro-MD" w:eastAsia="ro-RO"/>
              </w:rPr>
              <w:t xml:space="preserve">performanță, </w:t>
            </w:r>
            <w:r w:rsidRPr="000C5BEC">
              <w:rPr>
                <w:rFonts w:ascii="Times New Roman" w:eastAsia="Times New Roman" w:hAnsi="Times New Roman" w:cs="Times New Roman"/>
                <w:sz w:val="27"/>
                <w:szCs w:val="27"/>
                <w:lang w:val="ro-MD" w:eastAsia="ro-RO"/>
              </w:rPr>
              <w:t xml:space="preserve">care să </w:t>
            </w:r>
            <w:r w:rsidR="00292E61" w:rsidRPr="000C5BEC">
              <w:rPr>
                <w:rFonts w:ascii="Times New Roman" w:eastAsia="Times New Roman" w:hAnsi="Times New Roman" w:cs="Times New Roman"/>
                <w:sz w:val="27"/>
                <w:szCs w:val="27"/>
                <w:lang w:val="ro-MD" w:eastAsia="ro-RO"/>
              </w:rPr>
              <w:t>contribuie la</w:t>
            </w:r>
            <w:r w:rsidRPr="000C5BEC">
              <w:rPr>
                <w:rFonts w:ascii="Times New Roman" w:eastAsia="Times New Roman" w:hAnsi="Times New Roman" w:cs="Times New Roman"/>
                <w:sz w:val="27"/>
                <w:szCs w:val="27"/>
                <w:lang w:val="ro-MD" w:eastAsia="ro-RO"/>
              </w:rPr>
              <w:t xml:space="preserve"> </w:t>
            </w:r>
            <w:r w:rsidR="00394DA7" w:rsidRPr="000C5BEC">
              <w:rPr>
                <w:rFonts w:ascii="Times New Roman" w:eastAsia="Times New Roman" w:hAnsi="Times New Roman" w:cs="Times New Roman"/>
                <w:sz w:val="27"/>
                <w:szCs w:val="27"/>
                <w:lang w:val="ro-MD" w:eastAsia="ro-RO"/>
              </w:rPr>
              <w:t xml:space="preserve">realizarea </w:t>
            </w:r>
            <w:r w:rsidR="002C5528" w:rsidRPr="000C5BEC">
              <w:rPr>
                <w:rFonts w:ascii="Times New Roman" w:eastAsia="Times New Roman" w:hAnsi="Times New Roman" w:cs="Times New Roman"/>
                <w:sz w:val="27"/>
                <w:szCs w:val="27"/>
                <w:lang w:val="ro-MD" w:eastAsia="ro-RO"/>
              </w:rPr>
              <w:t xml:space="preserve">politicii agricole prin </w:t>
            </w:r>
            <w:r w:rsidRPr="000C5BEC">
              <w:rPr>
                <w:rFonts w:ascii="Times New Roman" w:eastAsia="Times New Roman" w:hAnsi="Times New Roman" w:cs="Times New Roman"/>
                <w:sz w:val="27"/>
                <w:szCs w:val="27"/>
                <w:lang w:val="ro-MD" w:eastAsia="ro-RO"/>
              </w:rPr>
              <w:t>dezvoltarea durabilă</w:t>
            </w:r>
            <w:r w:rsidR="002C5528" w:rsidRPr="000C5BEC">
              <w:rPr>
                <w:rFonts w:ascii="Times New Roman" w:eastAsia="Times New Roman" w:hAnsi="Times New Roman" w:cs="Times New Roman"/>
                <w:sz w:val="27"/>
                <w:szCs w:val="27"/>
                <w:lang w:val="ro-MD" w:eastAsia="ro-RO"/>
              </w:rPr>
              <w:t xml:space="preserve"> și sustenabilă</w:t>
            </w:r>
            <w:r w:rsidRPr="000C5BEC">
              <w:rPr>
                <w:rFonts w:ascii="Times New Roman" w:eastAsia="Times New Roman" w:hAnsi="Times New Roman" w:cs="Times New Roman"/>
                <w:sz w:val="27"/>
                <w:szCs w:val="27"/>
                <w:lang w:val="ro-MD" w:eastAsia="ro-RO"/>
              </w:rPr>
              <w:t xml:space="preserve"> a sectorului agr</w:t>
            </w:r>
            <w:r w:rsidR="004F69D4" w:rsidRPr="000C5BEC">
              <w:rPr>
                <w:rFonts w:ascii="Times New Roman" w:eastAsia="Times New Roman" w:hAnsi="Times New Roman" w:cs="Times New Roman"/>
                <w:sz w:val="27"/>
                <w:szCs w:val="27"/>
                <w:lang w:val="ro-MD" w:eastAsia="ro-RO"/>
              </w:rPr>
              <w:t>oindustrial</w:t>
            </w:r>
            <w:r w:rsidRPr="000C5BEC">
              <w:rPr>
                <w:rFonts w:ascii="Times New Roman" w:eastAsia="Times New Roman" w:hAnsi="Times New Roman" w:cs="Times New Roman"/>
                <w:sz w:val="27"/>
                <w:szCs w:val="27"/>
                <w:lang w:val="ro-MD" w:eastAsia="ro-RO"/>
              </w:rPr>
              <w:t>.</w:t>
            </w:r>
          </w:p>
          <w:p w14:paraId="46BA75B6" w14:textId="77777777" w:rsidR="00431F6F" w:rsidRPr="000C5BEC" w:rsidRDefault="00431F6F" w:rsidP="00B813F3">
            <w:pPr>
              <w:spacing w:after="0" w:line="240" w:lineRule="auto"/>
              <w:jc w:val="both"/>
              <w:rPr>
                <w:rFonts w:ascii="Times New Roman" w:eastAsia="Times New Roman" w:hAnsi="Times New Roman" w:cs="Times New Roman"/>
                <w:sz w:val="27"/>
                <w:szCs w:val="27"/>
                <w:lang w:val="ro-MD" w:eastAsia="ro-RO"/>
              </w:rPr>
            </w:pPr>
          </w:p>
          <w:p w14:paraId="5E4A1561" w14:textId="77777777" w:rsidR="000932AE" w:rsidRPr="000C5BEC" w:rsidRDefault="000932AE" w:rsidP="000932AE">
            <w:pPr>
              <w:tabs>
                <w:tab w:val="left" w:pos="884"/>
                <w:tab w:val="left" w:pos="1196"/>
              </w:tabs>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Începând cu anul 2017 și până în prezent politica de subvenționare în agricultură și mediul rural a fost reglementată prin Legea nr. 276/2016 cu privire la principiile de subvenționare în dezvoltarea agriculturii și mediului rural și Legea nr. 71/2023 cu privire la subvenționare în agricultură și mediul rural, inclusiv prin actele normative de punere în aplicare a acestor legi. </w:t>
            </w:r>
          </w:p>
          <w:p w14:paraId="5B232365" w14:textId="77777777" w:rsidR="000932AE" w:rsidRPr="000C5BEC" w:rsidRDefault="000932AE" w:rsidP="000932AE">
            <w:pPr>
              <w:spacing w:after="0" w:line="240" w:lineRule="auto"/>
              <w:jc w:val="both"/>
              <w:rPr>
                <w:rFonts w:ascii="Times New Roman" w:hAnsi="Times New Roman" w:cs="Times New Roman"/>
                <w:sz w:val="27"/>
                <w:szCs w:val="27"/>
                <w:lang w:val="ro-MD"/>
              </w:rPr>
            </w:pPr>
          </w:p>
          <w:p w14:paraId="6E11CEE0" w14:textId="1EA07FF9" w:rsidR="000932AE" w:rsidRPr="000C5BEC" w:rsidRDefault="000932AE" w:rsidP="000932AE">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lastRenderedPageBreak/>
              <w:t>Principala sursă de finanțare a politicilor agricole și rurale este Fondul național de dezvoltare a agriculturii și mediului rural (în continuare</w:t>
            </w:r>
            <w:r w:rsidR="00892326">
              <w:rPr>
                <w:rFonts w:ascii="Times New Roman" w:hAnsi="Times New Roman" w:cs="Times New Roman"/>
                <w:sz w:val="27"/>
                <w:szCs w:val="27"/>
                <w:lang w:val="ro-MD"/>
              </w:rPr>
              <w:t xml:space="preserve"> - </w:t>
            </w:r>
            <w:r w:rsidRPr="000C5BEC">
              <w:rPr>
                <w:rFonts w:ascii="Times New Roman" w:hAnsi="Times New Roman" w:cs="Times New Roman"/>
                <w:sz w:val="27"/>
                <w:szCs w:val="27"/>
                <w:lang w:val="ro-MD"/>
              </w:rPr>
              <w:t xml:space="preserve">FNDAMR). </w:t>
            </w:r>
            <w:r w:rsidRPr="000C5BEC">
              <w:rPr>
                <w:rFonts w:ascii="Times New Roman" w:eastAsia="Calibri" w:hAnsi="Times New Roman" w:cs="Times New Roman"/>
                <w:sz w:val="27"/>
                <w:szCs w:val="27"/>
                <w:lang w:val="ro-MD"/>
              </w:rPr>
              <w:t xml:space="preserve">Mijloacele FNDAMR se aprobă anual prin Legea bugetului de stat. În perioada anilor 2017- 2025, valoarea FNDAMR a variat de la 900 mil.lei până la 1900 mil.lei. </w:t>
            </w:r>
            <w:r w:rsidRPr="000C5BEC">
              <w:rPr>
                <w:rFonts w:ascii="Times New Roman" w:hAnsi="Times New Roman" w:cs="Times New Roman"/>
                <w:sz w:val="27"/>
                <w:szCs w:val="27"/>
                <w:lang w:val="ro-MD"/>
              </w:rPr>
              <w:t xml:space="preserve">Mijloacele </w:t>
            </w:r>
            <w:r w:rsidRPr="000C5BEC">
              <w:rPr>
                <w:rFonts w:ascii="Times New Roman" w:eastAsia="Calibri" w:hAnsi="Times New Roman" w:cs="Times New Roman"/>
                <w:sz w:val="27"/>
                <w:szCs w:val="27"/>
                <w:lang w:val="ro-MD"/>
              </w:rPr>
              <w:t>FNDAMR se valorifică anual 100%. În perioadă</w:t>
            </w:r>
            <w:r w:rsidR="00E410B1">
              <w:rPr>
                <w:rFonts w:ascii="Times New Roman" w:eastAsia="Calibri" w:hAnsi="Times New Roman" w:cs="Times New Roman"/>
                <w:sz w:val="27"/>
                <w:szCs w:val="27"/>
                <w:lang w:val="ro-MD"/>
              </w:rPr>
              <w:t xml:space="preserve"> menționată</w:t>
            </w:r>
            <w:r w:rsidRPr="000C5BEC">
              <w:rPr>
                <w:rFonts w:ascii="Times New Roman" w:eastAsia="Calibri" w:hAnsi="Times New Roman" w:cs="Times New Roman"/>
                <w:sz w:val="27"/>
                <w:szCs w:val="27"/>
                <w:lang w:val="ro-MD"/>
              </w:rPr>
              <w:t xml:space="preserve"> au fost în creștere și numărul cererilor depuse de către potențialii beneficiari pentru solicitarea subvenției, despre care ne vorbesc următoarele cifre statistice, numărul cererilor depuse în anul 2017 a constituit - </w:t>
            </w:r>
            <w:r w:rsidRPr="000C5BEC">
              <w:rPr>
                <w:rFonts w:ascii="Times New Roman" w:hAnsi="Times New Roman" w:cs="Times New Roman"/>
                <w:sz w:val="27"/>
                <w:szCs w:val="27"/>
                <w:lang w:val="ro-MD"/>
              </w:rPr>
              <w:t>5836</w:t>
            </w:r>
            <w:r w:rsidRPr="000C5BEC">
              <w:rPr>
                <w:rFonts w:ascii="Times New Roman" w:eastAsia="Calibri" w:hAnsi="Times New Roman" w:cs="Times New Roman"/>
                <w:sz w:val="27"/>
                <w:szCs w:val="27"/>
                <w:lang w:val="ro-MD"/>
              </w:rPr>
              <w:t xml:space="preserve"> de cereri, iar în anul 2025</w:t>
            </w:r>
            <w:r w:rsidR="00892326">
              <w:rPr>
                <w:rFonts w:ascii="Times New Roman" w:eastAsia="Calibri" w:hAnsi="Times New Roman" w:cs="Times New Roman"/>
                <w:sz w:val="27"/>
                <w:szCs w:val="27"/>
                <w:lang w:val="ro-MD"/>
              </w:rPr>
              <w:t xml:space="preserve"> -</w:t>
            </w:r>
            <w:r w:rsidR="00892326"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9877</w:t>
            </w:r>
            <w:r w:rsidR="00114DF7" w:rsidRPr="000C5BEC">
              <w:rPr>
                <w:rFonts w:ascii="Times New Roman" w:eastAsia="Times New Roman" w:hAnsi="Times New Roman" w:cs="Times New Roman"/>
                <w:sz w:val="27"/>
                <w:szCs w:val="27"/>
                <w:lang w:val="ro-MD"/>
              </w:rPr>
              <w:t xml:space="preserve"> </w:t>
            </w:r>
            <w:r w:rsidRPr="000C5BEC">
              <w:rPr>
                <w:rFonts w:ascii="Times New Roman" w:eastAsia="Calibri" w:hAnsi="Times New Roman" w:cs="Times New Roman"/>
                <w:sz w:val="27"/>
                <w:szCs w:val="27"/>
                <w:lang w:val="ro-MD"/>
              </w:rPr>
              <w:t>de cereri.</w:t>
            </w:r>
            <w:r w:rsidRPr="000C5BEC">
              <w:rPr>
                <w:rStyle w:val="Referinnotdesubsol"/>
                <w:rFonts w:ascii="Times New Roman" w:eastAsia="Calibri" w:hAnsi="Times New Roman" w:cs="Times New Roman"/>
                <w:sz w:val="27"/>
                <w:szCs w:val="27"/>
                <w:lang w:val="ro-MD"/>
              </w:rPr>
              <w:footnoteReference w:id="2"/>
            </w:r>
            <w:r w:rsidRPr="000C5BEC">
              <w:rPr>
                <w:rFonts w:ascii="Times New Roman" w:eastAsia="Calibri" w:hAnsi="Times New Roman" w:cs="Times New Roman"/>
                <w:sz w:val="27"/>
                <w:szCs w:val="27"/>
                <w:lang w:val="ro-MD"/>
              </w:rPr>
              <w:t xml:space="preserve"> </w:t>
            </w:r>
            <w:r w:rsidRPr="000C5BEC">
              <w:rPr>
                <w:rFonts w:ascii="Times New Roman" w:hAnsi="Times New Roman" w:cs="Times New Roman"/>
                <w:sz w:val="27"/>
                <w:szCs w:val="27"/>
                <w:lang w:val="ro-MD"/>
              </w:rPr>
              <w:t xml:space="preserve">Partea pozitivă a politicii de subvenționare este că beneficiarii de subvenții au încredere în politicile statului și această încredere se manifestă prin creșterea investițiilor în dezvoltarea agriculturii și mediului rural, de la cca 5,0 mld. lei în anul 2017 </w:t>
            </w:r>
            <w:r w:rsidR="009117AB">
              <w:rPr>
                <w:rFonts w:ascii="Times New Roman" w:hAnsi="Times New Roman" w:cs="Times New Roman"/>
                <w:sz w:val="27"/>
                <w:szCs w:val="27"/>
                <w:lang w:val="ro-MD"/>
              </w:rPr>
              <w:t xml:space="preserve">și </w:t>
            </w:r>
            <w:r w:rsidR="009117AB" w:rsidRPr="00A46B68">
              <w:rPr>
                <w:rFonts w:ascii="Times New Roman" w:hAnsi="Times New Roman" w:cs="Times New Roman"/>
                <w:sz w:val="27"/>
                <w:szCs w:val="27"/>
                <w:lang w:val="ro-MD"/>
              </w:rPr>
              <w:t xml:space="preserve">8,5 </w:t>
            </w:r>
            <w:r w:rsidR="00BD5D04" w:rsidRPr="00A46B68">
              <w:rPr>
                <w:rFonts w:ascii="Times New Roman" w:hAnsi="Times New Roman" w:cs="Times New Roman"/>
                <w:sz w:val="27"/>
                <w:szCs w:val="27"/>
                <w:lang w:val="ro-MD"/>
              </w:rPr>
              <w:t>mld.</w:t>
            </w:r>
            <w:r w:rsidR="007E4697" w:rsidRPr="00A46B68">
              <w:rPr>
                <w:rFonts w:ascii="Times New Roman" w:hAnsi="Times New Roman" w:cs="Times New Roman"/>
                <w:sz w:val="27"/>
                <w:szCs w:val="27"/>
                <w:lang w:val="ro-MD"/>
              </w:rPr>
              <w:t xml:space="preserve"> </w:t>
            </w:r>
            <w:r w:rsidR="00BD5D04" w:rsidRPr="00A46B68">
              <w:rPr>
                <w:rFonts w:ascii="Times New Roman" w:hAnsi="Times New Roman" w:cs="Times New Roman"/>
                <w:sz w:val="27"/>
                <w:szCs w:val="27"/>
                <w:lang w:val="ro-MD"/>
              </w:rPr>
              <w:t>lei</w:t>
            </w:r>
            <w:r w:rsidR="00D049AD" w:rsidRPr="00A46B68">
              <w:rPr>
                <w:rFonts w:ascii="Times New Roman" w:hAnsi="Times New Roman" w:cs="Times New Roman"/>
                <w:sz w:val="27"/>
                <w:szCs w:val="27"/>
                <w:lang w:val="ro-MD"/>
              </w:rPr>
              <w:t xml:space="preserve"> în 2025</w:t>
            </w:r>
            <w:r w:rsidR="00BD5D04" w:rsidRPr="00A46B68">
              <w:rPr>
                <w:rFonts w:ascii="Times New Roman" w:hAnsi="Times New Roman" w:cs="Times New Roman"/>
                <w:sz w:val="27"/>
                <w:szCs w:val="27"/>
                <w:lang w:val="ro-MD"/>
              </w:rPr>
              <w:t xml:space="preserve"> </w:t>
            </w:r>
            <w:r w:rsidR="007E4697">
              <w:rPr>
                <w:rFonts w:ascii="Times New Roman" w:hAnsi="Times New Roman" w:cs="Times New Roman"/>
                <w:sz w:val="27"/>
                <w:szCs w:val="27"/>
                <w:vertAlign w:val="superscript"/>
                <w:lang w:val="ro-MD"/>
              </w:rPr>
              <w:t>1</w:t>
            </w:r>
            <w:r w:rsidRPr="000C5BEC">
              <w:rPr>
                <w:rFonts w:ascii="Times New Roman" w:hAnsi="Times New Roman" w:cs="Times New Roman"/>
                <w:sz w:val="27"/>
                <w:szCs w:val="27"/>
                <w:lang w:val="ro-MD"/>
              </w:rPr>
              <w:t>.</w:t>
            </w:r>
          </w:p>
          <w:p w14:paraId="3C3A6AE0" w14:textId="77777777" w:rsidR="000932AE" w:rsidRPr="000C5BEC" w:rsidRDefault="000932AE" w:rsidP="000932AE">
            <w:pPr>
              <w:spacing w:after="0" w:line="240" w:lineRule="auto"/>
              <w:jc w:val="both"/>
              <w:rPr>
                <w:rFonts w:ascii="Times New Roman" w:hAnsi="Times New Roman" w:cs="Times New Roman"/>
                <w:sz w:val="27"/>
                <w:szCs w:val="27"/>
                <w:lang w:val="ro-MD"/>
              </w:rPr>
            </w:pPr>
          </w:p>
          <w:p w14:paraId="2822E4D3" w14:textId="45957259" w:rsidR="000932AE" w:rsidRPr="000C5BEC" w:rsidRDefault="000932AE" w:rsidP="000932AE">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De-a lungul perioadei menționate, s-a reușit parțial dezvoltarea unui sistem de subvenționare bazat pe previzibilitate, stabilitate și transparență decizională. Una dintre cele mai mari provocări în domeniul subvenționării a fost trecerea treptată de la forma de subvenționare </w:t>
            </w:r>
            <w:r w:rsidRPr="00DA5FF2">
              <w:rPr>
                <w:rFonts w:ascii="Times New Roman" w:hAnsi="Times New Roman" w:cs="Times New Roman"/>
                <w:sz w:val="27"/>
                <w:szCs w:val="27"/>
                <w:lang w:val="ro-MD"/>
              </w:rPr>
              <w:t>„</w:t>
            </w:r>
            <w:proofErr w:type="spellStart"/>
            <w:r w:rsidRPr="00DA5FF2">
              <w:rPr>
                <w:rFonts w:ascii="Times New Roman" w:hAnsi="Times New Roman" w:cs="Times New Roman"/>
                <w:sz w:val="27"/>
                <w:szCs w:val="27"/>
                <w:lang w:val="ro-MD"/>
              </w:rPr>
              <w:t>postinvestiție</w:t>
            </w:r>
            <w:proofErr w:type="spellEnd"/>
            <w:r w:rsidRPr="00DA5FF2">
              <w:rPr>
                <w:rFonts w:ascii="Times New Roman" w:hAnsi="Times New Roman" w:cs="Times New Roman"/>
                <w:sz w:val="27"/>
                <w:szCs w:val="27"/>
                <w:lang w:val="ro-MD"/>
              </w:rPr>
              <w:t xml:space="preserve">” </w:t>
            </w:r>
            <w:r w:rsidRPr="000C5BEC">
              <w:rPr>
                <w:rFonts w:ascii="Times New Roman" w:hAnsi="Times New Roman" w:cs="Times New Roman"/>
                <w:sz w:val="27"/>
                <w:szCs w:val="27"/>
                <w:lang w:val="ro-MD"/>
              </w:rPr>
              <w:t>la alte forme de subvenționare, cum ar fi: „în avans pentru proiectele start-</w:t>
            </w:r>
            <w:proofErr w:type="spellStart"/>
            <w:r w:rsidRPr="000C5BEC">
              <w:rPr>
                <w:rFonts w:ascii="Times New Roman" w:hAnsi="Times New Roman" w:cs="Times New Roman"/>
                <w:sz w:val="27"/>
                <w:szCs w:val="27"/>
                <w:lang w:val="ro-MD"/>
              </w:rPr>
              <w:t>up</w:t>
            </w:r>
            <w:proofErr w:type="spellEnd"/>
            <w:r w:rsidRPr="000C5BEC">
              <w:rPr>
                <w:rFonts w:ascii="Times New Roman" w:hAnsi="Times New Roman" w:cs="Times New Roman"/>
                <w:sz w:val="27"/>
                <w:szCs w:val="27"/>
                <w:lang w:val="ro-MD"/>
              </w:rPr>
              <w:t>”, „îmbunătățirea nivelului de trai și de muncă în mediul rural”, „plăți directe per cap de animal”, „investiții pe etape”, precum și implementarea Programului LEADER, ținându-se cont de practicile și standardele Uniunii Europene (UE).</w:t>
            </w:r>
          </w:p>
          <w:p w14:paraId="5DB13723" w14:textId="77777777" w:rsidR="000932AE" w:rsidRPr="000C5BEC" w:rsidRDefault="000932AE" w:rsidP="000932AE">
            <w:pPr>
              <w:spacing w:after="0" w:line="240" w:lineRule="auto"/>
              <w:jc w:val="both"/>
              <w:rPr>
                <w:rFonts w:ascii="Times New Roman" w:hAnsi="Times New Roman" w:cs="Times New Roman"/>
                <w:sz w:val="27"/>
                <w:szCs w:val="27"/>
                <w:lang w:val="ro-MD"/>
              </w:rPr>
            </w:pPr>
          </w:p>
          <w:p w14:paraId="729D144D" w14:textId="1E76726F" w:rsidR="000932AE" w:rsidRPr="000C5BEC" w:rsidRDefault="000932AE" w:rsidP="000932A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Mecanismele de susținere financiară aplicate la moment, și anume forma de subvenționare plata </w:t>
            </w:r>
            <w:proofErr w:type="spellStart"/>
            <w:r w:rsidRPr="000C5BEC">
              <w:rPr>
                <w:rFonts w:ascii="Times New Roman" w:eastAsia="Times New Roman" w:hAnsi="Times New Roman" w:cs="Times New Roman"/>
                <w:sz w:val="27"/>
                <w:szCs w:val="27"/>
                <w:lang w:val="ro-MD"/>
              </w:rPr>
              <w:t>postinvestiție</w:t>
            </w:r>
            <w:proofErr w:type="spellEnd"/>
            <w:r w:rsidRPr="000C5BEC">
              <w:rPr>
                <w:rFonts w:ascii="Times New Roman" w:eastAsia="Times New Roman" w:hAnsi="Times New Roman" w:cs="Times New Roman"/>
                <w:sz w:val="27"/>
                <w:szCs w:val="27"/>
                <w:lang w:val="ro-MD"/>
              </w:rPr>
              <w:t xml:space="preserve">, nu este ajustată la bunele practici ale UE. Acest mecanism de acordare a sprijinului financiar fără evaluarea în prealabil a proiectelor investiționale înaintea de finanțare, aplicat în perioada 2010-2025, nu se conformează la practicile de subvenționare a UE care se bazează pe evaluarea performanței proiectelor investiționale, până a fi finanțate. </w:t>
            </w:r>
            <w:r w:rsidRPr="000C5BEC">
              <w:rPr>
                <w:rFonts w:ascii="Times New Roman" w:hAnsi="Times New Roman" w:cs="Times New Roman"/>
                <w:sz w:val="27"/>
                <w:szCs w:val="27"/>
                <w:lang w:val="ro-MD"/>
              </w:rPr>
              <w:t>La fel și m</w:t>
            </w:r>
            <w:r w:rsidRPr="000C5BEC">
              <w:rPr>
                <w:rFonts w:ascii="Times New Roman" w:eastAsia="Times New Roman" w:hAnsi="Times New Roman" w:cs="Times New Roman"/>
                <w:sz w:val="27"/>
                <w:szCs w:val="27"/>
                <w:lang w:val="ro-MD"/>
              </w:rPr>
              <w:t>ecanismul aplicat „primul venit, primul servit”, fără evaluarea proiectelor investiționale înaintea finanțării a cauzat un efect de ”deadweight”</w:t>
            </w:r>
            <w:r w:rsidRPr="000C5BEC">
              <w:rPr>
                <w:rFonts w:ascii="Times New Roman" w:eastAsia="Times New Roman" w:hAnsi="Times New Roman" w:cs="Times New Roman"/>
                <w:b/>
                <w:sz w:val="27"/>
                <w:szCs w:val="27"/>
                <w:lang w:val="ro-MD"/>
              </w:rPr>
              <w:t xml:space="preserve"> </w:t>
            </w:r>
            <w:r w:rsidRPr="000C5BEC">
              <w:rPr>
                <w:rFonts w:ascii="Times New Roman" w:eastAsia="Times New Roman" w:hAnsi="Times New Roman" w:cs="Times New Roman"/>
                <w:bCs/>
                <w:sz w:val="27"/>
                <w:szCs w:val="27"/>
                <w:lang w:val="ro-MD"/>
              </w:rPr>
              <w:t>(</w:t>
            </w:r>
            <w:r w:rsidR="001B6091" w:rsidRPr="000C5BEC">
              <w:rPr>
                <w:rFonts w:ascii="Times New Roman" w:eastAsia="Times New Roman" w:hAnsi="Times New Roman" w:cs="Times New Roman"/>
                <w:sz w:val="27"/>
                <w:szCs w:val="27"/>
                <w:lang w:val="ro-MD"/>
              </w:rPr>
              <w:t>efectul de balast</w:t>
            </w:r>
            <w:r w:rsidRPr="000C5BEC">
              <w:rPr>
                <w:rFonts w:ascii="Times New Roman" w:eastAsia="Times New Roman" w:hAnsi="Times New Roman" w:cs="Times New Roman"/>
                <w:sz w:val="27"/>
                <w:szCs w:val="27"/>
                <w:lang w:val="ro-MD"/>
              </w:rPr>
              <w:t xml:space="preserve">). </w:t>
            </w:r>
            <w:r w:rsidR="00473F11">
              <w:rPr>
                <w:rFonts w:ascii="Times New Roman" w:eastAsia="Times New Roman" w:hAnsi="Times New Roman" w:cs="Times New Roman"/>
                <w:sz w:val="27"/>
                <w:szCs w:val="27"/>
                <w:lang w:val="ro-MD"/>
              </w:rPr>
              <w:t xml:space="preserve">Actualmente, </w:t>
            </w:r>
            <w:r w:rsidR="00AF00E9">
              <w:rPr>
                <w:rFonts w:ascii="Times New Roman" w:eastAsia="Times New Roman" w:hAnsi="Times New Roman" w:cs="Times New Roman"/>
                <w:sz w:val="27"/>
                <w:szCs w:val="27"/>
                <w:lang w:val="ro-MD"/>
              </w:rPr>
              <w:t>p</w:t>
            </w:r>
            <w:r w:rsidRPr="000C5BEC">
              <w:rPr>
                <w:rFonts w:ascii="Times New Roman" w:eastAsia="Times New Roman" w:hAnsi="Times New Roman" w:cs="Times New Roman"/>
                <w:sz w:val="27"/>
                <w:szCs w:val="27"/>
                <w:lang w:val="ro-MD"/>
              </w:rPr>
              <w:t xml:space="preserve">rocedura de evaluare și finanțare a proiectelor se realizează în urma implementării proiectului investițional, fapt care duce la cheltuieli ineficiente din </w:t>
            </w:r>
            <w:r w:rsidRPr="000C5BEC">
              <w:rPr>
                <w:rFonts w:ascii="Times New Roman" w:hAnsi="Times New Roman" w:cs="Times New Roman"/>
                <w:sz w:val="27"/>
                <w:szCs w:val="27"/>
                <w:lang w:val="ro-MD"/>
              </w:rPr>
              <w:t xml:space="preserve">FNDAMR </w:t>
            </w:r>
            <w:r w:rsidRPr="000C5BEC">
              <w:rPr>
                <w:rFonts w:ascii="Times New Roman" w:eastAsia="Times New Roman" w:hAnsi="Times New Roman" w:cs="Times New Roman"/>
                <w:sz w:val="27"/>
                <w:szCs w:val="27"/>
                <w:lang w:val="ro-MD"/>
              </w:rPr>
              <w:t>și astfel, afectând realizarea priorităților politicii agricole.</w:t>
            </w:r>
          </w:p>
          <w:p w14:paraId="1FD9CB98" w14:textId="2F75C49C" w:rsidR="00261BEB" w:rsidRPr="000C5BEC" w:rsidRDefault="00261BEB" w:rsidP="00B813F3">
            <w:pPr>
              <w:tabs>
                <w:tab w:val="left" w:pos="884"/>
                <w:tab w:val="left" w:pos="1196"/>
              </w:tabs>
              <w:spacing w:after="0" w:line="240" w:lineRule="auto"/>
              <w:jc w:val="both"/>
              <w:rPr>
                <w:rFonts w:ascii="Times New Roman" w:eastAsia="Times New Roman" w:hAnsi="Times New Roman" w:cs="Times New Roman"/>
                <w:sz w:val="27"/>
                <w:szCs w:val="27"/>
                <w:lang w:val="ro-MD" w:eastAsia="ru-RU"/>
              </w:rPr>
            </w:pPr>
          </w:p>
          <w:p w14:paraId="009A13E8" w14:textId="1AFABFBD" w:rsidR="005C4C29" w:rsidRPr="000C5BEC" w:rsidRDefault="0009152B" w:rsidP="00B813F3">
            <w:pPr>
              <w:tabs>
                <w:tab w:val="left" w:pos="884"/>
                <w:tab w:val="left" w:pos="1196"/>
              </w:tabs>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Prin implement</w:t>
            </w:r>
            <w:r w:rsidR="00DF104A" w:rsidRPr="000C5BEC">
              <w:rPr>
                <w:rFonts w:ascii="Times New Roman" w:eastAsia="Times New Roman" w:hAnsi="Times New Roman" w:cs="Times New Roman"/>
                <w:sz w:val="27"/>
                <w:szCs w:val="27"/>
                <w:lang w:val="ro-MD" w:eastAsia="ru-RU"/>
              </w:rPr>
              <w:t xml:space="preserve">area </w:t>
            </w:r>
            <w:r w:rsidR="00C42674" w:rsidRPr="000C5BEC">
              <w:rPr>
                <w:rFonts w:ascii="Times New Roman" w:eastAsia="Times New Roman" w:hAnsi="Times New Roman" w:cs="Times New Roman"/>
                <w:sz w:val="27"/>
                <w:szCs w:val="27"/>
                <w:lang w:val="ro-MD" w:eastAsia="ru-RU"/>
              </w:rPr>
              <w:t>PSPA</w:t>
            </w:r>
            <w:r w:rsidR="00DF104A" w:rsidRPr="000C5BEC">
              <w:rPr>
                <w:rFonts w:ascii="Times New Roman" w:eastAsia="Times New Roman" w:hAnsi="Times New Roman" w:cs="Times New Roman"/>
                <w:sz w:val="27"/>
                <w:szCs w:val="27"/>
                <w:lang w:val="ro-MD" w:eastAsia="ru-RU"/>
              </w:rPr>
              <w:t xml:space="preserve"> se urmărește </w:t>
            </w:r>
            <w:r w:rsidR="007B3BFE" w:rsidRPr="000C5BEC">
              <w:rPr>
                <w:rFonts w:ascii="Times New Roman" w:eastAsia="Times New Roman" w:hAnsi="Times New Roman" w:cs="Times New Roman"/>
                <w:sz w:val="27"/>
                <w:szCs w:val="27"/>
                <w:lang w:val="ro-MD" w:eastAsia="ru-RU"/>
              </w:rPr>
              <w:t>realizarea</w:t>
            </w:r>
            <w:r w:rsidR="00D54576" w:rsidRPr="000C5BEC">
              <w:rPr>
                <w:rFonts w:ascii="Times New Roman" w:eastAsia="Times New Roman" w:hAnsi="Times New Roman" w:cs="Times New Roman"/>
                <w:sz w:val="27"/>
                <w:szCs w:val="27"/>
                <w:lang w:val="ro-MD" w:eastAsia="ru-RU"/>
              </w:rPr>
              <w:t xml:space="preserve"> următoarelor obiective specifice</w:t>
            </w:r>
            <w:r w:rsidR="005C38FE" w:rsidRPr="000C5BEC">
              <w:rPr>
                <w:rFonts w:ascii="Times New Roman" w:eastAsia="Times New Roman" w:hAnsi="Times New Roman" w:cs="Times New Roman"/>
                <w:sz w:val="27"/>
                <w:szCs w:val="27"/>
                <w:lang w:val="ro-MD" w:eastAsia="ru-RU"/>
              </w:rPr>
              <w:t xml:space="preserve"> stipulate în art. </w:t>
            </w:r>
            <w:r w:rsidR="003D3E7B" w:rsidRPr="000C5BEC">
              <w:rPr>
                <w:rFonts w:ascii="Times New Roman" w:eastAsia="Times New Roman" w:hAnsi="Times New Roman" w:cs="Times New Roman"/>
                <w:sz w:val="27"/>
                <w:szCs w:val="27"/>
                <w:lang w:val="ro-MD" w:eastAsia="ru-RU"/>
              </w:rPr>
              <w:t>3 din Legea nr. 126/2025</w:t>
            </w:r>
            <w:r w:rsidR="00D54576" w:rsidRPr="000C5BEC">
              <w:rPr>
                <w:rFonts w:ascii="Times New Roman" w:eastAsia="Times New Roman" w:hAnsi="Times New Roman" w:cs="Times New Roman"/>
                <w:sz w:val="27"/>
                <w:szCs w:val="27"/>
                <w:lang w:val="ro-MD" w:eastAsia="ru-RU"/>
              </w:rPr>
              <w:t>:</w:t>
            </w:r>
          </w:p>
          <w:p w14:paraId="4144FDEF" w14:textId="4E81118D" w:rsidR="00450657" w:rsidRPr="000C5BEC" w:rsidRDefault="00924158"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susținerea</w:t>
            </w:r>
            <w:r w:rsidR="00450657" w:rsidRPr="000C5BEC">
              <w:rPr>
                <w:sz w:val="27"/>
                <w:szCs w:val="27"/>
                <w:lang w:val="ro-MD" w:eastAsia="ru-RU"/>
              </w:rPr>
              <w:t xml:space="preserve"> </w:t>
            </w:r>
            <w:r w:rsidRPr="000C5BEC">
              <w:rPr>
                <w:sz w:val="27"/>
                <w:szCs w:val="27"/>
                <w:lang w:val="ro-MD" w:eastAsia="ru-RU"/>
              </w:rPr>
              <w:t>viabilității</w:t>
            </w:r>
            <w:r w:rsidR="00450657" w:rsidRPr="000C5BEC">
              <w:rPr>
                <w:sz w:val="27"/>
                <w:szCs w:val="27"/>
                <w:lang w:val="ro-MD" w:eastAsia="ru-RU"/>
              </w:rPr>
              <w:t xml:space="preserve"> veniturilor </w:t>
            </w:r>
            <w:r w:rsidRPr="000C5BEC">
              <w:rPr>
                <w:sz w:val="27"/>
                <w:szCs w:val="27"/>
                <w:lang w:val="ro-MD" w:eastAsia="ru-RU"/>
              </w:rPr>
              <w:t>exploatațiilor</w:t>
            </w:r>
            <w:r w:rsidR="00450657" w:rsidRPr="000C5BEC">
              <w:rPr>
                <w:sz w:val="27"/>
                <w:szCs w:val="27"/>
                <w:lang w:val="ro-MD" w:eastAsia="ru-RU"/>
              </w:rPr>
              <w:t xml:space="preserve"> </w:t>
            </w:r>
            <w:r w:rsidRPr="000C5BEC">
              <w:rPr>
                <w:sz w:val="27"/>
                <w:szCs w:val="27"/>
                <w:lang w:val="ro-MD" w:eastAsia="ru-RU"/>
              </w:rPr>
              <w:t>și</w:t>
            </w:r>
            <w:r w:rsidR="00450657" w:rsidRPr="000C5BEC">
              <w:rPr>
                <w:sz w:val="27"/>
                <w:szCs w:val="27"/>
                <w:lang w:val="ro-MD" w:eastAsia="ru-RU"/>
              </w:rPr>
              <w:t xml:space="preserve"> a </w:t>
            </w:r>
            <w:r w:rsidRPr="000C5BEC">
              <w:rPr>
                <w:sz w:val="27"/>
                <w:szCs w:val="27"/>
                <w:lang w:val="ro-MD" w:eastAsia="ru-RU"/>
              </w:rPr>
              <w:t>rezilienței</w:t>
            </w:r>
            <w:r w:rsidR="00450657" w:rsidRPr="000C5BEC">
              <w:rPr>
                <w:sz w:val="27"/>
                <w:szCs w:val="27"/>
                <w:lang w:val="ro-MD" w:eastAsia="ru-RU"/>
              </w:rPr>
              <w:t xml:space="preserve"> sectorului agricol pentru a spori diversitatea agricolă </w:t>
            </w:r>
            <w:r w:rsidRPr="000C5BEC">
              <w:rPr>
                <w:sz w:val="27"/>
                <w:szCs w:val="27"/>
                <w:lang w:val="ro-MD" w:eastAsia="ru-RU"/>
              </w:rPr>
              <w:t>și</w:t>
            </w:r>
            <w:r w:rsidR="00450657" w:rsidRPr="000C5BEC">
              <w:rPr>
                <w:sz w:val="27"/>
                <w:szCs w:val="27"/>
                <w:lang w:val="ro-MD" w:eastAsia="ru-RU"/>
              </w:rPr>
              <w:t xml:space="preserve"> a asigura securitatea alimentară pe termen lung, precum </w:t>
            </w:r>
            <w:r w:rsidR="008302C6" w:rsidRPr="000C5BEC">
              <w:rPr>
                <w:sz w:val="27"/>
                <w:szCs w:val="27"/>
                <w:lang w:val="ro-MD" w:eastAsia="ru-RU"/>
              </w:rPr>
              <w:t>și</w:t>
            </w:r>
            <w:r w:rsidR="00450657" w:rsidRPr="000C5BEC">
              <w:rPr>
                <w:sz w:val="27"/>
                <w:szCs w:val="27"/>
                <w:lang w:val="ro-MD" w:eastAsia="ru-RU"/>
              </w:rPr>
              <w:t xml:space="preserve"> pentru a asigura durabilitatea economică a </w:t>
            </w:r>
            <w:r w:rsidR="008C1242" w:rsidRPr="000C5BEC">
              <w:rPr>
                <w:sz w:val="27"/>
                <w:szCs w:val="27"/>
                <w:lang w:val="ro-MD" w:eastAsia="ru-RU"/>
              </w:rPr>
              <w:t>producției</w:t>
            </w:r>
            <w:r w:rsidR="00450657" w:rsidRPr="000C5BEC">
              <w:rPr>
                <w:sz w:val="27"/>
                <w:szCs w:val="27"/>
                <w:lang w:val="ro-MD" w:eastAsia="ru-RU"/>
              </w:rPr>
              <w:t xml:space="preserve"> agricole;</w:t>
            </w:r>
          </w:p>
          <w:p w14:paraId="0ECE9397" w14:textId="6909D6FB" w:rsidR="00450657" w:rsidRPr="000C5BEC" w:rsidRDefault="00471669"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susținerea</w:t>
            </w:r>
            <w:r w:rsidR="00450657" w:rsidRPr="000C5BEC">
              <w:rPr>
                <w:sz w:val="27"/>
                <w:szCs w:val="27"/>
                <w:lang w:val="ro-MD" w:eastAsia="ru-RU"/>
              </w:rPr>
              <w:t xml:space="preserve"> orientării spre </w:t>
            </w:r>
            <w:r w:rsidRPr="000C5BEC">
              <w:rPr>
                <w:sz w:val="27"/>
                <w:szCs w:val="27"/>
                <w:lang w:val="ro-MD" w:eastAsia="ru-RU"/>
              </w:rPr>
              <w:t>piață</w:t>
            </w:r>
            <w:r w:rsidR="00450657" w:rsidRPr="000C5BEC">
              <w:rPr>
                <w:sz w:val="27"/>
                <w:szCs w:val="27"/>
                <w:lang w:val="ro-MD" w:eastAsia="ru-RU"/>
              </w:rPr>
              <w:t xml:space="preserve"> </w:t>
            </w:r>
            <w:r w:rsidRPr="000C5BEC">
              <w:rPr>
                <w:sz w:val="27"/>
                <w:szCs w:val="27"/>
                <w:lang w:val="ro-MD" w:eastAsia="ru-RU"/>
              </w:rPr>
              <w:t>și</w:t>
            </w:r>
            <w:r w:rsidR="00450657" w:rsidRPr="000C5BEC">
              <w:rPr>
                <w:sz w:val="27"/>
                <w:szCs w:val="27"/>
                <w:lang w:val="ro-MD" w:eastAsia="ru-RU"/>
              </w:rPr>
              <w:t xml:space="preserve"> sporirea </w:t>
            </w:r>
            <w:r w:rsidRPr="000C5BEC">
              <w:rPr>
                <w:sz w:val="27"/>
                <w:szCs w:val="27"/>
                <w:lang w:val="ro-MD" w:eastAsia="ru-RU"/>
              </w:rPr>
              <w:t>competitivității</w:t>
            </w:r>
            <w:r w:rsidR="00450657" w:rsidRPr="000C5BEC">
              <w:rPr>
                <w:sz w:val="27"/>
                <w:szCs w:val="27"/>
                <w:lang w:val="ro-MD" w:eastAsia="ru-RU"/>
              </w:rPr>
              <w:t xml:space="preserve"> </w:t>
            </w:r>
            <w:r w:rsidRPr="000C5BEC">
              <w:rPr>
                <w:sz w:val="27"/>
                <w:szCs w:val="27"/>
                <w:lang w:val="ro-MD" w:eastAsia="ru-RU"/>
              </w:rPr>
              <w:t>exploatațiilor</w:t>
            </w:r>
            <w:r w:rsidR="00450657" w:rsidRPr="000C5BEC">
              <w:rPr>
                <w:sz w:val="27"/>
                <w:szCs w:val="27"/>
                <w:lang w:val="ro-MD" w:eastAsia="ru-RU"/>
              </w:rPr>
              <w:t xml:space="preserve"> atât pe termen scurt, cât </w:t>
            </w:r>
            <w:r w:rsidRPr="000C5BEC">
              <w:rPr>
                <w:sz w:val="27"/>
                <w:szCs w:val="27"/>
                <w:lang w:val="ro-MD" w:eastAsia="ru-RU"/>
              </w:rPr>
              <w:t>și</w:t>
            </w:r>
            <w:r w:rsidR="00450657" w:rsidRPr="000C5BEC">
              <w:rPr>
                <w:sz w:val="27"/>
                <w:szCs w:val="27"/>
                <w:lang w:val="ro-MD" w:eastAsia="ru-RU"/>
              </w:rPr>
              <w:t xml:space="preserve"> pe termen lung, inclusiv acordând prioritate cercetării, inovării </w:t>
            </w:r>
            <w:r w:rsidRPr="000C5BEC">
              <w:rPr>
                <w:sz w:val="27"/>
                <w:szCs w:val="27"/>
                <w:lang w:val="ro-MD" w:eastAsia="ru-RU"/>
              </w:rPr>
              <w:t>și</w:t>
            </w:r>
            <w:r w:rsidR="00450657" w:rsidRPr="000C5BEC">
              <w:rPr>
                <w:sz w:val="27"/>
                <w:szCs w:val="27"/>
                <w:lang w:val="ro-MD" w:eastAsia="ru-RU"/>
              </w:rPr>
              <w:t xml:space="preserve"> digitalizării;</w:t>
            </w:r>
          </w:p>
          <w:p w14:paraId="2600D290" w14:textId="61E7AD46" w:rsidR="00450657" w:rsidRPr="000C5BEC" w:rsidRDefault="00471669"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îmbunătățirea</w:t>
            </w:r>
            <w:r w:rsidR="00450657" w:rsidRPr="000C5BEC">
              <w:rPr>
                <w:sz w:val="27"/>
                <w:szCs w:val="27"/>
                <w:lang w:val="ro-MD" w:eastAsia="ru-RU"/>
              </w:rPr>
              <w:t xml:space="preserve"> </w:t>
            </w:r>
            <w:r w:rsidRPr="000C5BEC">
              <w:rPr>
                <w:sz w:val="27"/>
                <w:szCs w:val="27"/>
                <w:lang w:val="ro-MD" w:eastAsia="ru-RU"/>
              </w:rPr>
              <w:t>poziției</w:t>
            </w:r>
            <w:r w:rsidR="00450657" w:rsidRPr="000C5BEC">
              <w:rPr>
                <w:sz w:val="27"/>
                <w:szCs w:val="27"/>
                <w:lang w:val="ro-MD" w:eastAsia="ru-RU"/>
              </w:rPr>
              <w:t xml:space="preserve"> fermierilor în cadrul </w:t>
            </w:r>
            <w:r w:rsidRPr="000C5BEC">
              <w:rPr>
                <w:sz w:val="27"/>
                <w:szCs w:val="27"/>
                <w:lang w:val="ro-MD" w:eastAsia="ru-RU"/>
              </w:rPr>
              <w:t>lanțului</w:t>
            </w:r>
            <w:r w:rsidR="00450657" w:rsidRPr="000C5BEC">
              <w:rPr>
                <w:sz w:val="27"/>
                <w:szCs w:val="27"/>
                <w:lang w:val="ro-MD" w:eastAsia="ru-RU"/>
              </w:rPr>
              <w:t xml:space="preserve"> valoric;</w:t>
            </w:r>
          </w:p>
          <w:p w14:paraId="089A9577" w14:textId="3F679A5C" w:rsidR="00450657" w:rsidRPr="000C5BEC" w:rsidRDefault="00450657"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 xml:space="preserve">contribuirea la atenuarea efectelor schimbărilor climatice </w:t>
            </w:r>
            <w:r w:rsidR="00E00417" w:rsidRPr="000C5BEC">
              <w:rPr>
                <w:sz w:val="27"/>
                <w:szCs w:val="27"/>
                <w:lang w:val="ro-MD" w:eastAsia="ru-RU"/>
              </w:rPr>
              <w:t>și</w:t>
            </w:r>
            <w:r w:rsidRPr="000C5BEC">
              <w:rPr>
                <w:sz w:val="27"/>
                <w:szCs w:val="27"/>
                <w:lang w:val="ro-MD" w:eastAsia="ru-RU"/>
              </w:rPr>
              <w:t xml:space="preserve"> la adaptarea la acestea, precum </w:t>
            </w:r>
            <w:r w:rsidR="00E00417" w:rsidRPr="000C5BEC">
              <w:rPr>
                <w:sz w:val="27"/>
                <w:szCs w:val="27"/>
                <w:lang w:val="ro-MD" w:eastAsia="ru-RU"/>
              </w:rPr>
              <w:t>și</w:t>
            </w:r>
            <w:r w:rsidRPr="000C5BEC">
              <w:rPr>
                <w:sz w:val="27"/>
                <w:szCs w:val="27"/>
                <w:lang w:val="ro-MD" w:eastAsia="ru-RU"/>
              </w:rPr>
              <w:t xml:space="preserve"> promovarea utilizării energiei din surse regenerabile;</w:t>
            </w:r>
          </w:p>
          <w:p w14:paraId="2D649DB8" w14:textId="473288C2" w:rsidR="00450657" w:rsidRPr="000C5BEC" w:rsidRDefault="00450657"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 xml:space="preserve">promovarea dezvoltării durabile </w:t>
            </w:r>
            <w:r w:rsidR="003D179E" w:rsidRPr="000C5BEC">
              <w:rPr>
                <w:sz w:val="27"/>
                <w:szCs w:val="27"/>
                <w:lang w:val="ro-MD" w:eastAsia="ru-RU"/>
              </w:rPr>
              <w:t>și</w:t>
            </w:r>
            <w:r w:rsidRPr="000C5BEC">
              <w:rPr>
                <w:sz w:val="27"/>
                <w:szCs w:val="27"/>
                <w:lang w:val="ro-MD" w:eastAsia="ru-RU"/>
              </w:rPr>
              <w:t xml:space="preserve"> a gestionării eficiente a resurselor naturale, precum sunt apa, solul </w:t>
            </w:r>
            <w:r w:rsidR="00336016" w:rsidRPr="000C5BEC">
              <w:rPr>
                <w:sz w:val="27"/>
                <w:szCs w:val="27"/>
                <w:lang w:val="ro-MD" w:eastAsia="ru-RU"/>
              </w:rPr>
              <w:t>și</w:t>
            </w:r>
            <w:r w:rsidRPr="000C5BEC">
              <w:rPr>
                <w:sz w:val="27"/>
                <w:szCs w:val="27"/>
                <w:lang w:val="ro-MD" w:eastAsia="ru-RU"/>
              </w:rPr>
              <w:t xml:space="preserve"> aerul, inclusiv prin reducerea </w:t>
            </w:r>
            <w:r w:rsidR="0097612F" w:rsidRPr="000C5BEC">
              <w:rPr>
                <w:sz w:val="27"/>
                <w:szCs w:val="27"/>
                <w:lang w:val="ro-MD" w:eastAsia="ru-RU"/>
              </w:rPr>
              <w:t>dependenței</w:t>
            </w:r>
            <w:r w:rsidRPr="000C5BEC">
              <w:rPr>
                <w:sz w:val="27"/>
                <w:szCs w:val="27"/>
                <w:lang w:val="ro-MD" w:eastAsia="ru-RU"/>
              </w:rPr>
              <w:t xml:space="preserve"> de </w:t>
            </w:r>
            <w:r w:rsidR="0097612F" w:rsidRPr="000C5BEC">
              <w:rPr>
                <w:sz w:val="27"/>
                <w:szCs w:val="27"/>
                <w:lang w:val="ro-MD" w:eastAsia="ru-RU"/>
              </w:rPr>
              <w:t>substanțele</w:t>
            </w:r>
            <w:r w:rsidRPr="000C5BEC">
              <w:rPr>
                <w:sz w:val="27"/>
                <w:szCs w:val="27"/>
                <w:lang w:val="ro-MD" w:eastAsia="ru-RU"/>
              </w:rPr>
              <w:t xml:space="preserve"> chimice;</w:t>
            </w:r>
          </w:p>
          <w:p w14:paraId="08036B1F" w14:textId="6C57A7E7" w:rsidR="00450657" w:rsidRPr="000C5BEC" w:rsidRDefault="00450657"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 xml:space="preserve">atragerea </w:t>
            </w:r>
            <w:r w:rsidR="00F91A79" w:rsidRPr="000C5BEC">
              <w:rPr>
                <w:sz w:val="27"/>
                <w:szCs w:val="27"/>
                <w:lang w:val="ro-MD" w:eastAsia="ru-RU"/>
              </w:rPr>
              <w:t>și</w:t>
            </w:r>
            <w:r w:rsidRPr="000C5BEC">
              <w:rPr>
                <w:sz w:val="27"/>
                <w:szCs w:val="27"/>
                <w:lang w:val="ro-MD" w:eastAsia="ru-RU"/>
              </w:rPr>
              <w:t xml:space="preserve"> </w:t>
            </w:r>
            <w:r w:rsidR="00F91A79" w:rsidRPr="000C5BEC">
              <w:rPr>
                <w:sz w:val="27"/>
                <w:szCs w:val="27"/>
                <w:lang w:val="ro-MD" w:eastAsia="ru-RU"/>
              </w:rPr>
              <w:t>susținerea</w:t>
            </w:r>
            <w:r w:rsidRPr="000C5BEC">
              <w:rPr>
                <w:sz w:val="27"/>
                <w:szCs w:val="27"/>
                <w:lang w:val="ro-MD" w:eastAsia="ru-RU"/>
              </w:rPr>
              <w:t xml:space="preserve"> tinerilor fermieri </w:t>
            </w:r>
            <w:r w:rsidR="00F91A79" w:rsidRPr="000C5BEC">
              <w:rPr>
                <w:sz w:val="27"/>
                <w:szCs w:val="27"/>
                <w:lang w:val="ro-MD" w:eastAsia="ru-RU"/>
              </w:rPr>
              <w:t>și</w:t>
            </w:r>
            <w:r w:rsidRPr="000C5BEC">
              <w:rPr>
                <w:sz w:val="27"/>
                <w:szCs w:val="27"/>
                <w:lang w:val="ro-MD" w:eastAsia="ru-RU"/>
              </w:rPr>
              <w:t xml:space="preserve"> a noilor fermieri</w:t>
            </w:r>
            <w:r w:rsidR="0057675B" w:rsidRPr="000C5BEC">
              <w:rPr>
                <w:sz w:val="27"/>
                <w:szCs w:val="27"/>
                <w:lang w:val="ro-MD" w:eastAsia="ru-RU"/>
              </w:rPr>
              <w:t xml:space="preserve">, precum </w:t>
            </w:r>
            <w:r w:rsidR="00F91A79" w:rsidRPr="000C5BEC">
              <w:rPr>
                <w:sz w:val="27"/>
                <w:szCs w:val="27"/>
                <w:lang w:val="ro-MD" w:eastAsia="ru-RU"/>
              </w:rPr>
              <w:t>și</w:t>
            </w:r>
            <w:r w:rsidRPr="000C5BEC">
              <w:rPr>
                <w:sz w:val="27"/>
                <w:szCs w:val="27"/>
                <w:lang w:val="ro-MD" w:eastAsia="ru-RU"/>
              </w:rPr>
              <w:t xml:space="preserve"> facilitarea dezvoltării unor întreprinderi durabile în zonele rurale;</w:t>
            </w:r>
          </w:p>
          <w:p w14:paraId="06313E7C" w14:textId="60A5D385" w:rsidR="00450657" w:rsidRPr="000C5BEC" w:rsidRDefault="00450657"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lastRenderedPageBreak/>
              <w:t xml:space="preserve">promovarea ocupării </w:t>
            </w:r>
            <w:r w:rsidR="008A65B6" w:rsidRPr="000C5BEC">
              <w:rPr>
                <w:sz w:val="27"/>
                <w:szCs w:val="27"/>
                <w:lang w:val="ro-MD" w:eastAsia="ru-RU"/>
              </w:rPr>
              <w:t>forței</w:t>
            </w:r>
            <w:r w:rsidRPr="000C5BEC">
              <w:rPr>
                <w:sz w:val="27"/>
                <w:szCs w:val="27"/>
                <w:lang w:val="ro-MD" w:eastAsia="ru-RU"/>
              </w:rPr>
              <w:t xml:space="preserve"> de muncă, a </w:t>
            </w:r>
            <w:r w:rsidR="008A65B6" w:rsidRPr="000C5BEC">
              <w:rPr>
                <w:sz w:val="27"/>
                <w:szCs w:val="27"/>
                <w:lang w:val="ro-MD" w:eastAsia="ru-RU"/>
              </w:rPr>
              <w:t>creșterii</w:t>
            </w:r>
            <w:r w:rsidRPr="000C5BEC">
              <w:rPr>
                <w:sz w:val="27"/>
                <w:szCs w:val="27"/>
                <w:lang w:val="ro-MD" w:eastAsia="ru-RU"/>
              </w:rPr>
              <w:t xml:space="preserve"> economice, a </w:t>
            </w:r>
            <w:r w:rsidR="008A65B6" w:rsidRPr="000C5BEC">
              <w:rPr>
                <w:sz w:val="27"/>
                <w:szCs w:val="27"/>
                <w:lang w:val="ro-MD" w:eastAsia="ru-RU"/>
              </w:rPr>
              <w:t>egalității</w:t>
            </w:r>
            <w:r w:rsidRPr="000C5BEC">
              <w:rPr>
                <w:sz w:val="27"/>
                <w:szCs w:val="27"/>
                <w:lang w:val="ro-MD" w:eastAsia="ru-RU"/>
              </w:rPr>
              <w:t xml:space="preserve"> de gen, inclusiv a participării femeilor în agricultură, a incluziunii sociale </w:t>
            </w:r>
            <w:r w:rsidR="00D06BA0" w:rsidRPr="000C5BEC">
              <w:rPr>
                <w:sz w:val="27"/>
                <w:szCs w:val="27"/>
                <w:lang w:val="ro-MD" w:eastAsia="ru-RU"/>
              </w:rPr>
              <w:t>și</w:t>
            </w:r>
            <w:r w:rsidRPr="000C5BEC">
              <w:rPr>
                <w:sz w:val="27"/>
                <w:szCs w:val="27"/>
                <w:lang w:val="ro-MD" w:eastAsia="ru-RU"/>
              </w:rPr>
              <w:t xml:space="preserve"> a dezvoltării locale în zonele rurale, inclusiv a bioeconomiei circulare;</w:t>
            </w:r>
          </w:p>
          <w:p w14:paraId="2A36D3B2" w14:textId="33701892" w:rsidR="00450657" w:rsidRPr="000C5BEC" w:rsidRDefault="008A65B6"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îmbunătățirea</w:t>
            </w:r>
            <w:r w:rsidR="00450657" w:rsidRPr="000C5BEC">
              <w:rPr>
                <w:sz w:val="27"/>
                <w:szCs w:val="27"/>
                <w:lang w:val="ro-MD" w:eastAsia="ru-RU"/>
              </w:rPr>
              <w:t xml:space="preserve"> răspunsului dat de agricultură </w:t>
            </w:r>
            <w:r w:rsidRPr="000C5BEC">
              <w:rPr>
                <w:sz w:val="27"/>
                <w:szCs w:val="27"/>
                <w:lang w:val="ro-MD" w:eastAsia="ru-RU"/>
              </w:rPr>
              <w:t>exigențelor</w:t>
            </w:r>
            <w:r w:rsidR="00450657" w:rsidRPr="000C5BEC">
              <w:rPr>
                <w:sz w:val="27"/>
                <w:szCs w:val="27"/>
                <w:lang w:val="ro-MD" w:eastAsia="ru-RU"/>
              </w:rPr>
              <w:t xml:space="preserve"> </w:t>
            </w:r>
            <w:r w:rsidRPr="000C5BEC">
              <w:rPr>
                <w:sz w:val="27"/>
                <w:szCs w:val="27"/>
                <w:lang w:val="ro-MD" w:eastAsia="ru-RU"/>
              </w:rPr>
              <w:t>societății</w:t>
            </w:r>
            <w:r w:rsidR="00450657" w:rsidRPr="000C5BEC">
              <w:rPr>
                <w:sz w:val="27"/>
                <w:szCs w:val="27"/>
                <w:lang w:val="ro-MD" w:eastAsia="ru-RU"/>
              </w:rPr>
              <w:t xml:space="preserve"> referitoare la hrană </w:t>
            </w:r>
            <w:proofErr w:type="spellStart"/>
            <w:r w:rsidR="00450657" w:rsidRPr="000C5BEC">
              <w:rPr>
                <w:sz w:val="27"/>
                <w:szCs w:val="27"/>
                <w:lang w:val="ro-MD" w:eastAsia="ru-RU"/>
              </w:rPr>
              <w:t>şi</w:t>
            </w:r>
            <w:proofErr w:type="spellEnd"/>
            <w:r w:rsidR="00450657" w:rsidRPr="000C5BEC">
              <w:rPr>
                <w:sz w:val="27"/>
                <w:szCs w:val="27"/>
                <w:lang w:val="ro-MD" w:eastAsia="ru-RU"/>
              </w:rPr>
              <w:t xml:space="preserve"> la sănătate, inclusiv la produsele alimentare de înaltă calitate, sigure </w:t>
            </w:r>
            <w:proofErr w:type="spellStart"/>
            <w:r w:rsidR="00450657" w:rsidRPr="000C5BEC">
              <w:rPr>
                <w:sz w:val="27"/>
                <w:szCs w:val="27"/>
                <w:lang w:val="ro-MD" w:eastAsia="ru-RU"/>
              </w:rPr>
              <w:t>şi</w:t>
            </w:r>
            <w:proofErr w:type="spellEnd"/>
            <w:r w:rsidR="00450657" w:rsidRPr="000C5BEC">
              <w:rPr>
                <w:sz w:val="27"/>
                <w:szCs w:val="27"/>
                <w:lang w:val="ro-MD" w:eastAsia="ru-RU"/>
              </w:rPr>
              <w:t xml:space="preserve"> nutritive, care să fie produse într-un mod durabil, la reducerea </w:t>
            </w:r>
            <w:r w:rsidRPr="000C5BEC">
              <w:rPr>
                <w:sz w:val="27"/>
                <w:szCs w:val="27"/>
                <w:lang w:val="ro-MD" w:eastAsia="ru-RU"/>
              </w:rPr>
              <w:t>deșeurilor</w:t>
            </w:r>
            <w:r w:rsidR="00450657" w:rsidRPr="000C5BEC">
              <w:rPr>
                <w:sz w:val="27"/>
                <w:szCs w:val="27"/>
                <w:lang w:val="ro-MD" w:eastAsia="ru-RU"/>
              </w:rPr>
              <w:t xml:space="preserve"> alimentare, precum </w:t>
            </w:r>
            <w:proofErr w:type="spellStart"/>
            <w:r w:rsidR="00450657" w:rsidRPr="000C5BEC">
              <w:rPr>
                <w:sz w:val="27"/>
                <w:szCs w:val="27"/>
                <w:lang w:val="ro-MD" w:eastAsia="ru-RU"/>
              </w:rPr>
              <w:t>şi</w:t>
            </w:r>
            <w:proofErr w:type="spellEnd"/>
            <w:r w:rsidR="00450657" w:rsidRPr="000C5BEC">
              <w:rPr>
                <w:sz w:val="27"/>
                <w:szCs w:val="27"/>
                <w:lang w:val="ro-MD" w:eastAsia="ru-RU"/>
              </w:rPr>
              <w:t xml:space="preserve"> la sporirea bunăstării animalelor </w:t>
            </w:r>
            <w:proofErr w:type="spellStart"/>
            <w:r w:rsidR="00450657" w:rsidRPr="000C5BEC">
              <w:rPr>
                <w:sz w:val="27"/>
                <w:szCs w:val="27"/>
                <w:lang w:val="ro-MD" w:eastAsia="ru-RU"/>
              </w:rPr>
              <w:t>şi</w:t>
            </w:r>
            <w:proofErr w:type="spellEnd"/>
            <w:r w:rsidR="00450657" w:rsidRPr="000C5BEC">
              <w:rPr>
                <w:sz w:val="27"/>
                <w:szCs w:val="27"/>
                <w:lang w:val="ro-MD" w:eastAsia="ru-RU"/>
              </w:rPr>
              <w:t xml:space="preserve"> combaterea </w:t>
            </w:r>
            <w:r w:rsidRPr="000C5BEC">
              <w:rPr>
                <w:sz w:val="27"/>
                <w:szCs w:val="27"/>
                <w:lang w:val="ro-MD" w:eastAsia="ru-RU"/>
              </w:rPr>
              <w:t>rezistenței</w:t>
            </w:r>
            <w:r w:rsidR="00450657" w:rsidRPr="000C5BEC">
              <w:rPr>
                <w:sz w:val="27"/>
                <w:szCs w:val="27"/>
                <w:lang w:val="ro-MD" w:eastAsia="ru-RU"/>
              </w:rPr>
              <w:t xml:space="preserve"> la </w:t>
            </w:r>
            <w:proofErr w:type="spellStart"/>
            <w:r w:rsidR="00450657" w:rsidRPr="000C5BEC">
              <w:rPr>
                <w:sz w:val="27"/>
                <w:szCs w:val="27"/>
                <w:lang w:val="ro-MD" w:eastAsia="ru-RU"/>
              </w:rPr>
              <w:t>antimicrobiene</w:t>
            </w:r>
            <w:proofErr w:type="spellEnd"/>
            <w:r w:rsidR="00450657" w:rsidRPr="000C5BEC">
              <w:rPr>
                <w:sz w:val="27"/>
                <w:szCs w:val="27"/>
                <w:lang w:val="ro-MD" w:eastAsia="ru-RU"/>
              </w:rPr>
              <w:t>;</w:t>
            </w:r>
          </w:p>
          <w:p w14:paraId="1464136E" w14:textId="3BD396D5" w:rsidR="00450657" w:rsidRPr="000C5BEC" w:rsidRDefault="00450657" w:rsidP="00450657">
            <w:pPr>
              <w:pStyle w:val="Listparagraf"/>
              <w:numPr>
                <w:ilvl w:val="0"/>
                <w:numId w:val="18"/>
              </w:numPr>
              <w:tabs>
                <w:tab w:val="left" w:pos="884"/>
                <w:tab w:val="left" w:pos="1196"/>
              </w:tabs>
              <w:ind w:left="378" w:hanging="284"/>
              <w:rPr>
                <w:sz w:val="27"/>
                <w:szCs w:val="27"/>
                <w:lang w:val="ro-MD" w:eastAsia="ru-RU"/>
              </w:rPr>
            </w:pPr>
            <w:r w:rsidRPr="000C5BEC">
              <w:rPr>
                <w:sz w:val="27"/>
                <w:szCs w:val="27"/>
                <w:lang w:val="ro-MD" w:eastAsia="ru-RU"/>
              </w:rPr>
              <w:t xml:space="preserve">dezvoltarea </w:t>
            </w:r>
            <w:r w:rsidR="008A65B6" w:rsidRPr="000C5BEC">
              <w:rPr>
                <w:sz w:val="27"/>
                <w:szCs w:val="27"/>
                <w:lang w:val="ro-MD" w:eastAsia="ru-RU"/>
              </w:rPr>
              <w:t>competitivității</w:t>
            </w:r>
            <w:r w:rsidRPr="000C5BEC">
              <w:rPr>
                <w:sz w:val="27"/>
                <w:szCs w:val="27"/>
                <w:lang w:val="ro-MD" w:eastAsia="ru-RU"/>
              </w:rPr>
              <w:t xml:space="preserve"> produselor cu valoare adăugată;</w:t>
            </w:r>
          </w:p>
          <w:p w14:paraId="73C3156B" w14:textId="2748FFC5" w:rsidR="00450657" w:rsidRPr="000C5BEC" w:rsidRDefault="00450657" w:rsidP="00450657">
            <w:pPr>
              <w:pStyle w:val="Listparagraf"/>
              <w:numPr>
                <w:ilvl w:val="0"/>
                <w:numId w:val="18"/>
              </w:numPr>
              <w:tabs>
                <w:tab w:val="left" w:pos="519"/>
                <w:tab w:val="left" w:pos="1196"/>
              </w:tabs>
              <w:ind w:left="378" w:hanging="284"/>
              <w:rPr>
                <w:sz w:val="27"/>
                <w:szCs w:val="27"/>
                <w:lang w:val="ro-MD" w:eastAsia="ru-RU"/>
              </w:rPr>
            </w:pPr>
            <w:r w:rsidRPr="000C5BEC">
              <w:rPr>
                <w:sz w:val="27"/>
                <w:szCs w:val="27"/>
                <w:lang w:val="ro-MD" w:eastAsia="ru-RU"/>
              </w:rPr>
              <w:t xml:space="preserve">asigurarea aprovizionării cu produse alimentare de înaltă calitate, sigure, nutritive </w:t>
            </w:r>
            <w:proofErr w:type="spellStart"/>
            <w:r w:rsidRPr="000C5BEC">
              <w:rPr>
                <w:sz w:val="27"/>
                <w:szCs w:val="27"/>
                <w:lang w:val="ro-MD" w:eastAsia="ru-RU"/>
              </w:rPr>
              <w:t>şi</w:t>
            </w:r>
            <w:proofErr w:type="spellEnd"/>
            <w:r w:rsidRPr="000C5BEC">
              <w:rPr>
                <w:sz w:val="27"/>
                <w:szCs w:val="27"/>
                <w:lang w:val="ro-MD" w:eastAsia="ru-RU"/>
              </w:rPr>
              <w:t xml:space="preserve"> la </w:t>
            </w:r>
            <w:r w:rsidR="008A65B6" w:rsidRPr="000C5BEC">
              <w:rPr>
                <w:sz w:val="27"/>
                <w:szCs w:val="27"/>
                <w:lang w:val="ro-MD" w:eastAsia="ru-RU"/>
              </w:rPr>
              <w:t>prețuri</w:t>
            </w:r>
            <w:r w:rsidRPr="000C5BEC">
              <w:rPr>
                <w:sz w:val="27"/>
                <w:szCs w:val="27"/>
                <w:lang w:val="ro-MD" w:eastAsia="ru-RU"/>
              </w:rPr>
              <w:t xml:space="preserve"> competitive.</w:t>
            </w:r>
          </w:p>
          <w:p w14:paraId="3FF36F5C" w14:textId="403CAC51" w:rsidR="008E0FF3" w:rsidRPr="000C5BEC" w:rsidRDefault="008E0FF3" w:rsidP="005E3450">
            <w:pPr>
              <w:tabs>
                <w:tab w:val="left" w:pos="519"/>
                <w:tab w:val="left" w:pos="1196"/>
              </w:tabs>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 xml:space="preserve">Obiectivele menționate sunt completate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interconectate cu obiectivul transversal de modernizare a agriculturii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dezvoltare a zonelor rurale prin promovarea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partajarea </w:t>
            </w:r>
            <w:r w:rsidR="008A65B6" w:rsidRPr="000C5BEC">
              <w:rPr>
                <w:rFonts w:ascii="Times New Roman" w:hAnsi="Times New Roman" w:cs="Times New Roman"/>
                <w:sz w:val="27"/>
                <w:szCs w:val="27"/>
                <w:lang w:val="ro-MD" w:eastAsia="ru-RU"/>
              </w:rPr>
              <w:t>cunoștințelor</w:t>
            </w:r>
            <w:r w:rsidRPr="000C5BEC">
              <w:rPr>
                <w:rFonts w:ascii="Times New Roman" w:hAnsi="Times New Roman" w:cs="Times New Roman"/>
                <w:sz w:val="27"/>
                <w:szCs w:val="27"/>
                <w:lang w:val="ro-MD" w:eastAsia="ru-RU"/>
              </w:rPr>
              <w:t xml:space="preserve">, prin promovarea inovării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a digitalizării în agricultură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în zonele rurale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prin încurajarea implementării acestora de către fermieri, prin </w:t>
            </w:r>
            <w:r w:rsidR="00382347" w:rsidRPr="000C5BEC">
              <w:rPr>
                <w:rFonts w:ascii="Times New Roman" w:hAnsi="Times New Roman" w:cs="Times New Roman"/>
                <w:sz w:val="27"/>
                <w:szCs w:val="27"/>
                <w:lang w:val="ro-MD" w:eastAsia="ru-RU"/>
              </w:rPr>
              <w:t>îmbunătățirea</w:t>
            </w:r>
            <w:r w:rsidRPr="000C5BEC">
              <w:rPr>
                <w:rFonts w:ascii="Times New Roman" w:hAnsi="Times New Roman" w:cs="Times New Roman"/>
                <w:sz w:val="27"/>
                <w:szCs w:val="27"/>
                <w:lang w:val="ro-MD" w:eastAsia="ru-RU"/>
              </w:rPr>
              <w:t xml:space="preserve"> accesului la cercetare, inovare, prin schimb de </w:t>
            </w:r>
            <w:r w:rsidR="00382347" w:rsidRPr="000C5BEC">
              <w:rPr>
                <w:rFonts w:ascii="Times New Roman" w:hAnsi="Times New Roman" w:cs="Times New Roman"/>
                <w:sz w:val="27"/>
                <w:szCs w:val="27"/>
                <w:lang w:val="ro-MD" w:eastAsia="ru-RU"/>
              </w:rPr>
              <w:t>cunoștințe</w:t>
            </w:r>
            <w:r w:rsidRPr="000C5BEC">
              <w:rPr>
                <w:rFonts w:ascii="Times New Roman" w:hAnsi="Times New Roman" w:cs="Times New Roman"/>
                <w:sz w:val="27"/>
                <w:szCs w:val="27"/>
                <w:lang w:val="ro-MD" w:eastAsia="ru-RU"/>
              </w:rPr>
              <w:t xml:space="preserve"> </w:t>
            </w:r>
            <w:proofErr w:type="spellStart"/>
            <w:r w:rsidRPr="000C5BEC">
              <w:rPr>
                <w:rFonts w:ascii="Times New Roman" w:hAnsi="Times New Roman" w:cs="Times New Roman"/>
                <w:sz w:val="27"/>
                <w:szCs w:val="27"/>
                <w:lang w:val="ro-MD" w:eastAsia="ru-RU"/>
              </w:rPr>
              <w:t>şi</w:t>
            </w:r>
            <w:proofErr w:type="spellEnd"/>
            <w:r w:rsidRPr="000C5BEC">
              <w:rPr>
                <w:rFonts w:ascii="Times New Roman" w:hAnsi="Times New Roman" w:cs="Times New Roman"/>
                <w:sz w:val="27"/>
                <w:szCs w:val="27"/>
                <w:lang w:val="ro-MD" w:eastAsia="ru-RU"/>
              </w:rPr>
              <w:t xml:space="preserve"> formare.</w:t>
            </w:r>
          </w:p>
          <w:p w14:paraId="6EB07FEA" w14:textId="77777777" w:rsidR="002B1C5D" w:rsidRPr="000C5BEC" w:rsidRDefault="002B1C5D" w:rsidP="00B813F3">
            <w:pPr>
              <w:spacing w:after="0" w:line="240" w:lineRule="auto"/>
              <w:jc w:val="both"/>
              <w:rPr>
                <w:rFonts w:ascii="Times New Roman" w:eastAsia="Times New Roman" w:hAnsi="Times New Roman" w:cs="Times New Roman"/>
                <w:sz w:val="27"/>
                <w:szCs w:val="27"/>
                <w:lang w:val="ro-MD"/>
              </w:rPr>
            </w:pPr>
          </w:p>
          <w:p w14:paraId="7B2ABA90" w14:textId="61AFA571" w:rsidR="00121351" w:rsidRPr="000C5BEC" w:rsidRDefault="00121351"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Noua abordare </w:t>
            </w:r>
            <w:r w:rsidR="002B1C5D" w:rsidRPr="000C5BEC">
              <w:rPr>
                <w:rFonts w:ascii="Times New Roman" w:eastAsia="Times New Roman" w:hAnsi="Times New Roman" w:cs="Times New Roman"/>
                <w:sz w:val="27"/>
                <w:szCs w:val="27"/>
                <w:lang w:val="ro-MD"/>
              </w:rPr>
              <w:t xml:space="preserve">prevăzută în </w:t>
            </w:r>
            <w:r w:rsidR="00021F15" w:rsidRPr="000C5BEC">
              <w:rPr>
                <w:rFonts w:ascii="Times New Roman" w:eastAsia="Times New Roman" w:hAnsi="Times New Roman" w:cs="Times New Roman"/>
                <w:sz w:val="27"/>
                <w:szCs w:val="27"/>
                <w:lang w:val="ro-MD"/>
              </w:rPr>
              <w:t>PSPA</w:t>
            </w:r>
            <w:r w:rsidR="002B1C5D" w:rsidRPr="000C5BEC">
              <w:rPr>
                <w:rFonts w:ascii="Times New Roman" w:eastAsia="Times New Roman" w:hAnsi="Times New Roman" w:cs="Times New Roman"/>
                <w:sz w:val="27"/>
                <w:szCs w:val="27"/>
                <w:lang w:val="ro-MD"/>
              </w:rPr>
              <w:t>,</w:t>
            </w:r>
            <w:r w:rsidR="008712A5"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 xml:space="preserve">impune evaluarea proiectelor investiționale înaintea acordării sprijinului și prin aceasta </w:t>
            </w:r>
            <w:r w:rsidR="00140AE0" w:rsidRPr="000C5BEC">
              <w:rPr>
                <w:rFonts w:ascii="Times New Roman" w:eastAsia="Times New Roman" w:hAnsi="Times New Roman" w:cs="Times New Roman"/>
                <w:sz w:val="27"/>
                <w:szCs w:val="27"/>
                <w:lang w:val="ro-MD"/>
              </w:rPr>
              <w:t>se</w:t>
            </w:r>
            <w:r w:rsidRPr="000C5BEC">
              <w:rPr>
                <w:rFonts w:ascii="Times New Roman" w:eastAsia="Times New Roman" w:hAnsi="Times New Roman" w:cs="Times New Roman"/>
                <w:sz w:val="27"/>
                <w:szCs w:val="27"/>
                <w:lang w:val="ro-MD"/>
              </w:rPr>
              <w:t xml:space="preserve"> contribui</w:t>
            </w:r>
            <w:r w:rsidR="00140AE0" w:rsidRPr="000C5BEC">
              <w:rPr>
                <w:rFonts w:ascii="Times New Roman" w:eastAsia="Times New Roman" w:hAnsi="Times New Roman" w:cs="Times New Roman"/>
                <w:sz w:val="27"/>
                <w:szCs w:val="27"/>
                <w:lang w:val="ro-MD"/>
              </w:rPr>
              <w:t>e</w:t>
            </w:r>
            <w:r w:rsidRPr="000C5BEC">
              <w:rPr>
                <w:rFonts w:ascii="Times New Roman" w:eastAsia="Times New Roman" w:hAnsi="Times New Roman" w:cs="Times New Roman"/>
                <w:sz w:val="27"/>
                <w:szCs w:val="27"/>
                <w:lang w:val="ro-MD"/>
              </w:rPr>
              <w:t xml:space="preserve"> la creșterea nivelului de predictibilitate pentru solicitanții de sprijin, cât și pentru autorități, fortificând, astfel, capacitatea de implementare a politicilor</w:t>
            </w:r>
            <w:r w:rsidR="0026205E" w:rsidRPr="000C5BEC">
              <w:rPr>
                <w:rFonts w:ascii="Times New Roman" w:eastAsia="Times New Roman" w:hAnsi="Times New Roman" w:cs="Times New Roman"/>
                <w:sz w:val="27"/>
                <w:szCs w:val="27"/>
                <w:lang w:val="ro-MD"/>
              </w:rPr>
              <w:t xml:space="preserve"> agricole conform priorităților stabilite</w:t>
            </w:r>
            <w:r w:rsidRPr="000C5BEC">
              <w:rPr>
                <w:rFonts w:ascii="Times New Roman" w:eastAsia="Times New Roman" w:hAnsi="Times New Roman" w:cs="Times New Roman"/>
                <w:sz w:val="27"/>
                <w:szCs w:val="27"/>
                <w:lang w:val="ro-MD"/>
              </w:rPr>
              <w:t>.</w:t>
            </w:r>
            <w:r w:rsidR="0026205E" w:rsidRPr="000C5BEC">
              <w:rPr>
                <w:rFonts w:ascii="Times New Roman" w:eastAsia="Times New Roman" w:hAnsi="Times New Roman" w:cs="Times New Roman"/>
                <w:sz w:val="27"/>
                <w:szCs w:val="27"/>
                <w:lang w:val="ro-MD"/>
              </w:rPr>
              <w:t xml:space="preserve"> </w:t>
            </w:r>
            <w:r w:rsidR="00D66DED" w:rsidRPr="000C5BEC">
              <w:rPr>
                <w:rFonts w:ascii="Times New Roman" w:eastAsia="Times New Roman" w:hAnsi="Times New Roman" w:cs="Times New Roman"/>
                <w:sz w:val="27"/>
                <w:szCs w:val="27"/>
                <w:lang w:val="ro-MD"/>
              </w:rPr>
              <w:t>Selectarea și finanțarea proiectelor investiționale în baza condițiilor de eligibilitate și a criteriilor de se</w:t>
            </w:r>
            <w:r w:rsidR="00D66DED" w:rsidRPr="007B4C96">
              <w:rPr>
                <w:rFonts w:ascii="Times New Roman" w:eastAsia="Times New Roman" w:hAnsi="Times New Roman" w:cs="Times New Roman"/>
                <w:sz w:val="27"/>
                <w:szCs w:val="27"/>
                <w:lang w:val="ro-MD"/>
              </w:rPr>
              <w:t>lec</w:t>
            </w:r>
            <w:r w:rsidR="003C74E6" w:rsidRPr="007B4C96">
              <w:rPr>
                <w:rFonts w:ascii="Times New Roman" w:eastAsia="Times New Roman" w:hAnsi="Times New Roman" w:cs="Times New Roman"/>
                <w:sz w:val="27"/>
                <w:szCs w:val="27"/>
                <w:lang w:val="ro-MD"/>
              </w:rPr>
              <w:t>tare</w:t>
            </w:r>
            <w:r w:rsidR="00D66DED" w:rsidRPr="000C5BEC">
              <w:rPr>
                <w:rFonts w:ascii="Times New Roman" w:eastAsia="Times New Roman" w:hAnsi="Times New Roman" w:cs="Times New Roman"/>
                <w:sz w:val="27"/>
                <w:szCs w:val="27"/>
                <w:lang w:val="ro-MD"/>
              </w:rPr>
              <w:t xml:space="preserve"> sunt elemente-cheie în noua politică pentru a asigura direcționarea sprijinului financiar către acele proiecte și operațiuni care contribuie cel mai mult la realizarea obiectivelor politicii de dezvoltare agricolă și rurală, reprezentând cel mai bun raport între cost și performanță. La baza deciziei de acordare a sprijinului </w:t>
            </w:r>
            <w:r w:rsidR="001D0E71" w:rsidRPr="000C5BEC">
              <w:rPr>
                <w:rFonts w:ascii="Times New Roman" w:eastAsia="Times New Roman" w:hAnsi="Times New Roman" w:cs="Times New Roman"/>
                <w:sz w:val="27"/>
                <w:szCs w:val="27"/>
                <w:lang w:val="ro-MD"/>
              </w:rPr>
              <w:t xml:space="preserve">vor sta </w:t>
            </w:r>
            <w:r w:rsidR="00D66DED" w:rsidRPr="000C5BEC">
              <w:rPr>
                <w:rFonts w:ascii="Times New Roman" w:eastAsia="Times New Roman" w:hAnsi="Times New Roman" w:cs="Times New Roman"/>
                <w:sz w:val="27"/>
                <w:szCs w:val="27"/>
                <w:lang w:val="ro-MD"/>
              </w:rPr>
              <w:t>condițiile, criteriile de eligibilitate, angajamentele și alte obligațiuni ale solicitanților.</w:t>
            </w:r>
          </w:p>
          <w:p w14:paraId="474158D0" w14:textId="77777777" w:rsidR="00103435" w:rsidRPr="000C5BEC" w:rsidRDefault="00103435" w:rsidP="00B813F3">
            <w:pPr>
              <w:spacing w:after="0" w:line="240" w:lineRule="auto"/>
              <w:jc w:val="both"/>
              <w:rPr>
                <w:rFonts w:ascii="Times New Roman" w:eastAsia="Times New Roman" w:hAnsi="Times New Roman" w:cs="Times New Roman"/>
                <w:sz w:val="27"/>
                <w:szCs w:val="27"/>
                <w:lang w:val="ro-MD"/>
              </w:rPr>
            </w:pPr>
          </w:p>
          <w:p w14:paraId="70CB1EC2" w14:textId="2A6AD4CA" w:rsidR="00D66DED" w:rsidRPr="000C5BEC" w:rsidRDefault="00FB17DA"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PSPA introduce un model strategic bazat pe fișe de intervenție, condiții de eligibilitate și criterii de </w:t>
            </w:r>
            <w:r w:rsidR="0008787A" w:rsidRPr="00456842">
              <w:rPr>
                <w:rFonts w:ascii="Times New Roman" w:eastAsia="Times New Roman" w:hAnsi="Times New Roman" w:cs="Times New Roman"/>
                <w:sz w:val="27"/>
                <w:szCs w:val="27"/>
                <w:lang w:val="ro-MD"/>
              </w:rPr>
              <w:t xml:space="preserve">selectare </w:t>
            </w:r>
            <w:r w:rsidRPr="00456842">
              <w:rPr>
                <w:rFonts w:ascii="Times New Roman" w:eastAsia="Times New Roman" w:hAnsi="Times New Roman" w:cs="Times New Roman"/>
                <w:sz w:val="27"/>
                <w:szCs w:val="27"/>
                <w:lang w:val="ro-MD"/>
              </w:rPr>
              <w:t>clare, evaluarea ex-ante a proiectelor investiționale, indicatori de realizare și rezultat, precum și un sistem consolidat de monitorizare și control. Noua abordare asigură direcționarea sprijinului financiar către acele intervenții care contribuie în mod demonstrabil la realizarea obiectivelor politicii agricole și la maximizarea eficienței utilizării resurselor publice</w:t>
            </w:r>
            <w:r w:rsidR="00297402" w:rsidRPr="00456842">
              <w:rPr>
                <w:rFonts w:ascii="Times New Roman" w:eastAsia="Times New Roman" w:hAnsi="Times New Roman" w:cs="Times New Roman"/>
                <w:sz w:val="27"/>
                <w:szCs w:val="27"/>
                <w:lang w:val="ro-MD"/>
              </w:rPr>
              <w:t xml:space="preserve"> ceea ce corespunde </w:t>
            </w:r>
            <w:r w:rsidR="00A92D45" w:rsidRPr="00456842">
              <w:rPr>
                <w:rFonts w:ascii="Times New Roman" w:eastAsia="Times New Roman" w:hAnsi="Times New Roman" w:cs="Times New Roman"/>
                <w:sz w:val="27"/>
                <w:szCs w:val="27"/>
                <w:lang w:val="ro-MD"/>
              </w:rPr>
              <w:t>Politicii Agricole Comune</w:t>
            </w:r>
            <w:r w:rsidR="00A7545B" w:rsidRPr="00456842">
              <w:rPr>
                <w:rFonts w:ascii="Times New Roman" w:eastAsia="Times New Roman" w:hAnsi="Times New Roman" w:cs="Times New Roman"/>
                <w:sz w:val="27"/>
                <w:szCs w:val="27"/>
                <w:lang w:val="ro-MD"/>
              </w:rPr>
              <w:t xml:space="preserve"> a UE</w:t>
            </w:r>
            <w:r w:rsidRPr="00456842">
              <w:rPr>
                <w:rFonts w:ascii="Times New Roman" w:eastAsia="Times New Roman" w:hAnsi="Times New Roman" w:cs="Times New Roman"/>
                <w:sz w:val="27"/>
                <w:szCs w:val="27"/>
                <w:lang w:val="ro-MD"/>
              </w:rPr>
              <w:t>.</w:t>
            </w:r>
          </w:p>
          <w:p w14:paraId="40D00431" w14:textId="77777777" w:rsidR="00833CF7" w:rsidRPr="000C5BEC" w:rsidRDefault="00833CF7" w:rsidP="00B813F3">
            <w:pPr>
              <w:spacing w:after="0" w:line="240" w:lineRule="auto"/>
              <w:jc w:val="both"/>
              <w:rPr>
                <w:rFonts w:ascii="Times New Roman" w:eastAsia="Times New Roman" w:hAnsi="Times New Roman" w:cs="Times New Roman"/>
                <w:sz w:val="27"/>
                <w:szCs w:val="27"/>
                <w:lang w:val="ro-MD"/>
              </w:rPr>
            </w:pPr>
          </w:p>
          <w:p w14:paraId="1D0430D2" w14:textId="6A31DD5D" w:rsidR="00D66DED" w:rsidRPr="000C5BEC" w:rsidRDefault="001D0E71" w:rsidP="00B813F3">
            <w:pPr>
              <w:spacing w:after="0" w:line="240" w:lineRule="auto"/>
              <w:jc w:val="both"/>
              <w:rPr>
                <w:rFonts w:ascii="Times New Roman" w:hAnsi="Times New Roman" w:cs="Times New Roman"/>
                <w:sz w:val="27"/>
                <w:szCs w:val="27"/>
                <w:lang w:val="ro-MD"/>
              </w:rPr>
            </w:pPr>
            <w:r w:rsidRPr="000C5BEC">
              <w:rPr>
                <w:rFonts w:ascii="Times New Roman" w:eastAsia="Times New Roman" w:hAnsi="Times New Roman" w:cs="Times New Roman"/>
                <w:sz w:val="27"/>
                <w:szCs w:val="27"/>
                <w:lang w:val="ro-MD"/>
              </w:rPr>
              <w:t>De menționat faptul că p</w:t>
            </w:r>
            <w:r w:rsidR="00D66DED" w:rsidRPr="000C5BEC">
              <w:rPr>
                <w:rFonts w:ascii="Times New Roman" w:eastAsia="Times New Roman" w:hAnsi="Times New Roman" w:cs="Times New Roman"/>
                <w:sz w:val="27"/>
                <w:szCs w:val="27"/>
                <w:lang w:val="ro-MD"/>
              </w:rPr>
              <w:t>olitica UE este de a sprijini prin fondurile P</w:t>
            </w:r>
            <w:r w:rsidR="0026205E" w:rsidRPr="000C5BEC">
              <w:rPr>
                <w:rFonts w:ascii="Times New Roman" w:eastAsia="Times New Roman" w:hAnsi="Times New Roman" w:cs="Times New Roman"/>
                <w:sz w:val="27"/>
                <w:szCs w:val="27"/>
                <w:lang w:val="ro-MD"/>
              </w:rPr>
              <w:t xml:space="preserve">oliticii </w:t>
            </w:r>
            <w:r w:rsidR="00D66DED" w:rsidRPr="000C5BEC">
              <w:rPr>
                <w:rFonts w:ascii="Times New Roman" w:eastAsia="Times New Roman" w:hAnsi="Times New Roman" w:cs="Times New Roman"/>
                <w:sz w:val="27"/>
                <w:szCs w:val="27"/>
                <w:lang w:val="ro-MD"/>
              </w:rPr>
              <w:t>A</w:t>
            </w:r>
            <w:r w:rsidR="0026205E" w:rsidRPr="000C5BEC">
              <w:rPr>
                <w:rFonts w:ascii="Times New Roman" w:eastAsia="Times New Roman" w:hAnsi="Times New Roman" w:cs="Times New Roman"/>
                <w:sz w:val="27"/>
                <w:szCs w:val="27"/>
                <w:lang w:val="ro-MD"/>
              </w:rPr>
              <w:t xml:space="preserve">gricole </w:t>
            </w:r>
            <w:r w:rsidR="00D66DED" w:rsidRPr="000C5BEC">
              <w:rPr>
                <w:rFonts w:ascii="Times New Roman" w:eastAsia="Times New Roman" w:hAnsi="Times New Roman" w:cs="Times New Roman"/>
                <w:sz w:val="27"/>
                <w:szCs w:val="27"/>
                <w:lang w:val="ro-MD"/>
              </w:rPr>
              <w:t>C</w:t>
            </w:r>
            <w:r w:rsidR="0026205E" w:rsidRPr="000C5BEC">
              <w:rPr>
                <w:rFonts w:ascii="Times New Roman" w:eastAsia="Times New Roman" w:hAnsi="Times New Roman" w:cs="Times New Roman"/>
                <w:sz w:val="27"/>
                <w:szCs w:val="27"/>
                <w:lang w:val="ro-MD"/>
              </w:rPr>
              <w:t>omune</w:t>
            </w:r>
            <w:r w:rsidR="00D66DED" w:rsidRPr="000C5BEC">
              <w:rPr>
                <w:rFonts w:ascii="Times New Roman" w:eastAsia="Times New Roman" w:hAnsi="Times New Roman" w:cs="Times New Roman"/>
                <w:sz w:val="27"/>
                <w:szCs w:val="27"/>
                <w:lang w:val="ro-MD"/>
              </w:rPr>
              <w:t xml:space="preserve"> doar acele investiții/proiecte care nu au șanse de a fi implementate fără sprijin financiar extern.</w:t>
            </w:r>
            <w:r w:rsidRPr="000C5BEC">
              <w:rPr>
                <w:rFonts w:ascii="Times New Roman" w:eastAsia="Times New Roman" w:hAnsi="Times New Roman" w:cs="Times New Roman"/>
                <w:sz w:val="27"/>
                <w:szCs w:val="27"/>
                <w:lang w:val="ro-MD"/>
              </w:rPr>
              <w:t xml:space="preserve"> Mai mult, </w:t>
            </w:r>
            <w:r w:rsidR="008712A5" w:rsidRPr="000C5BEC">
              <w:rPr>
                <w:rFonts w:ascii="Times New Roman" w:eastAsia="Times New Roman" w:hAnsi="Times New Roman" w:cs="Times New Roman"/>
                <w:sz w:val="27"/>
                <w:szCs w:val="27"/>
                <w:lang w:val="ro-MD"/>
              </w:rPr>
              <w:t>î</w:t>
            </w:r>
            <w:r w:rsidR="00D66DED" w:rsidRPr="000C5BEC">
              <w:rPr>
                <w:rFonts w:ascii="Times New Roman" w:eastAsia="Times New Roman" w:hAnsi="Times New Roman" w:cs="Times New Roman"/>
                <w:sz w:val="27"/>
                <w:szCs w:val="27"/>
                <w:lang w:val="ro-MD"/>
              </w:rPr>
              <w:t>n</w:t>
            </w:r>
            <w:r w:rsidR="008712A5" w:rsidRPr="000C5BEC">
              <w:rPr>
                <w:rFonts w:ascii="Times New Roman" w:eastAsia="Times New Roman" w:hAnsi="Times New Roman" w:cs="Times New Roman"/>
                <w:sz w:val="27"/>
                <w:szCs w:val="27"/>
                <w:lang w:val="ro-MD"/>
              </w:rPr>
              <w:t>cep</w:t>
            </w:r>
            <w:r w:rsidRPr="000C5BEC">
              <w:rPr>
                <w:rFonts w:ascii="Times New Roman" w:eastAsia="Times New Roman" w:hAnsi="Times New Roman" w:cs="Times New Roman"/>
                <w:sz w:val="27"/>
                <w:szCs w:val="27"/>
                <w:lang w:val="ro-MD"/>
              </w:rPr>
              <w:t>â</w:t>
            </w:r>
            <w:r w:rsidR="008712A5" w:rsidRPr="000C5BEC">
              <w:rPr>
                <w:rFonts w:ascii="Times New Roman" w:eastAsia="Times New Roman" w:hAnsi="Times New Roman" w:cs="Times New Roman"/>
                <w:sz w:val="27"/>
                <w:szCs w:val="27"/>
                <w:lang w:val="ro-MD"/>
              </w:rPr>
              <w:t xml:space="preserve">nd cu anul </w:t>
            </w:r>
            <w:r w:rsidR="00D66DED" w:rsidRPr="000C5BEC">
              <w:rPr>
                <w:rFonts w:ascii="Times New Roman" w:eastAsia="Times New Roman" w:hAnsi="Times New Roman" w:cs="Times New Roman"/>
                <w:sz w:val="27"/>
                <w:szCs w:val="27"/>
                <w:lang w:val="ro-MD"/>
              </w:rPr>
              <w:t xml:space="preserve">2012, Comisia Europeană a solicitat statelor membre să urmeze bunele practici prin care cheltuielile proiectului să devină eligibile pentru suport numai după evaluarea și aprobarea proiectului, pentru a lua în considerare introducerea unor criterii </w:t>
            </w:r>
            <w:r w:rsidR="00D66DED" w:rsidRPr="00456842">
              <w:rPr>
                <w:rFonts w:ascii="Times New Roman" w:eastAsia="Times New Roman" w:hAnsi="Times New Roman" w:cs="Times New Roman"/>
                <w:sz w:val="27"/>
                <w:szCs w:val="27"/>
                <w:lang w:val="ro-MD"/>
              </w:rPr>
              <w:t xml:space="preserve">de </w:t>
            </w:r>
            <w:r w:rsidR="003C74E6" w:rsidRPr="00456842">
              <w:rPr>
                <w:rFonts w:ascii="Times New Roman" w:eastAsia="Times New Roman" w:hAnsi="Times New Roman" w:cs="Times New Roman"/>
                <w:sz w:val="27"/>
                <w:szCs w:val="27"/>
                <w:lang w:val="ro-MD"/>
              </w:rPr>
              <w:t xml:space="preserve">selectare </w:t>
            </w:r>
            <w:r w:rsidR="00D66DED" w:rsidRPr="00456842">
              <w:rPr>
                <w:rFonts w:ascii="Times New Roman" w:eastAsia="Times New Roman" w:hAnsi="Times New Roman" w:cs="Times New Roman"/>
                <w:sz w:val="27"/>
                <w:szCs w:val="27"/>
                <w:lang w:val="ro-MD"/>
              </w:rPr>
              <w:t xml:space="preserve">și </w:t>
            </w:r>
            <w:r w:rsidR="00D66DED" w:rsidRPr="000C5BEC">
              <w:rPr>
                <w:rFonts w:ascii="Times New Roman" w:eastAsia="Times New Roman" w:hAnsi="Times New Roman" w:cs="Times New Roman"/>
                <w:sz w:val="27"/>
                <w:szCs w:val="27"/>
                <w:lang w:val="ro-MD"/>
              </w:rPr>
              <w:t xml:space="preserve">eligibilitate. </w:t>
            </w:r>
          </w:p>
          <w:p w14:paraId="12515202" w14:textId="77777777" w:rsidR="00F46E9D" w:rsidRPr="000C5BEC" w:rsidRDefault="00F46E9D" w:rsidP="00B813F3">
            <w:pPr>
              <w:spacing w:after="0" w:line="240" w:lineRule="auto"/>
              <w:jc w:val="both"/>
              <w:rPr>
                <w:rFonts w:ascii="Times New Roman" w:hAnsi="Times New Roman" w:cs="Times New Roman"/>
                <w:sz w:val="27"/>
                <w:szCs w:val="27"/>
                <w:bdr w:val="none" w:sz="0" w:space="0" w:color="auto" w:frame="1"/>
                <w:lang w:val="ro-MD" w:eastAsia="ro-RO"/>
              </w:rPr>
            </w:pPr>
          </w:p>
          <w:p w14:paraId="74033357" w14:textId="6974C7AC" w:rsidR="00121351" w:rsidRPr="000C5BEC" w:rsidRDefault="00D66DED" w:rsidP="00B813F3">
            <w:pPr>
              <w:pStyle w:val="Listparagraf"/>
              <w:tabs>
                <w:tab w:val="left" w:pos="195"/>
              </w:tabs>
              <w:ind w:left="0" w:firstLine="0"/>
              <w:rPr>
                <w:sz w:val="27"/>
                <w:szCs w:val="27"/>
                <w:bdr w:val="none" w:sz="0" w:space="0" w:color="auto" w:frame="1"/>
                <w:lang w:val="ro-MD" w:eastAsia="ro-RO"/>
              </w:rPr>
            </w:pPr>
            <w:r w:rsidRPr="000C5BEC">
              <w:rPr>
                <w:sz w:val="27"/>
                <w:szCs w:val="27"/>
                <w:lang w:val="ro-MD" w:eastAsia="ro-RO"/>
              </w:rPr>
              <w:t xml:space="preserve">În contextul celor relatate, </w:t>
            </w:r>
            <w:r w:rsidR="008606DF" w:rsidRPr="000C5BEC">
              <w:rPr>
                <w:sz w:val="27"/>
                <w:szCs w:val="27"/>
                <w:lang w:val="ro-MD" w:eastAsia="ro-RO"/>
              </w:rPr>
              <w:t xml:space="preserve">precum și în vederea asigurării </w:t>
            </w:r>
            <w:r w:rsidR="008606DF" w:rsidRPr="000C5BEC">
              <w:rPr>
                <w:sz w:val="27"/>
                <w:szCs w:val="27"/>
                <w:bdr w:val="none" w:sz="0" w:space="0" w:color="auto" w:frame="1"/>
                <w:lang w:val="ro-MD" w:eastAsia="ro-RO"/>
              </w:rPr>
              <w:t xml:space="preserve">executării prevederilor Legii nr. 126/2025, care </w:t>
            </w:r>
            <w:r w:rsidR="004822DB" w:rsidRPr="000C5BEC">
              <w:rPr>
                <w:sz w:val="27"/>
                <w:szCs w:val="27"/>
                <w:lang w:val="ro-MD"/>
              </w:rPr>
              <w:t>a fost</w:t>
            </w:r>
            <w:r w:rsidR="0016309C" w:rsidRPr="000C5BEC">
              <w:rPr>
                <w:sz w:val="27"/>
                <w:szCs w:val="27"/>
                <w:lang w:val="ro-MD"/>
              </w:rPr>
              <w:t xml:space="preserve"> </w:t>
            </w:r>
            <w:r w:rsidR="00DF4F27">
              <w:rPr>
                <w:sz w:val="27"/>
                <w:szCs w:val="27"/>
                <w:lang w:val="ro-MD"/>
              </w:rPr>
              <w:t xml:space="preserve">parțial </w:t>
            </w:r>
            <w:r w:rsidR="0016309C" w:rsidRPr="000C5BEC">
              <w:rPr>
                <w:sz w:val="27"/>
                <w:szCs w:val="27"/>
                <w:lang w:val="ro-MD"/>
              </w:rPr>
              <w:t>alini</w:t>
            </w:r>
            <w:r w:rsidR="004822DB" w:rsidRPr="000C5BEC">
              <w:rPr>
                <w:sz w:val="27"/>
                <w:szCs w:val="27"/>
                <w:lang w:val="ro-MD"/>
              </w:rPr>
              <w:t>ată</w:t>
            </w:r>
            <w:r w:rsidR="0016309C" w:rsidRPr="000C5BEC">
              <w:rPr>
                <w:sz w:val="27"/>
                <w:szCs w:val="27"/>
                <w:lang w:val="ro-MD"/>
              </w:rPr>
              <w:t xml:space="preserve"> la prevederile Regulamentului (UE) 2021/2115 </w:t>
            </w:r>
            <w:r w:rsidR="0016309C" w:rsidRPr="000C5BEC">
              <w:rPr>
                <w:sz w:val="27"/>
                <w:szCs w:val="27"/>
                <w:lang w:val="ro-MD" w:eastAsia="ro-RO"/>
              </w:rPr>
              <w:t xml:space="preserve">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w:t>
            </w:r>
            <w:r w:rsidR="0016309C" w:rsidRPr="000C5BEC">
              <w:rPr>
                <w:sz w:val="27"/>
                <w:szCs w:val="27"/>
                <w:lang w:val="ro-MD"/>
              </w:rPr>
              <w:t>și Regulamentului (UE) 2021/2116</w:t>
            </w:r>
            <w:r w:rsidR="0066075F" w:rsidRPr="000C5BEC">
              <w:rPr>
                <w:sz w:val="27"/>
                <w:szCs w:val="27"/>
                <w:lang w:val="ro-MD"/>
              </w:rPr>
              <w:t xml:space="preserve"> </w:t>
            </w:r>
            <w:r w:rsidR="0066075F" w:rsidRPr="000C5BEC">
              <w:rPr>
                <w:sz w:val="27"/>
                <w:szCs w:val="27"/>
                <w:lang w:val="ro-MD" w:eastAsia="ro-RO"/>
              </w:rPr>
              <w:t xml:space="preserve">al Parlamentului </w:t>
            </w:r>
            <w:r w:rsidR="0066075F" w:rsidRPr="000C5BEC">
              <w:rPr>
                <w:sz w:val="27"/>
                <w:szCs w:val="27"/>
                <w:lang w:val="ro-MD" w:eastAsia="ro-RO"/>
              </w:rPr>
              <w:lastRenderedPageBreak/>
              <w:t>European și al Consiliului din 2 decembrie 2021 privind finanțarea, gestionarea și monitorizarea politicii agricole comune</w:t>
            </w:r>
            <w:r w:rsidR="0016309C" w:rsidRPr="000C5BEC">
              <w:rPr>
                <w:sz w:val="27"/>
                <w:szCs w:val="27"/>
                <w:lang w:val="ro-MD"/>
              </w:rPr>
              <w:t xml:space="preserve">, </w:t>
            </w:r>
            <w:r w:rsidR="008606DF" w:rsidRPr="000C5BEC">
              <w:rPr>
                <w:sz w:val="27"/>
                <w:szCs w:val="27"/>
                <w:bdr w:val="none" w:sz="0" w:space="0" w:color="auto" w:frame="1"/>
                <w:lang w:val="ro-MD" w:eastAsia="ro-RO"/>
              </w:rPr>
              <w:t>este necesar</w:t>
            </w:r>
            <w:r w:rsidR="00532D43" w:rsidRPr="000C5BEC">
              <w:rPr>
                <w:sz w:val="27"/>
                <w:szCs w:val="27"/>
                <w:bdr w:val="none" w:sz="0" w:space="0" w:color="auto" w:frame="1"/>
                <w:lang w:val="ro-MD" w:eastAsia="ro-RO"/>
              </w:rPr>
              <w:t xml:space="preserve"> de</w:t>
            </w:r>
            <w:r w:rsidR="008606DF" w:rsidRPr="000C5BEC">
              <w:rPr>
                <w:sz w:val="27"/>
                <w:szCs w:val="27"/>
                <w:bdr w:val="none" w:sz="0" w:space="0" w:color="auto" w:frame="1"/>
                <w:lang w:val="ro-MD" w:eastAsia="ro-RO"/>
              </w:rPr>
              <w:t xml:space="preserve"> aproba</w:t>
            </w:r>
            <w:r w:rsidR="00532D43" w:rsidRPr="000C5BEC">
              <w:rPr>
                <w:sz w:val="27"/>
                <w:szCs w:val="27"/>
                <w:bdr w:val="none" w:sz="0" w:space="0" w:color="auto" w:frame="1"/>
                <w:lang w:val="ro-MD" w:eastAsia="ro-RO"/>
              </w:rPr>
              <w:t>t</w:t>
            </w:r>
            <w:r w:rsidR="00C275F9" w:rsidRPr="000C5BEC">
              <w:rPr>
                <w:sz w:val="27"/>
                <w:szCs w:val="27"/>
                <w:bdr w:val="none" w:sz="0" w:space="0" w:color="auto" w:frame="1"/>
                <w:lang w:val="ro-MD" w:eastAsia="ro-RO"/>
              </w:rPr>
              <w:t xml:space="preserve"> PSPA</w:t>
            </w:r>
            <w:r w:rsidR="006337BA" w:rsidRPr="000C5BEC">
              <w:rPr>
                <w:sz w:val="27"/>
                <w:szCs w:val="27"/>
                <w:bdr w:val="none" w:sz="0" w:space="0" w:color="auto" w:frame="1"/>
                <w:lang w:val="ro-MD" w:eastAsia="ro-RO"/>
              </w:rPr>
              <w:t>.</w:t>
            </w:r>
            <w:r w:rsidR="008606DF" w:rsidRPr="000C5BEC">
              <w:rPr>
                <w:sz w:val="27"/>
                <w:szCs w:val="27"/>
                <w:bdr w:val="none" w:sz="0" w:space="0" w:color="auto" w:frame="1"/>
                <w:lang w:val="ro-MD" w:eastAsia="ro-RO"/>
              </w:rPr>
              <w:t xml:space="preserve"> </w:t>
            </w:r>
          </w:p>
          <w:p w14:paraId="45F355C5" w14:textId="77777777" w:rsidR="00833CF7" w:rsidRPr="000C5BEC" w:rsidRDefault="00833CF7" w:rsidP="00B813F3">
            <w:pPr>
              <w:pStyle w:val="Listparagraf"/>
              <w:tabs>
                <w:tab w:val="left" w:pos="195"/>
              </w:tabs>
              <w:ind w:left="0" w:firstLine="0"/>
              <w:rPr>
                <w:sz w:val="27"/>
                <w:szCs w:val="27"/>
                <w:bdr w:val="none" w:sz="0" w:space="0" w:color="auto" w:frame="1"/>
                <w:lang w:val="ro-MD" w:eastAsia="ro-RO"/>
              </w:rPr>
            </w:pPr>
          </w:p>
          <w:p w14:paraId="28AFC323" w14:textId="1882F9ED" w:rsidR="00645815" w:rsidRPr="00131A5B" w:rsidRDefault="00DC40EF" w:rsidP="00131A5B">
            <w:pPr>
              <w:pStyle w:val="Listparagraf"/>
              <w:tabs>
                <w:tab w:val="left" w:pos="195"/>
              </w:tabs>
              <w:ind w:left="0" w:firstLine="0"/>
              <w:rPr>
                <w:sz w:val="27"/>
                <w:szCs w:val="27"/>
                <w:bdr w:val="none" w:sz="0" w:space="0" w:color="auto" w:frame="1"/>
                <w:lang w:val="ro-MD" w:eastAsia="ro-RO"/>
              </w:rPr>
            </w:pPr>
            <w:r w:rsidRPr="000C5BEC">
              <w:rPr>
                <w:sz w:val="27"/>
                <w:szCs w:val="27"/>
                <w:bdr w:val="none" w:sz="0" w:space="0" w:color="auto" w:frame="1"/>
                <w:lang w:val="ro-MD" w:eastAsia="ro-RO"/>
              </w:rPr>
              <w:t xml:space="preserve">În lipsa aprobării PSPA, ar persista lacunele normative și operaționale existente, inclusiv lipsa unei planificări multianuale integrate, absența unui cadru orientat pe performanță și menținerea unui mecanism de subvenționare insuficient aliniat la bunele practici europene. Prin urmare, adoptarea PSPA este necesară pentru asigurarea coerenței cadrului normativ, eficientizarea </w:t>
            </w:r>
            <w:r w:rsidR="00EE6BE6">
              <w:rPr>
                <w:sz w:val="27"/>
                <w:szCs w:val="27"/>
                <w:bdr w:val="none" w:sz="0" w:space="0" w:color="auto" w:frame="1"/>
                <w:lang w:val="ro-MD" w:eastAsia="ro-RO"/>
              </w:rPr>
              <w:t xml:space="preserve">gestionării </w:t>
            </w:r>
            <w:r w:rsidRPr="000C5BEC">
              <w:rPr>
                <w:sz w:val="27"/>
                <w:szCs w:val="27"/>
                <w:bdr w:val="none" w:sz="0" w:space="0" w:color="auto" w:frame="1"/>
                <w:lang w:val="ro-MD" w:eastAsia="ro-RO"/>
              </w:rPr>
              <w:t>FNDAMR și alinierea progresivă la modelul Planurilor Strategice PAC ale Uniunii Europene.</w:t>
            </w:r>
          </w:p>
        </w:tc>
      </w:tr>
      <w:tr w:rsidR="008C41C5" w:rsidRPr="00B621F5" w14:paraId="19B7CF93"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4DE65E2D"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 xml:space="preserve">3. Obiectivele urmărite </w:t>
            </w:r>
            <w:proofErr w:type="spellStart"/>
            <w:r w:rsidRPr="000C5BEC">
              <w:rPr>
                <w:rFonts w:ascii="Times New Roman" w:eastAsia="Times New Roman" w:hAnsi="Times New Roman" w:cs="Times New Roman"/>
                <w:b/>
                <w:sz w:val="27"/>
                <w:szCs w:val="27"/>
                <w:lang w:val="ro-MD" w:eastAsia="ru-RU"/>
              </w:rPr>
              <w:t>şi</w:t>
            </w:r>
            <w:proofErr w:type="spellEnd"/>
            <w:r w:rsidRPr="000C5BEC">
              <w:rPr>
                <w:rFonts w:ascii="Times New Roman" w:eastAsia="Times New Roman" w:hAnsi="Times New Roman" w:cs="Times New Roman"/>
                <w:b/>
                <w:sz w:val="27"/>
                <w:szCs w:val="27"/>
                <w:lang w:val="ro-MD" w:eastAsia="ru-RU"/>
              </w:rPr>
              <w:t xml:space="preserve"> </w:t>
            </w:r>
            <w:proofErr w:type="spellStart"/>
            <w:r w:rsidRPr="000C5BEC">
              <w:rPr>
                <w:rFonts w:ascii="Times New Roman" w:eastAsia="Times New Roman" w:hAnsi="Times New Roman" w:cs="Times New Roman"/>
                <w:b/>
                <w:sz w:val="27"/>
                <w:szCs w:val="27"/>
                <w:lang w:val="ro-MD" w:eastAsia="ru-RU"/>
              </w:rPr>
              <w:t>soluţiile</w:t>
            </w:r>
            <w:proofErr w:type="spellEnd"/>
            <w:r w:rsidRPr="000C5BEC">
              <w:rPr>
                <w:rFonts w:ascii="Times New Roman" w:eastAsia="Times New Roman" w:hAnsi="Times New Roman" w:cs="Times New Roman"/>
                <w:b/>
                <w:sz w:val="27"/>
                <w:szCs w:val="27"/>
                <w:lang w:val="ro-MD" w:eastAsia="ru-RU"/>
              </w:rPr>
              <w:t xml:space="preserve"> propuse</w:t>
            </w:r>
          </w:p>
        </w:tc>
      </w:tr>
      <w:tr w:rsidR="008C41C5" w:rsidRPr="00B621F5" w14:paraId="74224731"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A2EB1B" w14:textId="4EAA6D3C"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 xml:space="preserve">3.1. Principalele prevederi ale proiectului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w:t>
            </w:r>
            <w:r w:rsidR="002A06BD" w:rsidRPr="000C5BEC">
              <w:rPr>
                <w:rFonts w:ascii="Times New Roman" w:eastAsia="Times New Roman" w:hAnsi="Times New Roman" w:cs="Times New Roman"/>
                <w:sz w:val="27"/>
                <w:szCs w:val="27"/>
                <w:lang w:val="ro-MD" w:eastAsia="ru-RU"/>
              </w:rPr>
              <w:t>evidențierea</w:t>
            </w:r>
            <w:r w:rsidRPr="000C5BEC">
              <w:rPr>
                <w:rFonts w:ascii="Times New Roman" w:eastAsia="Times New Roman" w:hAnsi="Times New Roman" w:cs="Times New Roman"/>
                <w:sz w:val="27"/>
                <w:szCs w:val="27"/>
                <w:lang w:val="ro-MD" w:eastAsia="ru-RU"/>
              </w:rPr>
              <w:t xml:space="preserve"> elementelor noi</w:t>
            </w:r>
          </w:p>
        </w:tc>
      </w:tr>
      <w:tr w:rsidR="008C41C5" w:rsidRPr="00B621F5" w14:paraId="1DF260D9"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673BBF6" w14:textId="728F9EDF" w:rsidR="00B7661D" w:rsidRPr="000C5BEC" w:rsidRDefault="00575992" w:rsidP="002C061E">
            <w:pPr>
              <w:spacing w:after="0" w:line="240" w:lineRule="auto"/>
              <w:jc w:val="both"/>
              <w:rPr>
                <w:rFonts w:ascii="Times New Roman" w:hAnsi="Times New Roman" w:cs="Times New Roman"/>
                <w:sz w:val="27"/>
                <w:szCs w:val="27"/>
                <w:lang w:val="ro-MD" w:eastAsia="ro-RO"/>
              </w:rPr>
            </w:pPr>
            <w:bookmarkStart w:id="0" w:name="_Hlk217037803"/>
            <w:r w:rsidRPr="000C5BEC">
              <w:rPr>
                <w:rFonts w:ascii="Times New Roman" w:hAnsi="Times New Roman" w:cs="Times New Roman"/>
                <w:sz w:val="27"/>
                <w:szCs w:val="27"/>
                <w:lang w:val="ro-MD"/>
              </w:rPr>
              <w:t>Proiectul de hotărâre are ca obiect aprobarea PSPA, document multianual prin care se instituie cadrul normativ și financiar de implementare a politicii agricole și de dezvoltare rurală în temeiul Legii nr. 126/2025. Prin adoptarea PSPA se urmărește trecerea de la un model anual, predominant compensatoriu</w:t>
            </w:r>
            <w:r w:rsidR="00255520" w:rsidRPr="000C5BEC">
              <w:rPr>
                <w:rFonts w:ascii="Times New Roman" w:hAnsi="Times New Roman" w:cs="Times New Roman"/>
                <w:sz w:val="27"/>
                <w:szCs w:val="27"/>
                <w:lang w:val="ro-MD"/>
              </w:rPr>
              <w:t xml:space="preserve"> </w:t>
            </w:r>
            <w:r w:rsidRPr="000C5BEC">
              <w:rPr>
                <w:rFonts w:ascii="Times New Roman" w:hAnsi="Times New Roman" w:cs="Times New Roman"/>
                <w:sz w:val="27"/>
                <w:szCs w:val="27"/>
                <w:lang w:val="ro-MD"/>
              </w:rPr>
              <w:t xml:space="preserve">de acordare a subvențiilor, la un model strategic, multianual, orientat pe performanță, </w:t>
            </w:r>
            <w:proofErr w:type="spellStart"/>
            <w:r w:rsidRPr="000C5BEC">
              <w:rPr>
                <w:rFonts w:ascii="Times New Roman" w:hAnsi="Times New Roman" w:cs="Times New Roman"/>
                <w:sz w:val="27"/>
                <w:szCs w:val="27"/>
                <w:lang w:val="ro-MD"/>
              </w:rPr>
              <w:t>prioritizare</w:t>
            </w:r>
            <w:proofErr w:type="spellEnd"/>
            <w:r w:rsidRPr="000C5BEC">
              <w:rPr>
                <w:rFonts w:ascii="Times New Roman" w:hAnsi="Times New Roman" w:cs="Times New Roman"/>
                <w:sz w:val="27"/>
                <w:szCs w:val="27"/>
                <w:lang w:val="ro-MD"/>
              </w:rPr>
              <w:t xml:space="preserve"> și rezultate măsurabile.</w:t>
            </w:r>
            <w:bookmarkEnd w:id="0"/>
          </w:p>
          <w:p w14:paraId="1CA5E16E" w14:textId="77777777" w:rsidR="00575992" w:rsidRPr="000C5BEC" w:rsidRDefault="00575992" w:rsidP="002C061E">
            <w:pPr>
              <w:spacing w:after="0" w:line="240" w:lineRule="auto"/>
              <w:jc w:val="both"/>
              <w:rPr>
                <w:rFonts w:ascii="Times New Roman" w:hAnsi="Times New Roman" w:cs="Times New Roman"/>
                <w:sz w:val="27"/>
                <w:szCs w:val="27"/>
                <w:lang w:val="ro-MD" w:eastAsia="ro-RO"/>
              </w:rPr>
            </w:pPr>
          </w:p>
          <w:p w14:paraId="098CCCF2" w14:textId="69DADCE9" w:rsidR="008E3648" w:rsidRPr="000C5BEC" w:rsidRDefault="008E3648" w:rsidP="008E3648">
            <w:pPr>
              <w:spacing w:after="0" w:line="240" w:lineRule="auto"/>
              <w:jc w:val="both"/>
              <w:rPr>
                <w:rFonts w:ascii="Times New Roman" w:eastAsia="Times New Roman" w:hAnsi="Times New Roman" w:cs="Times New Roman"/>
                <w:bCs/>
                <w:sz w:val="27"/>
                <w:szCs w:val="27"/>
                <w:lang w:val="ro-MD"/>
              </w:rPr>
            </w:pPr>
            <w:r w:rsidRPr="000C5BEC">
              <w:rPr>
                <w:rFonts w:ascii="Times New Roman" w:eastAsia="Times New Roman" w:hAnsi="Times New Roman" w:cs="Times New Roman"/>
                <w:bCs/>
                <w:sz w:val="27"/>
                <w:szCs w:val="27"/>
                <w:lang w:val="ro-MD"/>
              </w:rPr>
              <w:t xml:space="preserve">Obiectivele urmărite prin adoptarea actului normativ sunt: creșterea competitivității exploatațiilor agricole și a unităților de procesare prin modernizare și digitalizare, consolidarea poziției fermierilor în lanțul valoric prin stimularea formelor asociative și a programelor operaționale, creșterea valorii adăugate brute în sectorul agroalimentar, sporirea rezilienței la schimbările climatice prin investiții </w:t>
            </w:r>
            <w:proofErr w:type="spellStart"/>
            <w:r w:rsidRPr="000C5BEC">
              <w:rPr>
                <w:rFonts w:ascii="Times New Roman" w:eastAsia="Times New Roman" w:hAnsi="Times New Roman" w:cs="Times New Roman"/>
                <w:bCs/>
                <w:sz w:val="27"/>
                <w:szCs w:val="27"/>
                <w:lang w:val="ro-MD"/>
              </w:rPr>
              <w:t>adaptative</w:t>
            </w:r>
            <w:proofErr w:type="spellEnd"/>
            <w:r w:rsidRPr="000C5BEC">
              <w:rPr>
                <w:rFonts w:ascii="Times New Roman" w:eastAsia="Times New Roman" w:hAnsi="Times New Roman" w:cs="Times New Roman"/>
                <w:bCs/>
                <w:sz w:val="27"/>
                <w:szCs w:val="27"/>
                <w:lang w:val="ro-MD"/>
              </w:rPr>
              <w:t>, îmbunătățirea gestionării durabile a resurselor naturale și dezvoltarea economiei rurale prin diversificarea activităților. Rezultatele scontate sunt reflectate în indicatorii de realizare, rezultat și impact prevăzuți în anexa nr. 2 la PSPA și includ, pe perioada de implementar</w:t>
            </w:r>
            <w:r w:rsidR="00FA4537" w:rsidRPr="000C5BEC">
              <w:rPr>
                <w:rFonts w:ascii="Times New Roman" w:eastAsia="Times New Roman" w:hAnsi="Times New Roman" w:cs="Times New Roman"/>
                <w:bCs/>
                <w:sz w:val="27"/>
                <w:szCs w:val="27"/>
                <w:lang w:val="ro-MD"/>
              </w:rPr>
              <w:t>e</w:t>
            </w:r>
            <w:r w:rsidRPr="000C5BEC">
              <w:rPr>
                <w:rFonts w:ascii="Times New Roman" w:eastAsia="Times New Roman" w:hAnsi="Times New Roman" w:cs="Times New Roman"/>
                <w:bCs/>
                <w:sz w:val="27"/>
                <w:szCs w:val="27"/>
                <w:lang w:val="ro-MD"/>
              </w:rPr>
              <w:t>, creșterea numărului de exploatații modernizate, extinderea suprafețelor gestionate în conformitate cu cerințele de mediu, creșterea volumului producției eligibile sprijinite prin plăți directe cuplate, sporirea ponderii producției procesate la nivel național și majorarea numărului de beneficiari implicați în forme asociative sau lanțuri scurte de aprovizionare.</w:t>
            </w:r>
          </w:p>
          <w:p w14:paraId="1C1AB54B" w14:textId="77777777" w:rsidR="00B7661D" w:rsidRPr="000C5BEC" w:rsidRDefault="00B7661D" w:rsidP="002C061E">
            <w:pPr>
              <w:pStyle w:val="Titlu2"/>
              <w:spacing w:before="0" w:line="240" w:lineRule="auto"/>
              <w:jc w:val="both"/>
              <w:rPr>
                <w:rFonts w:ascii="Times New Roman" w:hAnsi="Times New Roman" w:cs="Times New Roman"/>
                <w:color w:val="auto"/>
                <w:sz w:val="27"/>
                <w:szCs w:val="27"/>
                <w:lang w:val="ro-MD" w:eastAsia="ru-RU"/>
              </w:rPr>
            </w:pPr>
          </w:p>
          <w:p w14:paraId="091B5226" w14:textId="350857BD" w:rsidR="00544925" w:rsidRPr="000C5BEC" w:rsidRDefault="00544925" w:rsidP="002C061E">
            <w:pPr>
              <w:pStyle w:val="Titlu2"/>
              <w:spacing w:before="0" w:line="240" w:lineRule="auto"/>
              <w:jc w:val="both"/>
              <w:rPr>
                <w:rFonts w:ascii="Times New Roman" w:hAnsi="Times New Roman" w:cs="Times New Roman"/>
                <w:color w:val="auto"/>
                <w:sz w:val="27"/>
                <w:szCs w:val="27"/>
                <w:lang w:val="ro-MD" w:eastAsia="ru-RU"/>
              </w:rPr>
            </w:pPr>
            <w:r w:rsidRPr="000C5BEC">
              <w:rPr>
                <w:rFonts w:ascii="Times New Roman" w:hAnsi="Times New Roman" w:cs="Times New Roman"/>
                <w:color w:val="auto"/>
                <w:sz w:val="27"/>
                <w:szCs w:val="27"/>
                <w:lang w:val="ro-MD" w:eastAsia="ru-RU"/>
              </w:rPr>
              <w:t>Structura</w:t>
            </w:r>
            <w:r w:rsidR="00910988" w:rsidRPr="000C5BEC">
              <w:rPr>
                <w:rFonts w:ascii="Times New Roman" w:hAnsi="Times New Roman" w:cs="Times New Roman"/>
                <w:color w:val="auto"/>
                <w:sz w:val="27"/>
                <w:szCs w:val="27"/>
                <w:lang w:val="ro-MD" w:eastAsia="ru-RU"/>
              </w:rPr>
              <w:t xml:space="preserve"> PSPA</w:t>
            </w:r>
            <w:r w:rsidRPr="000C5BEC">
              <w:rPr>
                <w:rFonts w:ascii="Times New Roman" w:hAnsi="Times New Roman" w:cs="Times New Roman"/>
                <w:color w:val="auto"/>
                <w:sz w:val="27"/>
                <w:szCs w:val="27"/>
                <w:lang w:val="ro-MD" w:eastAsia="ru-RU"/>
              </w:rPr>
              <w:t xml:space="preserve">: </w:t>
            </w:r>
          </w:p>
          <w:p w14:paraId="782B2B9B" w14:textId="45FD710E" w:rsidR="00544925" w:rsidRPr="000C5BEC" w:rsidRDefault="00544925" w:rsidP="005E3450">
            <w:pPr>
              <w:tabs>
                <w:tab w:val="left" w:pos="6386"/>
              </w:tabs>
              <w:spacing w:after="0" w:line="240" w:lineRule="auto"/>
              <w:ind w:firstLine="236"/>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Cap</w:t>
            </w:r>
            <w:r w:rsidR="003864DD">
              <w:rPr>
                <w:rFonts w:ascii="Times New Roman" w:hAnsi="Times New Roman" w:cs="Times New Roman"/>
                <w:sz w:val="27"/>
                <w:szCs w:val="27"/>
                <w:lang w:val="ro-MD" w:eastAsia="ru-RU"/>
              </w:rPr>
              <w:t>itolul</w:t>
            </w:r>
            <w:r w:rsidRPr="000C5BEC">
              <w:rPr>
                <w:rFonts w:ascii="Times New Roman" w:hAnsi="Times New Roman" w:cs="Times New Roman"/>
                <w:sz w:val="27"/>
                <w:szCs w:val="27"/>
                <w:lang w:val="ro-MD" w:eastAsia="ru-RU"/>
              </w:rPr>
              <w:t xml:space="preserve"> I Dispoziții generale;</w:t>
            </w:r>
          </w:p>
          <w:p w14:paraId="2B34D52B" w14:textId="26E709F8" w:rsidR="00544925" w:rsidRPr="000C5BEC" w:rsidRDefault="00544925" w:rsidP="005E3450">
            <w:pPr>
              <w:pStyle w:val="Titlu2"/>
              <w:ind w:firstLine="236"/>
              <w:rPr>
                <w:rFonts w:ascii="Times New Roman" w:hAnsi="Times New Roman" w:cs="Times New Roman"/>
                <w:i/>
                <w:color w:val="auto"/>
                <w:sz w:val="27"/>
                <w:szCs w:val="27"/>
                <w:lang w:val="ro-MD" w:eastAsia="ru-RU"/>
              </w:rPr>
            </w:pPr>
            <w:r w:rsidRPr="000C5BEC">
              <w:rPr>
                <w:rFonts w:ascii="Times New Roman" w:hAnsi="Times New Roman" w:cs="Times New Roman"/>
                <w:color w:val="auto"/>
                <w:sz w:val="27"/>
                <w:szCs w:val="27"/>
                <w:lang w:val="ro-MD" w:eastAsia="ru-RU"/>
              </w:rPr>
              <w:t>Cap</w:t>
            </w:r>
            <w:r w:rsidR="003864DD">
              <w:rPr>
                <w:rFonts w:ascii="Times New Roman" w:hAnsi="Times New Roman" w:cs="Times New Roman"/>
                <w:color w:val="auto"/>
                <w:sz w:val="27"/>
                <w:szCs w:val="27"/>
                <w:lang w:val="ro-MD" w:eastAsia="ru-RU"/>
              </w:rPr>
              <w:t>itolul</w:t>
            </w:r>
            <w:r w:rsidRPr="000C5BEC">
              <w:rPr>
                <w:rFonts w:ascii="Times New Roman" w:hAnsi="Times New Roman" w:cs="Times New Roman"/>
                <w:color w:val="auto"/>
                <w:sz w:val="27"/>
                <w:szCs w:val="27"/>
                <w:lang w:val="ro-MD" w:eastAsia="ru-RU"/>
              </w:rPr>
              <w:t xml:space="preserve"> II</w:t>
            </w:r>
            <w:r w:rsidR="008A6EBC" w:rsidRPr="000C5BEC">
              <w:rPr>
                <w:rFonts w:ascii="Times New Roman" w:hAnsi="Times New Roman" w:cs="Times New Roman"/>
                <w:b/>
                <w:color w:val="auto"/>
                <w:sz w:val="27"/>
                <w:szCs w:val="27"/>
                <w:lang w:val="ro-MD"/>
              </w:rPr>
              <w:t xml:space="preserve"> </w:t>
            </w:r>
            <w:r w:rsidR="00F0030F" w:rsidRPr="000C5BEC">
              <w:rPr>
                <w:rFonts w:ascii="Times New Roman" w:hAnsi="Times New Roman" w:cs="Times New Roman"/>
                <w:color w:val="auto"/>
                <w:sz w:val="27"/>
                <w:szCs w:val="27"/>
                <w:lang w:val="ro-MD"/>
              </w:rPr>
              <w:t>Cerințe comune de bază pentru acordarea sprijinului financiar</w:t>
            </w:r>
            <w:r w:rsidRPr="000C5BEC">
              <w:rPr>
                <w:rFonts w:ascii="Times New Roman" w:hAnsi="Times New Roman" w:cs="Times New Roman"/>
                <w:color w:val="auto"/>
                <w:sz w:val="27"/>
                <w:szCs w:val="27"/>
                <w:lang w:val="ro-MD" w:eastAsia="ru-RU"/>
              </w:rPr>
              <w:t>;</w:t>
            </w:r>
          </w:p>
          <w:p w14:paraId="24E28FD7" w14:textId="08762772" w:rsidR="00544925" w:rsidRPr="000C5BEC" w:rsidRDefault="00544925" w:rsidP="005E3450">
            <w:pPr>
              <w:pStyle w:val="Titlu4"/>
              <w:ind w:firstLine="236"/>
              <w:rPr>
                <w:rFonts w:ascii="Times New Roman" w:hAnsi="Times New Roman" w:cs="Times New Roman"/>
                <w:i w:val="0"/>
                <w:color w:val="auto"/>
                <w:sz w:val="27"/>
                <w:szCs w:val="27"/>
                <w:lang w:val="ro-MD"/>
              </w:rPr>
            </w:pPr>
            <w:r w:rsidRPr="000C5BEC">
              <w:rPr>
                <w:rFonts w:ascii="Times New Roman" w:hAnsi="Times New Roman" w:cs="Times New Roman"/>
                <w:i w:val="0"/>
                <w:color w:val="auto"/>
                <w:sz w:val="27"/>
                <w:szCs w:val="27"/>
                <w:lang w:val="ro-MD" w:eastAsia="ru-RU"/>
              </w:rPr>
              <w:t>Cap</w:t>
            </w:r>
            <w:r w:rsidR="003864DD">
              <w:rPr>
                <w:rFonts w:ascii="Times New Roman" w:hAnsi="Times New Roman" w:cs="Times New Roman"/>
                <w:i w:val="0"/>
                <w:color w:val="auto"/>
                <w:sz w:val="27"/>
                <w:szCs w:val="27"/>
                <w:lang w:val="ro-MD" w:eastAsia="ru-RU"/>
              </w:rPr>
              <w:t>itolul</w:t>
            </w:r>
            <w:r w:rsidRPr="000C5BEC">
              <w:rPr>
                <w:rFonts w:ascii="Times New Roman" w:hAnsi="Times New Roman" w:cs="Times New Roman"/>
                <w:color w:val="auto"/>
                <w:sz w:val="27"/>
                <w:szCs w:val="27"/>
                <w:lang w:val="ro-MD" w:eastAsia="ru-RU"/>
              </w:rPr>
              <w:t xml:space="preserve"> </w:t>
            </w:r>
            <w:r w:rsidRPr="000C5BEC">
              <w:rPr>
                <w:rFonts w:ascii="Times New Roman" w:hAnsi="Times New Roman" w:cs="Times New Roman"/>
                <w:i w:val="0"/>
                <w:color w:val="auto"/>
                <w:sz w:val="27"/>
                <w:szCs w:val="27"/>
                <w:lang w:val="ro-MD" w:eastAsia="ru-RU"/>
              </w:rPr>
              <w:t>III</w:t>
            </w:r>
            <w:r w:rsidR="00A21A4B" w:rsidRPr="000C5BEC">
              <w:rPr>
                <w:rFonts w:ascii="Times New Roman" w:hAnsi="Times New Roman" w:cs="Times New Roman"/>
                <w:i w:val="0"/>
                <w:color w:val="auto"/>
                <w:sz w:val="27"/>
                <w:szCs w:val="27"/>
                <w:lang w:val="ro-MD" w:eastAsia="ru-RU"/>
              </w:rPr>
              <w:t xml:space="preserve"> </w:t>
            </w:r>
            <w:r w:rsidR="00F0030F" w:rsidRPr="000C5BEC">
              <w:rPr>
                <w:rFonts w:ascii="Times New Roman" w:hAnsi="Times New Roman" w:cs="Times New Roman"/>
                <w:i w:val="0"/>
                <w:color w:val="auto"/>
                <w:sz w:val="27"/>
                <w:szCs w:val="27"/>
                <w:lang w:val="ro-MD" w:eastAsia="ru-RU"/>
              </w:rPr>
              <w:t>Intervențiile și planul financiar</w:t>
            </w:r>
            <w:r w:rsidRPr="000C5BEC">
              <w:rPr>
                <w:rFonts w:ascii="Times New Roman" w:hAnsi="Times New Roman" w:cs="Times New Roman"/>
                <w:i w:val="0"/>
                <w:color w:val="auto"/>
                <w:sz w:val="27"/>
                <w:szCs w:val="27"/>
                <w:lang w:val="ro-MD" w:eastAsia="ru-RU"/>
              </w:rPr>
              <w:t>;</w:t>
            </w:r>
            <w:r w:rsidRPr="000C5BEC">
              <w:rPr>
                <w:rFonts w:ascii="Times New Roman" w:hAnsi="Times New Roman" w:cs="Times New Roman"/>
                <w:i w:val="0"/>
                <w:color w:val="auto"/>
                <w:sz w:val="27"/>
                <w:szCs w:val="27"/>
                <w:lang w:val="ro-MD"/>
              </w:rPr>
              <w:t xml:space="preserve"> </w:t>
            </w:r>
          </w:p>
          <w:p w14:paraId="67A81A3F" w14:textId="77777777" w:rsidR="00C13918" w:rsidRDefault="00544925" w:rsidP="00AC345C">
            <w:pPr>
              <w:tabs>
                <w:tab w:val="left" w:pos="709"/>
              </w:tabs>
              <w:spacing w:after="0" w:line="240" w:lineRule="auto"/>
              <w:ind w:firstLine="236"/>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Cap</w:t>
            </w:r>
            <w:r w:rsidR="0034368B">
              <w:rPr>
                <w:rFonts w:ascii="Times New Roman" w:hAnsi="Times New Roman" w:cs="Times New Roman"/>
                <w:sz w:val="27"/>
                <w:szCs w:val="27"/>
                <w:lang w:val="ro-MD" w:eastAsia="ru-RU"/>
              </w:rPr>
              <w:t>itolul</w:t>
            </w:r>
            <w:r w:rsidRPr="000C5BEC">
              <w:rPr>
                <w:rFonts w:ascii="Times New Roman" w:hAnsi="Times New Roman" w:cs="Times New Roman"/>
                <w:sz w:val="27"/>
                <w:szCs w:val="27"/>
                <w:lang w:val="ro-MD" w:eastAsia="ru-RU"/>
              </w:rPr>
              <w:t xml:space="preserve"> IV</w:t>
            </w:r>
            <w:r w:rsidR="00D26439" w:rsidRPr="000C5BEC">
              <w:rPr>
                <w:rFonts w:ascii="Times New Roman" w:hAnsi="Times New Roman" w:cs="Times New Roman"/>
                <w:sz w:val="27"/>
                <w:szCs w:val="27"/>
                <w:lang w:val="ro-MD" w:eastAsia="ru-RU"/>
              </w:rPr>
              <w:t xml:space="preserve"> </w:t>
            </w:r>
            <w:r w:rsidR="00F0030F" w:rsidRPr="000C5BEC">
              <w:rPr>
                <w:rFonts w:ascii="Times New Roman" w:hAnsi="Times New Roman" w:cs="Times New Roman"/>
                <w:sz w:val="27"/>
                <w:szCs w:val="27"/>
                <w:lang w:val="ro-MD" w:eastAsia="ru-RU"/>
              </w:rPr>
              <w:t>Monitorizarea, raportarea, evaluarea și asigurarea transparenței în procesul de</w:t>
            </w:r>
          </w:p>
          <w:p w14:paraId="22B4EDF2" w14:textId="437F5853" w:rsidR="00544925" w:rsidRPr="000C5BEC" w:rsidRDefault="00C13918" w:rsidP="00AC345C">
            <w:pPr>
              <w:tabs>
                <w:tab w:val="left" w:pos="709"/>
              </w:tabs>
              <w:spacing w:after="0" w:line="240" w:lineRule="auto"/>
              <w:ind w:firstLine="236"/>
              <w:jc w:val="both"/>
              <w:rPr>
                <w:rFonts w:ascii="Times New Roman" w:hAnsi="Times New Roman" w:cs="Times New Roman"/>
                <w:sz w:val="27"/>
                <w:szCs w:val="27"/>
                <w:lang w:val="ro-MD" w:eastAsia="ru-RU"/>
              </w:rPr>
            </w:pPr>
            <w:r>
              <w:rPr>
                <w:rFonts w:ascii="Times New Roman" w:hAnsi="Times New Roman" w:cs="Times New Roman"/>
                <w:sz w:val="27"/>
                <w:szCs w:val="27"/>
                <w:lang w:val="ro-MD" w:eastAsia="ru-RU"/>
              </w:rPr>
              <w:t xml:space="preserve">                    </w:t>
            </w:r>
            <w:r w:rsidR="00F0030F" w:rsidRPr="000C5BEC">
              <w:rPr>
                <w:rFonts w:ascii="Times New Roman" w:hAnsi="Times New Roman" w:cs="Times New Roman"/>
                <w:sz w:val="27"/>
                <w:szCs w:val="27"/>
                <w:lang w:val="ro-MD" w:eastAsia="ru-RU"/>
              </w:rPr>
              <w:t xml:space="preserve"> implementare a PSPA</w:t>
            </w:r>
            <w:r w:rsidR="00606758" w:rsidRPr="000C5BEC">
              <w:rPr>
                <w:rFonts w:ascii="Times New Roman" w:hAnsi="Times New Roman" w:cs="Times New Roman"/>
                <w:sz w:val="27"/>
                <w:szCs w:val="27"/>
                <w:lang w:val="ro-MD" w:eastAsia="ru-RU"/>
              </w:rPr>
              <w:t>.</w:t>
            </w:r>
          </w:p>
          <w:p w14:paraId="19D101D7" w14:textId="77777777" w:rsidR="00061CF6" w:rsidRPr="00E50200" w:rsidRDefault="00061CF6" w:rsidP="00061CF6">
            <w:pPr>
              <w:spacing w:after="0" w:line="240" w:lineRule="auto"/>
              <w:jc w:val="both"/>
              <w:rPr>
                <w:rFonts w:ascii="Times New Roman" w:hAnsi="Times New Roman" w:cs="Times New Roman"/>
                <w:sz w:val="27"/>
                <w:szCs w:val="27"/>
                <w:lang w:val="ro-MD"/>
              </w:rPr>
            </w:pPr>
          </w:p>
          <w:p w14:paraId="0240539A" w14:textId="04966915" w:rsidR="00061CF6" w:rsidRPr="00E50200" w:rsidRDefault="00061CF6" w:rsidP="00061CF6">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Capitolul I stabilește obiectul, domeniul de aplicare</w:t>
            </w:r>
            <w:r w:rsidR="005304AF" w:rsidRPr="00E50200">
              <w:rPr>
                <w:rFonts w:ascii="Times New Roman" w:hAnsi="Times New Roman" w:cs="Times New Roman"/>
                <w:sz w:val="27"/>
                <w:szCs w:val="27"/>
                <w:lang w:val="ro-MD"/>
              </w:rPr>
              <w:t>,</w:t>
            </w:r>
            <w:r w:rsidR="00A94D57" w:rsidRPr="00E50200">
              <w:rPr>
                <w:rFonts w:ascii="Times New Roman" w:hAnsi="Times New Roman" w:cs="Times New Roman"/>
                <w:sz w:val="27"/>
                <w:szCs w:val="27"/>
                <w:lang w:val="ro-MD"/>
              </w:rPr>
              <w:t xml:space="preserve"> </w:t>
            </w:r>
            <w:r w:rsidR="00C832FB" w:rsidRPr="00E50200">
              <w:rPr>
                <w:rFonts w:ascii="Times New Roman" w:hAnsi="Times New Roman" w:cs="Times New Roman"/>
                <w:sz w:val="27"/>
                <w:szCs w:val="27"/>
                <w:lang w:val="ro-MD"/>
              </w:rPr>
              <w:t xml:space="preserve">descrierea </w:t>
            </w:r>
            <w:r w:rsidR="008916A5" w:rsidRPr="00E50200">
              <w:rPr>
                <w:rFonts w:ascii="Times New Roman" w:hAnsi="Times New Roman" w:cs="Times New Roman"/>
                <w:sz w:val="27"/>
                <w:szCs w:val="27"/>
                <w:lang w:val="ro-MD"/>
              </w:rPr>
              <w:t>noțiuni</w:t>
            </w:r>
            <w:r w:rsidR="00C832FB" w:rsidRPr="00E50200">
              <w:rPr>
                <w:rFonts w:ascii="Times New Roman" w:hAnsi="Times New Roman" w:cs="Times New Roman"/>
                <w:sz w:val="27"/>
                <w:szCs w:val="27"/>
                <w:lang w:val="ro-MD"/>
              </w:rPr>
              <w:t>lo</w:t>
            </w:r>
            <w:r w:rsidR="00DB7939" w:rsidRPr="00E50200">
              <w:rPr>
                <w:rFonts w:ascii="Times New Roman" w:hAnsi="Times New Roman" w:cs="Times New Roman"/>
                <w:sz w:val="27"/>
                <w:szCs w:val="27"/>
                <w:lang w:val="ro-MD"/>
              </w:rPr>
              <w:t>r</w:t>
            </w:r>
            <w:r w:rsidRPr="00E50200">
              <w:rPr>
                <w:rFonts w:ascii="Times New Roman" w:hAnsi="Times New Roman" w:cs="Times New Roman"/>
                <w:sz w:val="27"/>
                <w:szCs w:val="27"/>
                <w:lang w:val="ro-MD"/>
              </w:rPr>
              <w:t xml:space="preserve"> și </w:t>
            </w:r>
            <w:r w:rsidR="000C0FAD" w:rsidRPr="00E50200">
              <w:rPr>
                <w:rFonts w:ascii="Times New Roman" w:hAnsi="Times New Roman" w:cs="Times New Roman"/>
                <w:sz w:val="27"/>
                <w:szCs w:val="27"/>
                <w:lang w:val="ro-MD"/>
              </w:rPr>
              <w:t>dispozițiile</w:t>
            </w:r>
            <w:r w:rsidRPr="00E50200">
              <w:rPr>
                <w:rFonts w:ascii="Times New Roman" w:hAnsi="Times New Roman" w:cs="Times New Roman"/>
                <w:sz w:val="27"/>
                <w:szCs w:val="27"/>
                <w:lang w:val="ro-MD"/>
              </w:rPr>
              <w:t xml:space="preserve"> generale ale PSPA. Acesta reglementează faptul că PSPA stabilește normele de punere în aplicare a sprijinului financiar acordat din FNDAMR pentru îndeplinirea obiectivelor politicii agricole prevăzute de Legea nr. 126/2025.</w:t>
            </w:r>
          </w:p>
          <w:p w14:paraId="78D3DAC9" w14:textId="77777777" w:rsidR="00061CF6" w:rsidRPr="00E50200" w:rsidRDefault="00061CF6" w:rsidP="00061CF6">
            <w:pPr>
              <w:spacing w:after="0" w:line="240" w:lineRule="auto"/>
              <w:jc w:val="both"/>
              <w:rPr>
                <w:rFonts w:ascii="Times New Roman" w:hAnsi="Times New Roman" w:cs="Times New Roman"/>
                <w:sz w:val="27"/>
                <w:szCs w:val="27"/>
                <w:lang w:val="ro-MD"/>
              </w:rPr>
            </w:pPr>
          </w:p>
          <w:p w14:paraId="727D58CA" w14:textId="28D2958D" w:rsidR="00061CF6" w:rsidRPr="00E50200" w:rsidRDefault="008834C3" w:rsidP="00061CF6">
            <w:pPr>
              <w:spacing w:after="0" w:line="240" w:lineRule="auto"/>
              <w:jc w:val="both"/>
              <w:rPr>
                <w:rFonts w:ascii="Times New Roman" w:hAnsi="Times New Roman" w:cs="Times New Roman"/>
                <w:sz w:val="27"/>
                <w:szCs w:val="27"/>
                <w:lang w:val="ro-MD"/>
              </w:rPr>
            </w:pPr>
            <w:r>
              <w:rPr>
                <w:rFonts w:ascii="Times New Roman" w:hAnsi="Times New Roman" w:cs="Times New Roman"/>
                <w:sz w:val="27"/>
                <w:szCs w:val="27"/>
                <w:lang w:val="ro-MD"/>
              </w:rPr>
              <w:t>La fel</w:t>
            </w:r>
            <w:r w:rsidR="00C832FB" w:rsidRPr="00E50200">
              <w:rPr>
                <w:rFonts w:ascii="Times New Roman" w:hAnsi="Times New Roman" w:cs="Times New Roman"/>
                <w:sz w:val="27"/>
                <w:szCs w:val="27"/>
                <w:lang w:val="ro-MD"/>
              </w:rPr>
              <w:t xml:space="preserve">, </w:t>
            </w:r>
            <w:r w:rsidR="006E3DD1" w:rsidRPr="00E50200">
              <w:rPr>
                <w:rFonts w:ascii="Times New Roman" w:hAnsi="Times New Roman" w:cs="Times New Roman"/>
                <w:sz w:val="27"/>
                <w:szCs w:val="27"/>
                <w:lang w:val="ro-MD"/>
              </w:rPr>
              <w:t>c</w:t>
            </w:r>
            <w:r w:rsidR="00061CF6" w:rsidRPr="00E50200">
              <w:rPr>
                <w:rFonts w:ascii="Times New Roman" w:hAnsi="Times New Roman" w:cs="Times New Roman"/>
                <w:sz w:val="27"/>
                <w:szCs w:val="27"/>
                <w:lang w:val="ro-MD"/>
              </w:rPr>
              <w:t>apitolul prevede structura generală a programului (evaluarea nevoilor, strategia de intervenție și indicatorii</w:t>
            </w:r>
            <w:r w:rsidR="009A2475">
              <w:rPr>
                <w:rFonts w:ascii="Times New Roman" w:hAnsi="Times New Roman" w:cs="Times New Roman"/>
                <w:sz w:val="27"/>
                <w:szCs w:val="27"/>
                <w:lang w:val="ro-MD"/>
              </w:rPr>
              <w:t xml:space="preserve">, conform </w:t>
            </w:r>
            <w:r w:rsidR="00061CF6" w:rsidRPr="00E50200">
              <w:rPr>
                <w:rFonts w:ascii="Times New Roman" w:hAnsi="Times New Roman" w:cs="Times New Roman"/>
                <w:sz w:val="27"/>
                <w:szCs w:val="27"/>
                <w:lang w:val="ro-MD"/>
              </w:rPr>
              <w:t>anex</w:t>
            </w:r>
            <w:r w:rsidR="00D47134">
              <w:rPr>
                <w:rFonts w:ascii="Times New Roman" w:hAnsi="Times New Roman" w:cs="Times New Roman"/>
                <w:sz w:val="27"/>
                <w:szCs w:val="27"/>
                <w:lang w:val="ro-MD"/>
              </w:rPr>
              <w:t>ei</w:t>
            </w:r>
            <w:r w:rsidR="00061CF6" w:rsidRPr="00E50200">
              <w:rPr>
                <w:rFonts w:ascii="Times New Roman" w:hAnsi="Times New Roman" w:cs="Times New Roman"/>
                <w:sz w:val="27"/>
                <w:szCs w:val="27"/>
                <w:lang w:val="ro-MD"/>
              </w:rPr>
              <w:t xml:space="preserve"> nr. 1</w:t>
            </w:r>
            <w:r w:rsidR="00F3154D">
              <w:rPr>
                <w:rFonts w:ascii="Times New Roman" w:hAnsi="Times New Roman" w:cs="Times New Roman"/>
                <w:sz w:val="27"/>
                <w:szCs w:val="27"/>
                <w:lang w:val="ro-MD"/>
              </w:rPr>
              <w:t xml:space="preserve"> </w:t>
            </w:r>
            <w:r w:rsidR="00F3154D" w:rsidRPr="001A185A">
              <w:rPr>
                <w:rFonts w:ascii="Times New Roman" w:hAnsi="Times New Roman" w:cs="Times New Roman"/>
                <w:sz w:val="27"/>
                <w:szCs w:val="27"/>
                <w:lang w:val="ro-MD"/>
              </w:rPr>
              <w:t>la PSPA</w:t>
            </w:r>
            <w:r w:rsidR="00061CF6" w:rsidRPr="001A185A">
              <w:rPr>
                <w:rFonts w:ascii="Times New Roman" w:hAnsi="Times New Roman" w:cs="Times New Roman"/>
                <w:sz w:val="27"/>
                <w:szCs w:val="27"/>
                <w:lang w:val="ro-MD"/>
              </w:rPr>
              <w:t xml:space="preserve">; </w:t>
            </w:r>
            <w:r w:rsidR="00061CF6" w:rsidRPr="00E50200">
              <w:rPr>
                <w:rFonts w:ascii="Times New Roman" w:hAnsi="Times New Roman" w:cs="Times New Roman"/>
                <w:sz w:val="27"/>
                <w:szCs w:val="27"/>
                <w:lang w:val="ro-MD"/>
              </w:rPr>
              <w:t>cerințe comune; intervenții și plan financiar; monitorizare și evaluare), stabilește faptul că sprijinul financiar se acordă din FNDAMR pentru cheltuielile prevăzute la art. 7 din Legea nr. 126/2025 și consacră utilizarea indicatorilor de realizare, rezultat și impact (anexa nr. 2</w:t>
            </w:r>
            <w:r w:rsidR="00F3154D">
              <w:rPr>
                <w:rFonts w:ascii="Times New Roman" w:hAnsi="Times New Roman" w:cs="Times New Roman"/>
                <w:sz w:val="27"/>
                <w:szCs w:val="27"/>
                <w:lang w:val="ro-MD"/>
              </w:rPr>
              <w:t xml:space="preserve"> </w:t>
            </w:r>
            <w:r w:rsidR="00F3154D" w:rsidRPr="001A185A">
              <w:rPr>
                <w:rFonts w:ascii="Times New Roman" w:hAnsi="Times New Roman" w:cs="Times New Roman"/>
                <w:sz w:val="27"/>
                <w:szCs w:val="27"/>
                <w:lang w:val="ro-MD"/>
              </w:rPr>
              <w:t>la PSPA</w:t>
            </w:r>
            <w:r w:rsidR="00061CF6" w:rsidRPr="00E50200">
              <w:rPr>
                <w:rFonts w:ascii="Times New Roman" w:hAnsi="Times New Roman" w:cs="Times New Roman"/>
                <w:sz w:val="27"/>
                <w:szCs w:val="27"/>
                <w:lang w:val="ro-MD"/>
              </w:rPr>
              <w:t>) pentru evaluarea performanței.</w:t>
            </w:r>
          </w:p>
          <w:p w14:paraId="4D36FD25" w14:textId="77777777" w:rsidR="006D7ABF" w:rsidRPr="00E50200" w:rsidRDefault="006D7ABF" w:rsidP="006D7ABF">
            <w:pPr>
              <w:spacing w:after="0" w:line="240" w:lineRule="auto"/>
              <w:jc w:val="both"/>
              <w:rPr>
                <w:rFonts w:ascii="Times New Roman" w:hAnsi="Times New Roman" w:cs="Times New Roman"/>
                <w:sz w:val="27"/>
                <w:szCs w:val="27"/>
                <w:lang w:val="ro-MD"/>
              </w:rPr>
            </w:pPr>
          </w:p>
          <w:p w14:paraId="5096A802" w14:textId="4AEFEAF9" w:rsidR="00061CF6" w:rsidRPr="00E50200" w:rsidRDefault="006D7ABF" w:rsidP="002C061E">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 xml:space="preserve">Capitolul II reglementează </w:t>
            </w:r>
            <w:r w:rsidR="00187AC3" w:rsidRPr="00E50200">
              <w:rPr>
                <w:rFonts w:ascii="Times New Roman" w:hAnsi="Times New Roman" w:cs="Times New Roman"/>
                <w:sz w:val="27"/>
                <w:szCs w:val="27"/>
                <w:lang w:val="ro-MD"/>
              </w:rPr>
              <w:t>cerințele comune de bază la depunerea cererii de sprijin</w:t>
            </w:r>
            <w:r w:rsidR="002E1700" w:rsidRPr="00E50200">
              <w:rPr>
                <w:rFonts w:ascii="Times New Roman" w:hAnsi="Times New Roman" w:cs="Times New Roman"/>
                <w:sz w:val="27"/>
                <w:szCs w:val="27"/>
                <w:lang w:val="ro-MD"/>
              </w:rPr>
              <w:t>, cheltuielile</w:t>
            </w:r>
            <w:r w:rsidR="007C449F" w:rsidRPr="00E50200">
              <w:rPr>
                <w:rFonts w:ascii="Times New Roman" w:hAnsi="Times New Roman" w:cs="Times New Roman"/>
                <w:sz w:val="27"/>
                <w:szCs w:val="27"/>
                <w:lang w:val="ro-MD"/>
              </w:rPr>
              <w:t xml:space="preserve"> neeligibile, angajamente</w:t>
            </w:r>
            <w:r w:rsidRPr="00E50200">
              <w:rPr>
                <w:rFonts w:ascii="Times New Roman" w:hAnsi="Times New Roman" w:cs="Times New Roman"/>
                <w:sz w:val="27"/>
                <w:szCs w:val="27"/>
                <w:lang w:val="ro-MD"/>
              </w:rPr>
              <w:t xml:space="preserve">, </w:t>
            </w:r>
            <w:r w:rsidR="00ED278E" w:rsidRPr="00E50200">
              <w:rPr>
                <w:rFonts w:ascii="Times New Roman" w:hAnsi="Times New Roman" w:cs="Times New Roman"/>
                <w:sz w:val="27"/>
                <w:szCs w:val="27"/>
                <w:lang w:val="ro-MD"/>
              </w:rPr>
              <w:t>cerințele minime la depunerea cererii</w:t>
            </w:r>
            <w:r w:rsidR="003054D4" w:rsidRPr="00E50200">
              <w:rPr>
                <w:rFonts w:ascii="Times New Roman" w:hAnsi="Times New Roman" w:cs="Times New Roman"/>
                <w:sz w:val="27"/>
                <w:szCs w:val="27"/>
                <w:lang w:val="ro-MD"/>
              </w:rPr>
              <w:t xml:space="preserve"> de sprijin pentru plățile directe</w:t>
            </w:r>
            <w:r w:rsidR="006C6232" w:rsidRPr="00E50200">
              <w:rPr>
                <w:rFonts w:ascii="Times New Roman" w:hAnsi="Times New Roman" w:cs="Times New Roman"/>
                <w:sz w:val="27"/>
                <w:szCs w:val="27"/>
                <w:lang w:val="ro-MD"/>
              </w:rPr>
              <w:t>, cerințele</w:t>
            </w:r>
            <w:r w:rsidR="0071088B" w:rsidRPr="00E50200">
              <w:rPr>
                <w:rFonts w:ascii="Times New Roman" w:hAnsi="Times New Roman" w:cs="Times New Roman"/>
                <w:sz w:val="27"/>
                <w:szCs w:val="27"/>
                <w:lang w:val="ro-MD"/>
              </w:rPr>
              <w:t xml:space="preserve"> pentru </w:t>
            </w:r>
            <w:r w:rsidR="001D6104" w:rsidRPr="00E50200">
              <w:rPr>
                <w:rFonts w:ascii="Times New Roman" w:hAnsi="Times New Roman" w:cs="Times New Roman"/>
                <w:sz w:val="27"/>
                <w:szCs w:val="27"/>
                <w:lang w:val="ro-MD"/>
              </w:rPr>
              <w:t>lansare</w:t>
            </w:r>
            <w:r w:rsidR="0071088B" w:rsidRPr="00E50200">
              <w:rPr>
                <w:rFonts w:ascii="Times New Roman" w:hAnsi="Times New Roman" w:cs="Times New Roman"/>
                <w:sz w:val="27"/>
                <w:szCs w:val="27"/>
                <w:lang w:val="ro-MD"/>
              </w:rPr>
              <w:t>a apelului</w:t>
            </w:r>
            <w:r w:rsidR="001D6104" w:rsidRPr="00E50200">
              <w:rPr>
                <w:rFonts w:ascii="Times New Roman" w:hAnsi="Times New Roman" w:cs="Times New Roman"/>
                <w:sz w:val="27"/>
                <w:szCs w:val="27"/>
                <w:lang w:val="ro-MD"/>
              </w:rPr>
              <w:t xml:space="preserve">, </w:t>
            </w:r>
            <w:r w:rsidRPr="00E50200">
              <w:rPr>
                <w:rFonts w:ascii="Times New Roman" w:hAnsi="Times New Roman" w:cs="Times New Roman"/>
                <w:sz w:val="27"/>
                <w:szCs w:val="27"/>
                <w:lang w:val="ro-MD"/>
              </w:rPr>
              <w:t>autorizare</w:t>
            </w:r>
            <w:r w:rsidR="0071088B" w:rsidRPr="00E50200">
              <w:rPr>
                <w:rFonts w:ascii="Times New Roman" w:hAnsi="Times New Roman" w:cs="Times New Roman"/>
                <w:sz w:val="27"/>
                <w:szCs w:val="27"/>
                <w:lang w:val="ro-MD"/>
              </w:rPr>
              <w:t>a, controlul</w:t>
            </w:r>
            <w:r w:rsidRPr="00E50200">
              <w:rPr>
                <w:rFonts w:ascii="Times New Roman" w:hAnsi="Times New Roman" w:cs="Times New Roman"/>
                <w:sz w:val="27"/>
                <w:szCs w:val="27"/>
                <w:lang w:val="ro-MD"/>
              </w:rPr>
              <w:t xml:space="preserve"> și plata cererilor de sprijin.</w:t>
            </w:r>
            <w:r w:rsidR="001558A5" w:rsidRPr="00E50200">
              <w:rPr>
                <w:rFonts w:ascii="Times New Roman" w:hAnsi="Times New Roman" w:cs="Times New Roman"/>
                <w:sz w:val="27"/>
                <w:szCs w:val="27"/>
                <w:lang w:val="ro-MD"/>
              </w:rPr>
              <w:t xml:space="preserve"> </w:t>
            </w:r>
            <w:r w:rsidRPr="00E50200">
              <w:rPr>
                <w:rFonts w:ascii="Times New Roman" w:hAnsi="Times New Roman" w:cs="Times New Roman"/>
                <w:sz w:val="27"/>
                <w:szCs w:val="27"/>
                <w:lang w:val="ro-MD"/>
              </w:rPr>
              <w:t>Capitolul instituie astfel cadrul procedural și administrativ unitar pentru gestionarea eficientă și transparentă a FNDAMR.</w:t>
            </w:r>
          </w:p>
          <w:p w14:paraId="3708C386" w14:textId="77777777" w:rsidR="00595C92" w:rsidRPr="00E50200" w:rsidRDefault="00595C92" w:rsidP="00595C92">
            <w:pPr>
              <w:spacing w:after="0" w:line="240" w:lineRule="auto"/>
              <w:jc w:val="both"/>
              <w:rPr>
                <w:rFonts w:ascii="Times New Roman" w:hAnsi="Times New Roman" w:cs="Times New Roman"/>
                <w:sz w:val="27"/>
                <w:szCs w:val="27"/>
                <w:lang w:val="ro-MD"/>
              </w:rPr>
            </w:pPr>
          </w:p>
          <w:p w14:paraId="6641AB71" w14:textId="77777777" w:rsidR="00595C92" w:rsidRPr="00E50200" w:rsidRDefault="00595C92" w:rsidP="00595C92">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Capitolul III stabilește tipurile de intervenții eligibile pentru finanțare din FNDAMR, în conformitate cu art. 20–22 din Legea nr. 126/2025, structurate în trei categorii:</w:t>
            </w:r>
          </w:p>
          <w:p w14:paraId="44A7F8A3" w14:textId="30CE7C85" w:rsidR="004D2AAD" w:rsidRPr="00E50200" w:rsidRDefault="00595C92" w:rsidP="00595C92">
            <w:pPr>
              <w:pStyle w:val="Listparagraf"/>
              <w:numPr>
                <w:ilvl w:val="0"/>
                <w:numId w:val="23"/>
              </w:numPr>
              <w:tabs>
                <w:tab w:val="left" w:pos="242"/>
              </w:tabs>
              <w:ind w:left="0" w:firstLine="0"/>
              <w:rPr>
                <w:sz w:val="27"/>
                <w:szCs w:val="27"/>
                <w:lang w:val="ro-MD"/>
              </w:rPr>
            </w:pPr>
            <w:r w:rsidRPr="00E50200">
              <w:rPr>
                <w:sz w:val="27"/>
                <w:szCs w:val="27"/>
                <w:lang w:val="ro-MD"/>
              </w:rPr>
              <w:t>Intervenții sub formă de plăți directe cuplate (PD)</w:t>
            </w:r>
            <w:r w:rsidR="001558A5" w:rsidRPr="00E50200">
              <w:rPr>
                <w:sz w:val="27"/>
                <w:szCs w:val="27"/>
                <w:lang w:val="ro-MD"/>
              </w:rPr>
              <w:t xml:space="preserve"> - </w:t>
            </w:r>
            <w:r w:rsidRPr="00E50200">
              <w:rPr>
                <w:sz w:val="27"/>
                <w:szCs w:val="27"/>
                <w:lang w:val="ro-MD"/>
              </w:rPr>
              <w:t>sprijin corelat cu producția realizată în sectoare strategice (semințe, sfeclă de zahăr, legume, lapte, carne, plante furajere etc.)</w:t>
            </w:r>
            <w:r w:rsidR="004D2AAD" w:rsidRPr="00E50200">
              <w:rPr>
                <w:sz w:val="27"/>
                <w:szCs w:val="27"/>
                <w:lang w:val="ro-MD"/>
              </w:rPr>
              <w:t>;</w:t>
            </w:r>
          </w:p>
          <w:p w14:paraId="7AFA5D41" w14:textId="0930C362" w:rsidR="004D2AAD" w:rsidRPr="00E50200" w:rsidRDefault="00595C92" w:rsidP="00595C92">
            <w:pPr>
              <w:pStyle w:val="Listparagraf"/>
              <w:numPr>
                <w:ilvl w:val="0"/>
                <w:numId w:val="23"/>
              </w:numPr>
              <w:tabs>
                <w:tab w:val="left" w:pos="242"/>
              </w:tabs>
              <w:ind w:left="0" w:firstLine="0"/>
              <w:rPr>
                <w:sz w:val="27"/>
                <w:szCs w:val="27"/>
                <w:lang w:val="ro-MD"/>
              </w:rPr>
            </w:pPr>
            <w:r w:rsidRPr="00E50200">
              <w:rPr>
                <w:sz w:val="27"/>
                <w:szCs w:val="27"/>
                <w:lang w:val="ro-MD"/>
              </w:rPr>
              <w:t>Intervenții sectoriale (IS)</w:t>
            </w:r>
            <w:r w:rsidR="001558A5" w:rsidRPr="00E50200">
              <w:rPr>
                <w:sz w:val="27"/>
                <w:szCs w:val="27"/>
                <w:lang w:val="ro-MD"/>
              </w:rPr>
              <w:t xml:space="preserve"> - </w:t>
            </w:r>
            <w:r w:rsidRPr="00E50200">
              <w:rPr>
                <w:sz w:val="27"/>
                <w:szCs w:val="27"/>
                <w:lang w:val="ro-MD"/>
              </w:rPr>
              <w:t>sectorul vitivinicol, apicol, scheme de calitate și organizații de producători;</w:t>
            </w:r>
          </w:p>
          <w:p w14:paraId="6CBCF5BE" w14:textId="3731681A" w:rsidR="004D2AAD" w:rsidRPr="00E50200" w:rsidRDefault="00595C92" w:rsidP="004D2AAD">
            <w:pPr>
              <w:pStyle w:val="Listparagraf"/>
              <w:numPr>
                <w:ilvl w:val="0"/>
                <w:numId w:val="23"/>
              </w:numPr>
              <w:tabs>
                <w:tab w:val="left" w:pos="242"/>
              </w:tabs>
              <w:ind w:left="0" w:firstLine="0"/>
              <w:rPr>
                <w:sz w:val="27"/>
                <w:szCs w:val="27"/>
                <w:lang w:val="ro-MD"/>
              </w:rPr>
            </w:pPr>
            <w:r w:rsidRPr="00E50200">
              <w:rPr>
                <w:sz w:val="27"/>
                <w:szCs w:val="27"/>
                <w:lang w:val="ro-MD"/>
              </w:rPr>
              <w:t>Intervenții pentru dezvoltare rurală (DR)</w:t>
            </w:r>
            <w:r w:rsidR="001558A5" w:rsidRPr="00E50200">
              <w:rPr>
                <w:sz w:val="27"/>
                <w:szCs w:val="27"/>
                <w:lang w:val="ro-MD"/>
              </w:rPr>
              <w:t xml:space="preserve"> - </w:t>
            </w:r>
            <w:r w:rsidRPr="00E50200">
              <w:rPr>
                <w:sz w:val="27"/>
                <w:szCs w:val="27"/>
                <w:lang w:val="ro-MD"/>
              </w:rPr>
              <w:t>investiții în modernizarea exploatațiilor</w:t>
            </w:r>
            <w:r w:rsidR="00A8400A" w:rsidRPr="00E50200">
              <w:rPr>
                <w:sz w:val="27"/>
                <w:szCs w:val="27"/>
                <w:lang w:val="ro-MD"/>
              </w:rPr>
              <w:t xml:space="preserve"> din domeniul vegetal și</w:t>
            </w:r>
            <w:r w:rsidRPr="00E50200">
              <w:rPr>
                <w:sz w:val="27"/>
                <w:szCs w:val="27"/>
                <w:lang w:val="ro-MD"/>
              </w:rPr>
              <w:t xml:space="preserve"> zootehnie, gestionarea riscurilor, agricultură ecologică, reziliență climatică, procesare, cooperare și inovare, instalarea tinerilor fermieri, sprijin pentru micii fermieri, diversificare economică, LEADER, transfer de cunoștințe și cercetare.</w:t>
            </w:r>
          </w:p>
          <w:p w14:paraId="50E6920C" w14:textId="77777777" w:rsidR="004D2AAD" w:rsidRPr="00E50200" w:rsidRDefault="004D2AAD" w:rsidP="004D2AAD">
            <w:pPr>
              <w:pStyle w:val="Listparagraf"/>
              <w:tabs>
                <w:tab w:val="left" w:pos="242"/>
              </w:tabs>
              <w:ind w:left="0" w:firstLine="0"/>
              <w:rPr>
                <w:sz w:val="27"/>
                <w:szCs w:val="27"/>
                <w:lang w:val="ro-MD"/>
              </w:rPr>
            </w:pPr>
          </w:p>
          <w:p w14:paraId="58A24CF5" w14:textId="619B2035" w:rsidR="004D2AAD" w:rsidRPr="00E737D2" w:rsidRDefault="00595C92" w:rsidP="006D7ABF">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 xml:space="preserve">Pentru fiecare intervenție sunt prevăzute fișe detaliate care includ: descrierea intervenției, solicitanții eligibili, condițiile de eligibilitate, cheltuielile eligibile, forma și rata sprijinului, cuantumul unitar și alocările financiare </w:t>
            </w:r>
            <w:r w:rsidRPr="00E737D2">
              <w:rPr>
                <w:rFonts w:ascii="Times New Roman" w:hAnsi="Times New Roman" w:cs="Times New Roman"/>
                <w:sz w:val="27"/>
                <w:szCs w:val="27"/>
                <w:lang w:val="ro-MD"/>
              </w:rPr>
              <w:t>anuale</w:t>
            </w:r>
            <w:r w:rsidR="009604A4" w:rsidRPr="00E737D2">
              <w:rPr>
                <w:rFonts w:ascii="Times New Roman" w:hAnsi="Times New Roman" w:cs="Times New Roman"/>
                <w:sz w:val="27"/>
                <w:szCs w:val="27"/>
                <w:lang w:val="ro-MD"/>
              </w:rPr>
              <w:t xml:space="preserve"> </w:t>
            </w:r>
            <w:r w:rsidR="0047649F">
              <w:rPr>
                <w:rFonts w:ascii="Times New Roman" w:hAnsi="Times New Roman" w:cs="Times New Roman"/>
                <w:sz w:val="27"/>
                <w:szCs w:val="27"/>
                <w:lang w:val="ro-MD"/>
              </w:rPr>
              <w:t>indica</w:t>
            </w:r>
            <w:r w:rsidR="009604A4" w:rsidRPr="00E737D2">
              <w:rPr>
                <w:rFonts w:ascii="Times New Roman" w:hAnsi="Times New Roman" w:cs="Times New Roman"/>
                <w:sz w:val="27"/>
                <w:szCs w:val="27"/>
                <w:lang w:val="ro-MD"/>
              </w:rPr>
              <w:t>tive</w:t>
            </w:r>
            <w:r w:rsidRPr="00E737D2">
              <w:rPr>
                <w:rFonts w:ascii="Times New Roman" w:hAnsi="Times New Roman" w:cs="Times New Roman"/>
                <w:sz w:val="27"/>
                <w:szCs w:val="27"/>
                <w:lang w:val="ro-MD"/>
              </w:rPr>
              <w:t>.</w:t>
            </w:r>
            <w:r w:rsidR="004D2AAD" w:rsidRPr="00E737D2">
              <w:rPr>
                <w:rFonts w:ascii="Times New Roman" w:hAnsi="Times New Roman" w:cs="Times New Roman"/>
                <w:sz w:val="27"/>
                <w:szCs w:val="27"/>
                <w:lang w:val="ro-MD"/>
              </w:rPr>
              <w:t xml:space="preserve"> </w:t>
            </w:r>
          </w:p>
          <w:p w14:paraId="39360DED" w14:textId="221A6A76" w:rsidR="004D2AAD" w:rsidRPr="00E737D2" w:rsidRDefault="004D2AAD" w:rsidP="006D7ABF">
            <w:pPr>
              <w:spacing w:after="0" w:line="240" w:lineRule="auto"/>
              <w:jc w:val="both"/>
              <w:rPr>
                <w:rFonts w:ascii="Times New Roman" w:hAnsi="Times New Roman" w:cs="Times New Roman"/>
                <w:sz w:val="27"/>
                <w:szCs w:val="27"/>
                <w:lang w:val="ro-MD"/>
              </w:rPr>
            </w:pPr>
          </w:p>
          <w:p w14:paraId="6C3D560E" w14:textId="693BEE00" w:rsidR="006D7ABF" w:rsidRPr="00E50200" w:rsidRDefault="00595C92" w:rsidP="006D7ABF">
            <w:pPr>
              <w:spacing w:after="0" w:line="240" w:lineRule="auto"/>
              <w:jc w:val="both"/>
              <w:rPr>
                <w:rFonts w:ascii="Times New Roman" w:hAnsi="Times New Roman" w:cs="Times New Roman"/>
                <w:sz w:val="27"/>
                <w:szCs w:val="27"/>
                <w:lang w:val="ro-MD"/>
              </w:rPr>
            </w:pPr>
            <w:r w:rsidRPr="00E737D2">
              <w:rPr>
                <w:rFonts w:ascii="Times New Roman" w:hAnsi="Times New Roman" w:cs="Times New Roman"/>
                <w:sz w:val="27"/>
                <w:szCs w:val="27"/>
                <w:lang w:val="ro-MD"/>
              </w:rPr>
              <w:t xml:space="preserve">Planul financiar (anexa nr. </w:t>
            </w:r>
            <w:r w:rsidR="00767D8E">
              <w:rPr>
                <w:rFonts w:ascii="Times New Roman" w:hAnsi="Times New Roman" w:cs="Times New Roman"/>
                <w:sz w:val="27"/>
                <w:szCs w:val="27"/>
                <w:lang w:val="ro-MD"/>
              </w:rPr>
              <w:t>5</w:t>
            </w:r>
            <w:r w:rsidRPr="00E737D2">
              <w:rPr>
                <w:rFonts w:ascii="Times New Roman" w:hAnsi="Times New Roman" w:cs="Times New Roman"/>
                <w:sz w:val="27"/>
                <w:szCs w:val="27"/>
                <w:lang w:val="ro-MD"/>
              </w:rPr>
              <w:t>) stabilește distribuirea mijloacelor FNDAMR</w:t>
            </w:r>
            <w:r w:rsidR="00C14ADD" w:rsidRPr="00E737D2">
              <w:rPr>
                <w:rFonts w:ascii="Times New Roman" w:hAnsi="Times New Roman" w:cs="Times New Roman"/>
                <w:sz w:val="27"/>
                <w:szCs w:val="27"/>
                <w:lang w:val="ro-MD"/>
              </w:rPr>
              <w:t xml:space="preserve"> </w:t>
            </w:r>
            <w:r w:rsidR="009431E3" w:rsidRPr="00E737D2">
              <w:rPr>
                <w:rFonts w:ascii="Times New Roman" w:hAnsi="Times New Roman" w:cs="Times New Roman"/>
                <w:sz w:val="27"/>
                <w:szCs w:val="27"/>
                <w:lang w:val="ro-MD"/>
              </w:rPr>
              <w:t>(</w:t>
            </w:r>
            <w:r w:rsidR="00C14ADD" w:rsidRPr="00E737D2">
              <w:rPr>
                <w:rFonts w:ascii="Times New Roman" w:hAnsi="Times New Roman" w:cs="Times New Roman"/>
                <w:sz w:val="27"/>
                <w:szCs w:val="27"/>
                <w:lang w:val="ro-MD"/>
              </w:rPr>
              <w:t xml:space="preserve">în limita </w:t>
            </w:r>
            <w:r w:rsidR="00AB764E" w:rsidRPr="00E737D2">
              <w:rPr>
                <w:rFonts w:ascii="Times New Roman" w:hAnsi="Times New Roman" w:cs="Times New Roman"/>
                <w:sz w:val="27"/>
                <w:szCs w:val="27"/>
                <w:lang w:val="ro-MD"/>
              </w:rPr>
              <w:t>acestuia aprobat anual prin legea bugetului de stat</w:t>
            </w:r>
            <w:r w:rsidR="009431E3" w:rsidRPr="00E737D2">
              <w:rPr>
                <w:rFonts w:ascii="Times New Roman" w:hAnsi="Times New Roman" w:cs="Times New Roman"/>
                <w:sz w:val="27"/>
                <w:szCs w:val="27"/>
                <w:lang w:val="ro-MD"/>
              </w:rPr>
              <w:t>),</w:t>
            </w:r>
            <w:r w:rsidRPr="00E737D2">
              <w:rPr>
                <w:rFonts w:ascii="Times New Roman" w:hAnsi="Times New Roman" w:cs="Times New Roman"/>
                <w:sz w:val="27"/>
                <w:szCs w:val="27"/>
                <w:lang w:val="ro-MD"/>
              </w:rPr>
              <w:t xml:space="preserve"> pe tipuri de intervenții și pe ani, iar alocările pot fi redistribuite în funcție de nivelul de prioritate și de gradul de absorbție.</w:t>
            </w:r>
          </w:p>
          <w:p w14:paraId="5807464B" w14:textId="77777777" w:rsidR="00595C92" w:rsidRPr="00E50200" w:rsidRDefault="00595C92" w:rsidP="00595C92">
            <w:pPr>
              <w:spacing w:after="0" w:line="240" w:lineRule="auto"/>
              <w:jc w:val="both"/>
              <w:rPr>
                <w:rFonts w:ascii="Times New Roman" w:hAnsi="Times New Roman" w:cs="Times New Roman"/>
                <w:sz w:val="27"/>
                <w:szCs w:val="27"/>
                <w:lang w:val="ro-MD"/>
              </w:rPr>
            </w:pPr>
          </w:p>
          <w:p w14:paraId="04BC01AC" w14:textId="3D990DD7" w:rsidR="001D0590" w:rsidRPr="00E50200" w:rsidRDefault="001D0590" w:rsidP="001D0590">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Capitolul IV instituie cadrul de performanță al PSPA, în conformitate cu art. 54–60 din Legea nr. 126/2025.</w:t>
            </w:r>
            <w:r w:rsidR="000E51A7">
              <w:rPr>
                <w:rFonts w:ascii="Times New Roman" w:hAnsi="Times New Roman" w:cs="Times New Roman"/>
                <w:sz w:val="27"/>
                <w:szCs w:val="27"/>
                <w:lang w:val="ro-MD"/>
              </w:rPr>
              <w:t xml:space="preserve"> </w:t>
            </w:r>
            <w:r w:rsidRPr="00E50200">
              <w:rPr>
                <w:rFonts w:ascii="Times New Roman" w:hAnsi="Times New Roman" w:cs="Times New Roman"/>
                <w:sz w:val="27"/>
                <w:szCs w:val="27"/>
                <w:lang w:val="ro-MD"/>
              </w:rPr>
              <w:t xml:space="preserve">Se stabilește un sistem electronic securizat pentru colectarea și gestionarea datelor privind implementarea intervențiilor, care include indicatorii de realizare, rezultat și impact. Beneficiarii </w:t>
            </w:r>
            <w:r w:rsidR="002D6BD9">
              <w:rPr>
                <w:rFonts w:ascii="Times New Roman" w:hAnsi="Times New Roman" w:cs="Times New Roman"/>
                <w:sz w:val="27"/>
                <w:szCs w:val="27"/>
                <w:lang w:val="ro-MD"/>
              </w:rPr>
              <w:t>sprijinului</w:t>
            </w:r>
            <w:r w:rsidR="00D20391">
              <w:rPr>
                <w:rFonts w:ascii="Times New Roman" w:hAnsi="Times New Roman" w:cs="Times New Roman"/>
                <w:sz w:val="27"/>
                <w:szCs w:val="27"/>
                <w:lang w:val="ro-MD"/>
              </w:rPr>
              <w:t xml:space="preserve"> financiar </w:t>
            </w:r>
            <w:r w:rsidR="002D6BD9">
              <w:rPr>
                <w:rFonts w:ascii="Times New Roman" w:hAnsi="Times New Roman" w:cs="Times New Roman"/>
                <w:sz w:val="27"/>
                <w:szCs w:val="27"/>
                <w:lang w:val="ro-MD"/>
              </w:rPr>
              <w:t xml:space="preserve">din </w:t>
            </w:r>
            <w:r w:rsidR="004D2AAD" w:rsidRPr="00E50200">
              <w:rPr>
                <w:rFonts w:ascii="Times New Roman" w:hAnsi="Times New Roman" w:cs="Times New Roman"/>
                <w:sz w:val="27"/>
                <w:szCs w:val="27"/>
                <w:lang w:val="ro-MD"/>
              </w:rPr>
              <w:t xml:space="preserve">FNDAMR </w:t>
            </w:r>
            <w:r w:rsidRPr="00E50200">
              <w:rPr>
                <w:rFonts w:ascii="Times New Roman" w:hAnsi="Times New Roman" w:cs="Times New Roman"/>
                <w:sz w:val="27"/>
                <w:szCs w:val="27"/>
                <w:lang w:val="ro-MD"/>
              </w:rPr>
              <w:t>au obligații periodice de raportare, iar Agenția de plăți transmite rapoarte semestriale și anuale autorității de management.</w:t>
            </w:r>
          </w:p>
          <w:p w14:paraId="3B98CAF9" w14:textId="77777777" w:rsidR="001D0590" w:rsidRPr="00E50200" w:rsidRDefault="001D0590" w:rsidP="001D0590">
            <w:pPr>
              <w:spacing w:after="0" w:line="240" w:lineRule="auto"/>
              <w:jc w:val="both"/>
              <w:rPr>
                <w:rFonts w:ascii="Times New Roman" w:hAnsi="Times New Roman" w:cs="Times New Roman"/>
                <w:sz w:val="27"/>
                <w:szCs w:val="27"/>
                <w:lang w:val="ro-MD"/>
              </w:rPr>
            </w:pPr>
          </w:p>
          <w:p w14:paraId="6FAF81BB" w14:textId="10C0B311" w:rsidR="001D0590" w:rsidRPr="00E50200" w:rsidRDefault="001D0590" w:rsidP="001D0590">
            <w:pPr>
              <w:spacing w:after="0" w:line="240" w:lineRule="auto"/>
              <w:jc w:val="both"/>
              <w:rPr>
                <w:rFonts w:ascii="Times New Roman" w:hAnsi="Times New Roman" w:cs="Times New Roman"/>
                <w:sz w:val="27"/>
                <w:szCs w:val="27"/>
                <w:lang w:val="ro-MD"/>
              </w:rPr>
            </w:pPr>
            <w:r w:rsidRPr="00E50200">
              <w:rPr>
                <w:rFonts w:ascii="Times New Roman" w:hAnsi="Times New Roman" w:cs="Times New Roman"/>
                <w:sz w:val="27"/>
                <w:szCs w:val="27"/>
                <w:lang w:val="ro-MD"/>
              </w:rPr>
              <w:t>Raportul anual privind performanța este elaborat și prezentat Guvernului</w:t>
            </w:r>
            <w:r w:rsidR="00EF3819">
              <w:rPr>
                <w:rFonts w:ascii="Times New Roman" w:hAnsi="Times New Roman" w:cs="Times New Roman"/>
                <w:sz w:val="27"/>
                <w:szCs w:val="27"/>
                <w:lang w:val="ro-MD"/>
              </w:rPr>
              <w:t>,</w:t>
            </w:r>
            <w:r w:rsidRPr="00E50200">
              <w:rPr>
                <w:rFonts w:ascii="Times New Roman" w:hAnsi="Times New Roman" w:cs="Times New Roman"/>
                <w:sz w:val="27"/>
                <w:szCs w:val="27"/>
                <w:lang w:val="ro-MD"/>
              </w:rPr>
              <w:t xml:space="preserve"> până la 31 martie a anului următor celui de raportare</w:t>
            </w:r>
            <w:r w:rsidR="0000124C">
              <w:rPr>
                <w:rFonts w:ascii="Times New Roman" w:hAnsi="Times New Roman" w:cs="Times New Roman"/>
                <w:sz w:val="27"/>
                <w:szCs w:val="27"/>
                <w:lang w:val="ro-MD"/>
              </w:rPr>
              <w:t>,</w:t>
            </w:r>
            <w:r w:rsidRPr="00E50200">
              <w:rPr>
                <w:rFonts w:ascii="Times New Roman" w:hAnsi="Times New Roman" w:cs="Times New Roman"/>
                <w:sz w:val="27"/>
                <w:szCs w:val="27"/>
                <w:lang w:val="ro-MD"/>
              </w:rPr>
              <w:t xml:space="preserve"> și este </w:t>
            </w:r>
            <w:r w:rsidRPr="002B1052">
              <w:rPr>
                <w:rFonts w:ascii="Times New Roman" w:hAnsi="Times New Roman" w:cs="Times New Roman"/>
                <w:sz w:val="27"/>
                <w:szCs w:val="27"/>
                <w:lang w:val="ro-MD"/>
              </w:rPr>
              <w:t xml:space="preserve">publicat </w:t>
            </w:r>
            <w:r w:rsidR="0000124C" w:rsidRPr="002B1052">
              <w:rPr>
                <w:rFonts w:ascii="Times New Roman" w:hAnsi="Times New Roman" w:cs="Times New Roman"/>
                <w:sz w:val="27"/>
                <w:szCs w:val="27"/>
                <w:lang w:val="ro-MD"/>
              </w:rPr>
              <w:t xml:space="preserve">pe </w:t>
            </w:r>
            <w:r w:rsidR="00D30CD8" w:rsidRPr="002B1052">
              <w:rPr>
                <w:rFonts w:ascii="Times New Roman" w:hAnsi="Times New Roman" w:cs="Times New Roman"/>
                <w:sz w:val="27"/>
                <w:szCs w:val="27"/>
                <w:lang w:val="ro-MD"/>
              </w:rPr>
              <w:t>sit</w:t>
            </w:r>
            <w:r w:rsidR="00197D45" w:rsidRPr="002B1052">
              <w:rPr>
                <w:rFonts w:ascii="Times New Roman" w:hAnsi="Times New Roman" w:cs="Times New Roman"/>
                <w:sz w:val="27"/>
                <w:szCs w:val="27"/>
                <w:lang w:val="ro-MD"/>
              </w:rPr>
              <w:t>e</w:t>
            </w:r>
            <w:r w:rsidR="00D30CD8" w:rsidRPr="002B1052">
              <w:rPr>
                <w:rFonts w:ascii="Times New Roman" w:hAnsi="Times New Roman" w:cs="Times New Roman"/>
                <w:sz w:val="27"/>
                <w:szCs w:val="27"/>
                <w:lang w:val="ro-MD"/>
              </w:rPr>
              <w:t xml:space="preserve">-ul </w:t>
            </w:r>
            <w:r w:rsidR="0000124C" w:rsidRPr="002B1052">
              <w:rPr>
                <w:rFonts w:ascii="Times New Roman" w:hAnsi="Times New Roman" w:cs="Times New Roman"/>
                <w:sz w:val="27"/>
                <w:szCs w:val="27"/>
                <w:lang w:val="ro-MD"/>
              </w:rPr>
              <w:t xml:space="preserve">web oficială </w:t>
            </w:r>
            <w:r w:rsidR="00F60A9B" w:rsidRPr="002B1052">
              <w:rPr>
                <w:rFonts w:ascii="Times New Roman" w:hAnsi="Times New Roman" w:cs="Times New Roman"/>
                <w:sz w:val="27"/>
                <w:szCs w:val="27"/>
                <w:lang w:val="ro-MD"/>
              </w:rPr>
              <w:t>a</w:t>
            </w:r>
            <w:r w:rsidR="00151F5E" w:rsidRPr="002B1052">
              <w:rPr>
                <w:rFonts w:ascii="Times New Roman" w:hAnsi="Times New Roman" w:cs="Times New Roman"/>
                <w:sz w:val="27"/>
                <w:szCs w:val="27"/>
                <w:lang w:val="ro-MD"/>
              </w:rPr>
              <w:t>l</w:t>
            </w:r>
            <w:r w:rsidR="00F60A9B" w:rsidRPr="002B1052">
              <w:rPr>
                <w:rFonts w:ascii="Times New Roman" w:hAnsi="Times New Roman" w:cs="Times New Roman"/>
                <w:sz w:val="27"/>
                <w:szCs w:val="27"/>
                <w:lang w:val="ro-MD"/>
              </w:rPr>
              <w:t xml:space="preserve"> </w:t>
            </w:r>
            <w:r w:rsidR="0065705F" w:rsidRPr="002B1052">
              <w:rPr>
                <w:rFonts w:ascii="Times New Roman" w:hAnsi="Times New Roman" w:cs="Times New Roman"/>
                <w:sz w:val="27"/>
                <w:szCs w:val="27"/>
                <w:lang w:val="ro-MD"/>
              </w:rPr>
              <w:t>autorității de manage</w:t>
            </w:r>
            <w:r w:rsidR="003B3590" w:rsidRPr="002B1052">
              <w:rPr>
                <w:rFonts w:ascii="Times New Roman" w:hAnsi="Times New Roman" w:cs="Times New Roman"/>
                <w:sz w:val="27"/>
                <w:szCs w:val="27"/>
                <w:lang w:val="ro-MD"/>
              </w:rPr>
              <w:t>ment</w:t>
            </w:r>
            <w:r w:rsidR="0055723D">
              <w:rPr>
                <w:rFonts w:ascii="Times New Roman" w:hAnsi="Times New Roman" w:cs="Times New Roman"/>
                <w:sz w:val="27"/>
                <w:szCs w:val="27"/>
                <w:lang w:val="ro-MD"/>
              </w:rPr>
              <w:t xml:space="preserve">, </w:t>
            </w:r>
            <w:r w:rsidRPr="00E50200">
              <w:rPr>
                <w:rFonts w:ascii="Times New Roman" w:hAnsi="Times New Roman" w:cs="Times New Roman"/>
                <w:sz w:val="27"/>
                <w:szCs w:val="27"/>
                <w:lang w:val="ro-MD"/>
              </w:rPr>
              <w:t>pentru asigurarea transparenței.</w:t>
            </w:r>
          </w:p>
          <w:p w14:paraId="3B10C384" w14:textId="77777777" w:rsidR="001D0590" w:rsidRPr="00E50200" w:rsidRDefault="001D0590" w:rsidP="001D0590">
            <w:pPr>
              <w:spacing w:after="0" w:line="240" w:lineRule="auto"/>
              <w:jc w:val="both"/>
              <w:rPr>
                <w:rFonts w:ascii="Times New Roman" w:hAnsi="Times New Roman" w:cs="Times New Roman"/>
                <w:sz w:val="27"/>
                <w:szCs w:val="27"/>
                <w:lang w:val="ro-MD"/>
              </w:rPr>
            </w:pPr>
          </w:p>
          <w:p w14:paraId="7C7F93FE" w14:textId="4FD40575" w:rsidR="00595C92" w:rsidRPr="000C5BEC" w:rsidRDefault="000D0327" w:rsidP="00595C92">
            <w:pPr>
              <w:spacing w:after="0" w:line="240" w:lineRule="auto"/>
              <w:jc w:val="both"/>
              <w:rPr>
                <w:rFonts w:ascii="Times New Roman" w:hAnsi="Times New Roman" w:cs="Times New Roman"/>
                <w:sz w:val="27"/>
                <w:szCs w:val="27"/>
                <w:lang w:val="ro-MD"/>
              </w:rPr>
            </w:pPr>
            <w:r>
              <w:rPr>
                <w:rFonts w:ascii="Times New Roman" w:hAnsi="Times New Roman" w:cs="Times New Roman"/>
                <w:sz w:val="27"/>
                <w:szCs w:val="27"/>
                <w:lang w:val="ro-MD"/>
              </w:rPr>
              <w:t>E</w:t>
            </w:r>
            <w:r w:rsidR="001D0590" w:rsidRPr="00E50200">
              <w:rPr>
                <w:rFonts w:ascii="Times New Roman" w:hAnsi="Times New Roman" w:cs="Times New Roman"/>
                <w:sz w:val="27"/>
                <w:szCs w:val="27"/>
                <w:lang w:val="ro-MD"/>
              </w:rPr>
              <w:t>ste prevăzută evaluarea periodică a PSPA și publicarea</w:t>
            </w:r>
            <w:r w:rsidR="00D83A32">
              <w:rPr>
                <w:rFonts w:ascii="Times New Roman" w:hAnsi="Times New Roman" w:cs="Times New Roman"/>
                <w:sz w:val="27"/>
                <w:szCs w:val="27"/>
                <w:lang w:val="ro-MD"/>
              </w:rPr>
              <w:t xml:space="preserve"> </w:t>
            </w:r>
            <w:r w:rsidR="004F1CB2" w:rsidRPr="000D0327">
              <w:rPr>
                <w:rFonts w:ascii="Times New Roman" w:hAnsi="Times New Roman" w:cs="Times New Roman"/>
                <w:sz w:val="27"/>
                <w:szCs w:val="27"/>
                <w:lang w:val="en-US"/>
              </w:rPr>
              <w:t xml:space="preserve">pe </w:t>
            </w:r>
            <w:r w:rsidR="004F1CB2" w:rsidRPr="00E737D2">
              <w:rPr>
                <w:rFonts w:ascii="Times New Roman" w:hAnsi="Times New Roman" w:cs="Times New Roman"/>
                <w:sz w:val="27"/>
                <w:szCs w:val="27"/>
                <w:lang w:val="en-US"/>
              </w:rPr>
              <w:t xml:space="preserve">site-ul web </w:t>
            </w:r>
            <w:proofErr w:type="spellStart"/>
            <w:r w:rsidR="004F1CB2" w:rsidRPr="00E737D2">
              <w:rPr>
                <w:rFonts w:ascii="Times New Roman" w:hAnsi="Times New Roman" w:cs="Times New Roman"/>
                <w:sz w:val="27"/>
                <w:szCs w:val="27"/>
                <w:lang w:val="en-US"/>
              </w:rPr>
              <w:t>oficial</w:t>
            </w:r>
            <w:proofErr w:type="spellEnd"/>
            <w:r w:rsidR="004F1CB2" w:rsidRPr="00E737D2">
              <w:rPr>
                <w:rFonts w:ascii="Times New Roman" w:hAnsi="Times New Roman" w:cs="Times New Roman"/>
                <w:sz w:val="27"/>
                <w:szCs w:val="27"/>
                <w:lang w:val="en-US"/>
              </w:rPr>
              <w:t xml:space="preserve"> al </w:t>
            </w:r>
            <w:proofErr w:type="spellStart"/>
            <w:r w:rsidR="004F1CB2" w:rsidRPr="00E737D2">
              <w:rPr>
                <w:rFonts w:ascii="Times New Roman" w:hAnsi="Times New Roman" w:cs="Times New Roman"/>
                <w:sz w:val="27"/>
                <w:szCs w:val="27"/>
                <w:lang w:val="en-US"/>
              </w:rPr>
              <w:t>Agenției</w:t>
            </w:r>
            <w:proofErr w:type="spellEnd"/>
            <w:r w:rsidR="004F1CB2" w:rsidRPr="00E737D2">
              <w:rPr>
                <w:rFonts w:ascii="Times New Roman" w:hAnsi="Times New Roman" w:cs="Times New Roman"/>
                <w:sz w:val="27"/>
                <w:szCs w:val="27"/>
                <w:lang w:val="en-US"/>
              </w:rPr>
              <w:t xml:space="preserve"> de </w:t>
            </w:r>
            <w:proofErr w:type="spellStart"/>
            <w:r w:rsidR="004F1CB2" w:rsidRPr="00E737D2">
              <w:rPr>
                <w:rFonts w:ascii="Times New Roman" w:hAnsi="Times New Roman" w:cs="Times New Roman"/>
                <w:sz w:val="27"/>
                <w:szCs w:val="27"/>
                <w:lang w:val="en-US"/>
              </w:rPr>
              <w:t>plăți</w:t>
            </w:r>
            <w:proofErr w:type="spellEnd"/>
            <w:r w:rsidR="004F1CB2" w:rsidRPr="00E737D2">
              <w:rPr>
                <w:rFonts w:ascii="Times New Roman" w:hAnsi="Times New Roman" w:cs="Times New Roman"/>
                <w:sz w:val="27"/>
                <w:szCs w:val="27"/>
                <w:lang w:val="ro-MD"/>
              </w:rPr>
              <w:t xml:space="preserve"> </w:t>
            </w:r>
            <w:r w:rsidR="00D83A32" w:rsidRPr="00E737D2">
              <w:rPr>
                <w:rFonts w:ascii="Times New Roman" w:hAnsi="Times New Roman" w:cs="Times New Roman"/>
                <w:sz w:val="27"/>
                <w:szCs w:val="27"/>
                <w:lang w:val="ro-MD"/>
              </w:rPr>
              <w:t>a</w:t>
            </w:r>
            <w:r w:rsidR="001D0590" w:rsidRPr="00E737D2">
              <w:rPr>
                <w:rFonts w:ascii="Times New Roman" w:hAnsi="Times New Roman" w:cs="Times New Roman"/>
                <w:sz w:val="27"/>
                <w:szCs w:val="27"/>
                <w:lang w:val="ro-MD"/>
              </w:rPr>
              <w:t xml:space="preserve"> listei beneficiarilor FNDAMR, consolidând principiile de res</w:t>
            </w:r>
            <w:r w:rsidR="001D0590" w:rsidRPr="00E50200">
              <w:rPr>
                <w:rFonts w:ascii="Times New Roman" w:hAnsi="Times New Roman" w:cs="Times New Roman"/>
                <w:sz w:val="27"/>
                <w:szCs w:val="27"/>
                <w:lang w:val="ro-MD"/>
              </w:rPr>
              <w:t>ponsabilitate, transparență și orientare pe rezultate.</w:t>
            </w:r>
          </w:p>
          <w:p w14:paraId="21B705ED" w14:textId="77777777" w:rsidR="001D0590" w:rsidRPr="000C5BEC" w:rsidRDefault="001D0590" w:rsidP="001D0590">
            <w:pPr>
              <w:spacing w:after="0" w:line="240" w:lineRule="auto"/>
              <w:jc w:val="both"/>
              <w:rPr>
                <w:rFonts w:ascii="Times New Roman" w:hAnsi="Times New Roman" w:cs="Times New Roman"/>
                <w:sz w:val="27"/>
                <w:szCs w:val="27"/>
                <w:lang w:val="ro-MD"/>
              </w:rPr>
            </w:pPr>
          </w:p>
          <w:p w14:paraId="191B6122" w14:textId="596EF6A1" w:rsidR="008712A5" w:rsidRPr="000C5BEC" w:rsidRDefault="007E288A" w:rsidP="002C061E">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Totodată, </w:t>
            </w:r>
            <w:r w:rsidR="00910988" w:rsidRPr="000C5BEC">
              <w:rPr>
                <w:rFonts w:ascii="Times New Roman" w:hAnsi="Times New Roman" w:cs="Times New Roman"/>
                <w:sz w:val="27"/>
                <w:szCs w:val="27"/>
                <w:lang w:val="ro-MD"/>
              </w:rPr>
              <w:t xml:space="preserve">PSPA </w:t>
            </w:r>
            <w:r w:rsidR="008712A5" w:rsidRPr="000C5BEC">
              <w:rPr>
                <w:rFonts w:ascii="Times New Roman" w:hAnsi="Times New Roman" w:cs="Times New Roman"/>
                <w:sz w:val="27"/>
                <w:szCs w:val="27"/>
                <w:lang w:val="ro-MD"/>
              </w:rPr>
              <w:t xml:space="preserve">propune o serie de </w:t>
            </w:r>
            <w:r w:rsidR="007E4CE4" w:rsidRPr="000C5BEC">
              <w:rPr>
                <w:rFonts w:ascii="Times New Roman" w:hAnsi="Times New Roman" w:cs="Times New Roman"/>
                <w:sz w:val="27"/>
                <w:szCs w:val="27"/>
                <w:lang w:val="ro-MD"/>
              </w:rPr>
              <w:t xml:space="preserve">elemente noi </w:t>
            </w:r>
            <w:r w:rsidR="008712A5" w:rsidRPr="000C5BEC">
              <w:rPr>
                <w:rFonts w:ascii="Times New Roman" w:hAnsi="Times New Roman" w:cs="Times New Roman"/>
                <w:sz w:val="27"/>
                <w:szCs w:val="27"/>
                <w:lang w:val="ro-MD"/>
              </w:rPr>
              <w:t xml:space="preserve">față de documentele similare aprobate în perioada anterioară, după cum urmează: </w:t>
            </w:r>
          </w:p>
          <w:p w14:paraId="1393F8A2" w14:textId="3ED3002F" w:rsidR="00AB0BE5" w:rsidRPr="000C5BEC" w:rsidRDefault="007C501B"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bookmarkStart w:id="1" w:name="_heading=h.26in1rg" w:colFirst="0" w:colLast="0"/>
            <w:bookmarkEnd w:id="1"/>
            <w:r w:rsidRPr="000C5BEC">
              <w:rPr>
                <w:rFonts w:ascii="Times New Roman" w:eastAsia="Times New Roman" w:hAnsi="Times New Roman" w:cs="Times New Roman"/>
                <w:sz w:val="27"/>
                <w:szCs w:val="27"/>
                <w:lang w:val="ro-MD"/>
              </w:rPr>
              <w:t>I</w:t>
            </w:r>
            <w:r w:rsidR="00AB0BE5" w:rsidRPr="000C5BEC">
              <w:rPr>
                <w:rFonts w:ascii="Times New Roman" w:eastAsia="Times New Roman" w:hAnsi="Times New Roman" w:cs="Times New Roman"/>
                <w:sz w:val="27"/>
                <w:szCs w:val="27"/>
                <w:lang w:val="ro-MD"/>
              </w:rPr>
              <w:t>nstituirea unui document strategic multianual unic</w:t>
            </w:r>
            <w:r w:rsidR="00593914">
              <w:rPr>
                <w:rFonts w:ascii="Times New Roman" w:eastAsia="Times New Roman" w:hAnsi="Times New Roman" w:cs="Times New Roman"/>
                <w:sz w:val="27"/>
                <w:szCs w:val="27"/>
                <w:lang w:val="ro-MD"/>
              </w:rPr>
              <w:t xml:space="preserve"> - </w:t>
            </w:r>
            <w:r w:rsidR="00AB0BE5" w:rsidRPr="000C5BEC">
              <w:rPr>
                <w:rFonts w:ascii="Times New Roman" w:eastAsia="Times New Roman" w:hAnsi="Times New Roman" w:cs="Times New Roman"/>
                <w:sz w:val="27"/>
                <w:szCs w:val="27"/>
                <w:lang w:val="ro-MD"/>
              </w:rPr>
              <w:t xml:space="preserve">pentru prima dată politica de sprijin este consolidată într-un </w:t>
            </w:r>
            <w:r w:rsidR="00D760A5" w:rsidRPr="000C5BEC">
              <w:rPr>
                <w:rFonts w:ascii="Times New Roman" w:eastAsia="Times New Roman" w:hAnsi="Times New Roman" w:cs="Times New Roman"/>
                <w:sz w:val="27"/>
                <w:szCs w:val="27"/>
                <w:lang w:val="ro-MD"/>
              </w:rPr>
              <w:t>program</w:t>
            </w:r>
            <w:r w:rsidR="00AB0BE5" w:rsidRPr="000C5BEC">
              <w:rPr>
                <w:rFonts w:ascii="Times New Roman" w:eastAsia="Times New Roman" w:hAnsi="Times New Roman" w:cs="Times New Roman"/>
                <w:sz w:val="27"/>
                <w:szCs w:val="27"/>
                <w:lang w:val="ro-MD"/>
              </w:rPr>
              <w:t xml:space="preserve"> strategic integrat, care corelează intervențiile, planul financiar, indicatorii și mecanismul de monitorizare într-un cadru unitar, înlocuind abordarea anuală fragmentată.</w:t>
            </w:r>
          </w:p>
          <w:p w14:paraId="191AFB80" w14:textId="4AC4731E"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lastRenderedPageBreak/>
              <w:t>Fundamentarea intervențiilor pe evaluarea formalizată a nevoilor sectoriale</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 xml:space="preserve">intervențiile sunt construite în baza analizelor SWOT și a unui proces de </w:t>
            </w:r>
            <w:proofErr w:type="spellStart"/>
            <w:r w:rsidRPr="000C5BEC">
              <w:rPr>
                <w:rFonts w:ascii="Times New Roman" w:eastAsia="Times New Roman" w:hAnsi="Times New Roman" w:cs="Times New Roman"/>
                <w:sz w:val="27"/>
                <w:szCs w:val="27"/>
                <w:lang w:val="ro-MD"/>
              </w:rPr>
              <w:t>prioritizare</w:t>
            </w:r>
            <w:proofErr w:type="spellEnd"/>
            <w:r w:rsidRPr="000C5BEC">
              <w:rPr>
                <w:rFonts w:ascii="Times New Roman" w:eastAsia="Times New Roman" w:hAnsi="Times New Roman" w:cs="Times New Roman"/>
                <w:sz w:val="27"/>
                <w:szCs w:val="27"/>
                <w:lang w:val="ro-MD"/>
              </w:rPr>
              <w:t xml:space="preserve"> în trei niveluri (înaltă, medie, scăzută), iar distribuirea </w:t>
            </w:r>
            <w:r w:rsidR="00AA6452" w:rsidRPr="000C5BEC">
              <w:rPr>
                <w:rFonts w:ascii="Times New Roman" w:eastAsia="Times New Roman" w:hAnsi="Times New Roman" w:cs="Times New Roman"/>
                <w:sz w:val="27"/>
                <w:szCs w:val="27"/>
                <w:lang w:val="ro-MD"/>
              </w:rPr>
              <w:t>mijloacelor</w:t>
            </w:r>
            <w:r w:rsidRPr="000C5BEC">
              <w:rPr>
                <w:rFonts w:ascii="Times New Roman" w:eastAsia="Times New Roman" w:hAnsi="Times New Roman" w:cs="Times New Roman"/>
                <w:sz w:val="27"/>
                <w:szCs w:val="27"/>
                <w:lang w:val="ro-MD"/>
              </w:rPr>
              <w:t xml:space="preserve"> FNDAMR este direct corelată cu această </w:t>
            </w:r>
            <w:proofErr w:type="spellStart"/>
            <w:r w:rsidRPr="000C5BEC">
              <w:rPr>
                <w:rFonts w:ascii="Times New Roman" w:eastAsia="Times New Roman" w:hAnsi="Times New Roman" w:cs="Times New Roman"/>
                <w:sz w:val="27"/>
                <w:szCs w:val="27"/>
                <w:lang w:val="ro-MD"/>
              </w:rPr>
              <w:t>prioritizare</w:t>
            </w:r>
            <w:proofErr w:type="spellEnd"/>
            <w:r w:rsidRPr="000C5BEC">
              <w:rPr>
                <w:rFonts w:ascii="Times New Roman" w:eastAsia="Times New Roman" w:hAnsi="Times New Roman" w:cs="Times New Roman"/>
                <w:sz w:val="27"/>
                <w:szCs w:val="27"/>
                <w:lang w:val="ro-MD"/>
              </w:rPr>
              <w:t>.</w:t>
            </w:r>
          </w:p>
          <w:p w14:paraId="1BD2A8A5" w14:textId="22E633F6"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Structurarea sprijinului prin fișe individuale de intervenție</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 xml:space="preserve">fiecare intervenție include obiectiv specific, justificare, </w:t>
            </w:r>
            <w:r w:rsidR="00130570" w:rsidRPr="000C5BEC">
              <w:rPr>
                <w:rFonts w:ascii="Times New Roman" w:eastAsia="Times New Roman" w:hAnsi="Times New Roman" w:cs="Times New Roman"/>
                <w:sz w:val="27"/>
                <w:szCs w:val="27"/>
                <w:lang w:val="ro-MD"/>
              </w:rPr>
              <w:t>solicitanți</w:t>
            </w:r>
            <w:r w:rsidRPr="000C5BEC">
              <w:rPr>
                <w:rFonts w:ascii="Times New Roman" w:eastAsia="Times New Roman" w:hAnsi="Times New Roman" w:cs="Times New Roman"/>
                <w:sz w:val="27"/>
                <w:szCs w:val="27"/>
                <w:lang w:val="ro-MD"/>
              </w:rPr>
              <w:t xml:space="preserve"> eligibili, condiții de eligibilitate, intensitatea sprijinului, cheltuieli eligibile, indicatori de realizare și rezultat și alocare financiară, asigurând trasabilitatea dintre nevoie, intervenție și impact.</w:t>
            </w:r>
          </w:p>
          <w:p w14:paraId="3DB5CB82" w14:textId="58A52954" w:rsidR="00AB0BE5" w:rsidRPr="00E737D2"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Introducerea plăților directe cuplate de producție (PD)</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 xml:space="preserve">sprijinul este corelat cu producția eligibilă realizată în sectoare strategice, fiind condiționat de respectarea cerințelor </w:t>
            </w:r>
            <w:r w:rsidR="00C601EA" w:rsidRPr="000C5BEC">
              <w:rPr>
                <w:rFonts w:ascii="Times New Roman" w:eastAsia="Times New Roman" w:hAnsi="Times New Roman" w:cs="Times New Roman"/>
                <w:sz w:val="27"/>
                <w:szCs w:val="27"/>
                <w:lang w:val="ro-MD"/>
              </w:rPr>
              <w:t>legale în materie de gestionare (SMR) și standardele privind bunele condiții agricole și de mediu ale terenurilor (GAEC)</w:t>
            </w:r>
            <w:r w:rsidR="00AE1CBC">
              <w:rPr>
                <w:rFonts w:ascii="Times New Roman" w:eastAsia="Times New Roman" w:hAnsi="Times New Roman" w:cs="Times New Roman"/>
                <w:sz w:val="27"/>
                <w:szCs w:val="27"/>
                <w:lang w:val="ro-MD"/>
              </w:rPr>
              <w:t xml:space="preserve"> </w:t>
            </w:r>
            <w:r w:rsidR="00AE1CBC" w:rsidRPr="00E737D2">
              <w:rPr>
                <w:rFonts w:ascii="Times New Roman" w:eastAsia="Times New Roman" w:hAnsi="Times New Roman" w:cs="Times New Roman"/>
                <w:sz w:val="27"/>
                <w:szCs w:val="27"/>
                <w:lang w:val="ro-MD"/>
              </w:rPr>
              <w:t xml:space="preserve">descrise în </w:t>
            </w:r>
            <w:r w:rsidR="00C35FB2" w:rsidRPr="00E737D2">
              <w:rPr>
                <w:rFonts w:ascii="Times New Roman" w:eastAsia="Times New Roman" w:hAnsi="Times New Roman" w:cs="Times New Roman"/>
                <w:sz w:val="27"/>
                <w:szCs w:val="27"/>
                <w:lang w:val="ro-MD"/>
              </w:rPr>
              <w:t>anexa nr. 3 la PSPA</w:t>
            </w:r>
            <w:r w:rsidRPr="00E737D2">
              <w:rPr>
                <w:rFonts w:ascii="Times New Roman" w:eastAsia="Times New Roman" w:hAnsi="Times New Roman" w:cs="Times New Roman"/>
                <w:sz w:val="27"/>
                <w:szCs w:val="27"/>
                <w:lang w:val="ro-MD"/>
              </w:rPr>
              <w:t>.</w:t>
            </w:r>
            <w:r w:rsidR="0078021C">
              <w:rPr>
                <w:rFonts w:ascii="Times New Roman" w:eastAsia="Times New Roman" w:hAnsi="Times New Roman" w:cs="Times New Roman"/>
                <w:sz w:val="27"/>
                <w:szCs w:val="27"/>
                <w:lang w:val="ro-MD"/>
              </w:rPr>
              <w:t xml:space="preserve"> </w:t>
            </w:r>
            <w:r w:rsidR="0078021C" w:rsidRPr="0078021C">
              <w:rPr>
                <w:rFonts w:ascii="Times New Roman" w:eastAsia="Times New Roman" w:hAnsi="Times New Roman" w:cs="Times New Roman"/>
                <w:sz w:val="27"/>
                <w:szCs w:val="27"/>
                <w:lang w:val="ro-MD"/>
              </w:rPr>
              <w:t>Implementarea acestor cerințe va fi realizată etapizat, în funcție de fezabilitate și de gradul de pregătire instituțională și operațională pentru aplicarea lor în anii următori</w:t>
            </w:r>
            <w:r w:rsidR="00E95B13">
              <w:rPr>
                <w:rFonts w:ascii="Times New Roman" w:eastAsia="Times New Roman" w:hAnsi="Times New Roman" w:cs="Times New Roman"/>
                <w:sz w:val="27"/>
                <w:szCs w:val="27"/>
                <w:lang w:val="ro-MD"/>
              </w:rPr>
              <w:t>.</w:t>
            </w:r>
            <w:r w:rsidR="004C6039">
              <w:rPr>
                <w:rFonts w:ascii="Times New Roman" w:eastAsia="Times New Roman" w:hAnsi="Times New Roman" w:cs="Times New Roman"/>
                <w:sz w:val="27"/>
                <w:szCs w:val="27"/>
                <w:lang w:val="ro-MD"/>
              </w:rPr>
              <w:t xml:space="preserve"> </w:t>
            </w:r>
            <w:r w:rsidR="00FE5AB3">
              <w:rPr>
                <w:rFonts w:ascii="Times New Roman" w:eastAsia="Times New Roman" w:hAnsi="Times New Roman" w:cs="Times New Roman"/>
                <w:sz w:val="27"/>
                <w:szCs w:val="27"/>
                <w:lang w:val="ro-MD"/>
              </w:rPr>
              <w:t xml:space="preserve">Pentru </w:t>
            </w:r>
            <w:r w:rsidR="00FE5AB3" w:rsidRPr="00FE5AB3">
              <w:rPr>
                <w:rFonts w:ascii="Times New Roman" w:eastAsia="Times New Roman" w:hAnsi="Times New Roman" w:cs="Times New Roman"/>
                <w:sz w:val="27"/>
                <w:szCs w:val="27"/>
                <w:lang w:val="ro-MD"/>
              </w:rPr>
              <w:t xml:space="preserve">verificarea respectării de către beneficiari a </w:t>
            </w:r>
            <w:proofErr w:type="spellStart"/>
            <w:r w:rsidR="00FE5AB3" w:rsidRPr="00FE5AB3">
              <w:rPr>
                <w:rFonts w:ascii="Times New Roman" w:eastAsia="Times New Roman" w:hAnsi="Times New Roman" w:cs="Times New Roman"/>
                <w:sz w:val="27"/>
                <w:szCs w:val="27"/>
                <w:lang w:val="ro-MD"/>
              </w:rPr>
              <w:t>condiționalităților</w:t>
            </w:r>
            <w:proofErr w:type="spellEnd"/>
            <w:r w:rsidR="00FE5AB3" w:rsidRPr="00FE5AB3">
              <w:rPr>
                <w:rFonts w:ascii="Times New Roman" w:eastAsia="Times New Roman" w:hAnsi="Times New Roman" w:cs="Times New Roman"/>
                <w:sz w:val="27"/>
                <w:szCs w:val="27"/>
                <w:lang w:val="ro-MD"/>
              </w:rPr>
              <w:t xml:space="preserve"> prevăzute în articolul 18 din Legea nr. 126/2025</w:t>
            </w:r>
            <w:r w:rsidR="009846BA">
              <w:rPr>
                <w:rFonts w:ascii="Times New Roman" w:eastAsia="Times New Roman" w:hAnsi="Times New Roman" w:cs="Times New Roman"/>
                <w:sz w:val="27"/>
                <w:szCs w:val="27"/>
                <w:lang w:val="ro-MD"/>
              </w:rPr>
              <w:t xml:space="preserve">, </w:t>
            </w:r>
            <w:r w:rsidR="009846BA" w:rsidRPr="00FE5AB3">
              <w:rPr>
                <w:rFonts w:ascii="Times New Roman" w:eastAsia="Times New Roman" w:hAnsi="Times New Roman" w:cs="Times New Roman"/>
                <w:sz w:val="27"/>
                <w:szCs w:val="27"/>
                <w:lang w:val="ro-MD"/>
              </w:rPr>
              <w:t>Agenția de plăți le poate cere</w:t>
            </w:r>
            <w:r w:rsidR="009846BA">
              <w:rPr>
                <w:rFonts w:ascii="Times New Roman" w:eastAsia="Times New Roman" w:hAnsi="Times New Roman" w:cs="Times New Roman"/>
                <w:sz w:val="27"/>
                <w:szCs w:val="27"/>
                <w:lang w:val="ro-MD"/>
              </w:rPr>
              <w:t xml:space="preserve"> </w:t>
            </w:r>
            <w:r w:rsidR="00E30BF0">
              <w:rPr>
                <w:rFonts w:ascii="Times New Roman" w:eastAsia="Times New Roman" w:hAnsi="Times New Roman" w:cs="Times New Roman"/>
                <w:sz w:val="27"/>
                <w:szCs w:val="27"/>
                <w:lang w:val="ro-MD"/>
              </w:rPr>
              <w:t xml:space="preserve">autorităților de control </w:t>
            </w:r>
            <w:r w:rsidR="00711996">
              <w:rPr>
                <w:rFonts w:ascii="Times New Roman" w:eastAsia="Times New Roman" w:hAnsi="Times New Roman" w:cs="Times New Roman"/>
                <w:sz w:val="27"/>
                <w:szCs w:val="27"/>
                <w:lang w:val="ro-MD"/>
              </w:rPr>
              <w:t>specificate în anexa nr. 4</w:t>
            </w:r>
            <w:r w:rsidR="00794E6B">
              <w:rPr>
                <w:rFonts w:ascii="Times New Roman" w:eastAsia="Times New Roman" w:hAnsi="Times New Roman" w:cs="Times New Roman"/>
                <w:sz w:val="27"/>
                <w:szCs w:val="27"/>
                <w:lang w:val="ro-MD"/>
              </w:rPr>
              <w:t xml:space="preserve"> la PSPA efectuarea verificărilor </w:t>
            </w:r>
            <w:r w:rsidR="00EB1A37">
              <w:rPr>
                <w:rFonts w:ascii="Times New Roman" w:eastAsia="Times New Roman" w:hAnsi="Times New Roman" w:cs="Times New Roman"/>
                <w:sz w:val="27"/>
                <w:szCs w:val="27"/>
                <w:lang w:val="ro-MD"/>
              </w:rPr>
              <w:t>respective.</w:t>
            </w:r>
          </w:p>
          <w:p w14:paraId="6024B793" w14:textId="2EC24D6F"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Instituirea sistemului de condiționalitate (SMR și GAEC)</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 xml:space="preserve">acordarea plăților directe este legată de respectarea </w:t>
            </w:r>
            <w:proofErr w:type="spellStart"/>
            <w:r w:rsidR="00C601EA" w:rsidRPr="000C5BEC">
              <w:rPr>
                <w:rFonts w:ascii="Times New Roman" w:eastAsia="Times New Roman" w:hAnsi="Times New Roman" w:cs="Times New Roman"/>
                <w:sz w:val="27"/>
                <w:szCs w:val="27"/>
                <w:lang w:val="ro-MD"/>
              </w:rPr>
              <w:t>condiționalităților</w:t>
            </w:r>
            <w:proofErr w:type="spellEnd"/>
            <w:r w:rsidRPr="000C5BEC">
              <w:rPr>
                <w:rFonts w:ascii="Times New Roman" w:eastAsia="Times New Roman" w:hAnsi="Times New Roman" w:cs="Times New Roman"/>
                <w:sz w:val="27"/>
                <w:szCs w:val="27"/>
                <w:lang w:val="ro-MD"/>
              </w:rPr>
              <w:t xml:space="preserve">, </w:t>
            </w:r>
            <w:r w:rsidR="00D805AA" w:rsidRPr="000C5BEC">
              <w:rPr>
                <w:rFonts w:ascii="Times New Roman" w:eastAsia="Times New Roman" w:hAnsi="Times New Roman" w:cs="Times New Roman"/>
                <w:sz w:val="27"/>
                <w:szCs w:val="27"/>
                <w:lang w:val="ro-MD"/>
              </w:rPr>
              <w:t>consemnând</w:t>
            </w:r>
            <w:r w:rsidRPr="000C5BEC">
              <w:rPr>
                <w:rFonts w:ascii="Times New Roman" w:eastAsia="Times New Roman" w:hAnsi="Times New Roman" w:cs="Times New Roman"/>
                <w:sz w:val="27"/>
                <w:szCs w:val="27"/>
                <w:lang w:val="ro-MD"/>
              </w:rPr>
              <w:t xml:space="preserve"> o legătură directă între sprijin și performanța de mediu</w:t>
            </w:r>
            <w:r w:rsidR="00E658F3" w:rsidRPr="000C5BEC">
              <w:rPr>
                <w:rFonts w:ascii="Times New Roman" w:eastAsia="Times New Roman" w:hAnsi="Times New Roman" w:cs="Times New Roman"/>
                <w:sz w:val="27"/>
                <w:szCs w:val="27"/>
                <w:lang w:val="ro-MD"/>
              </w:rPr>
              <w:t xml:space="preserve">, </w:t>
            </w:r>
            <w:r w:rsidR="00BB0C96" w:rsidRPr="000C5BEC">
              <w:rPr>
                <w:rFonts w:ascii="Times New Roman" w:eastAsia="Times New Roman" w:hAnsi="Times New Roman" w:cs="Times New Roman"/>
                <w:sz w:val="27"/>
                <w:szCs w:val="27"/>
                <w:lang w:val="ro-MD"/>
              </w:rPr>
              <w:t>sănătatea publică</w:t>
            </w:r>
            <w:r w:rsidR="00E40CFB" w:rsidRPr="000C5BEC">
              <w:rPr>
                <w:rFonts w:ascii="Times New Roman" w:eastAsia="Times New Roman" w:hAnsi="Times New Roman" w:cs="Times New Roman"/>
                <w:sz w:val="27"/>
                <w:szCs w:val="27"/>
                <w:lang w:val="ro-MD"/>
              </w:rPr>
              <w:t xml:space="preserve"> și a plantelor</w:t>
            </w:r>
            <w:r w:rsidR="00AE4A7F" w:rsidRPr="000C5BEC">
              <w:rPr>
                <w:rFonts w:ascii="Times New Roman" w:eastAsia="Times New Roman" w:hAnsi="Times New Roman" w:cs="Times New Roman"/>
                <w:sz w:val="27"/>
                <w:szCs w:val="27"/>
                <w:lang w:val="ro-MD"/>
              </w:rPr>
              <w:t xml:space="preserve">, </w:t>
            </w:r>
            <w:r w:rsidR="00FE75BE" w:rsidRPr="000C5BEC">
              <w:rPr>
                <w:rFonts w:ascii="Times New Roman" w:eastAsia="Times New Roman" w:hAnsi="Times New Roman" w:cs="Times New Roman"/>
                <w:sz w:val="27"/>
                <w:szCs w:val="27"/>
                <w:lang w:val="ro-MD"/>
              </w:rPr>
              <w:t>bunăstarea animalelor</w:t>
            </w:r>
            <w:r w:rsidRPr="000C5BEC">
              <w:rPr>
                <w:rFonts w:ascii="Times New Roman" w:eastAsia="Times New Roman" w:hAnsi="Times New Roman" w:cs="Times New Roman"/>
                <w:sz w:val="27"/>
                <w:szCs w:val="27"/>
                <w:lang w:val="ro-MD"/>
              </w:rPr>
              <w:t>.</w:t>
            </w:r>
            <w:r w:rsidR="002512E7">
              <w:rPr>
                <w:rFonts w:ascii="Times New Roman" w:eastAsia="Times New Roman" w:hAnsi="Times New Roman" w:cs="Times New Roman"/>
                <w:sz w:val="27"/>
                <w:szCs w:val="27"/>
                <w:lang w:val="ro-MD"/>
              </w:rPr>
              <w:t xml:space="preserve"> </w:t>
            </w:r>
            <w:r w:rsidR="00237D89" w:rsidRPr="00237D89">
              <w:rPr>
                <w:rFonts w:ascii="Times New Roman" w:eastAsia="Times New Roman" w:hAnsi="Times New Roman" w:cs="Times New Roman"/>
                <w:sz w:val="27"/>
                <w:szCs w:val="27"/>
                <w:lang w:val="ro-MD"/>
              </w:rPr>
              <w:t>În acest sens, este prevăzut un parcurs gradual de introducere și aplicare a cerințelor, care secvențiază adoptarea SMR și GAEC în corelare cu consolidarea capacităților administrative, sistemelor de control și de consiliere agricolă</w:t>
            </w:r>
            <w:r w:rsidR="00E95B13">
              <w:rPr>
                <w:rFonts w:ascii="Times New Roman" w:eastAsia="Times New Roman" w:hAnsi="Times New Roman" w:cs="Times New Roman"/>
                <w:sz w:val="27"/>
                <w:szCs w:val="27"/>
                <w:lang w:val="ro-MD"/>
              </w:rPr>
              <w:t>.</w:t>
            </w:r>
          </w:p>
          <w:p w14:paraId="454A5CDF" w14:textId="74B72F45"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Evaluarea și selecția ex-ante a proiectelor investiționale</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 xml:space="preserve">finanțarea nu mai este acordată </w:t>
            </w:r>
            <w:proofErr w:type="spellStart"/>
            <w:r w:rsidRPr="00065AF7">
              <w:rPr>
                <w:rFonts w:ascii="Times New Roman" w:eastAsia="Times New Roman" w:hAnsi="Times New Roman" w:cs="Times New Roman"/>
                <w:sz w:val="27"/>
                <w:szCs w:val="27"/>
                <w:lang w:val="ro-MD"/>
              </w:rPr>
              <w:t>postinvestiție</w:t>
            </w:r>
            <w:proofErr w:type="spellEnd"/>
            <w:r w:rsidRPr="00065AF7">
              <w:rPr>
                <w:rFonts w:ascii="Times New Roman" w:eastAsia="Times New Roman" w:hAnsi="Times New Roman" w:cs="Times New Roman"/>
                <w:sz w:val="27"/>
                <w:szCs w:val="27"/>
                <w:lang w:val="ro-MD"/>
              </w:rPr>
              <w:t xml:space="preserve"> în baza principiului „primul venit, primul servit”, ci în urma evaluării proiectelor înainte </w:t>
            </w:r>
            <w:r w:rsidR="00D11FC0" w:rsidRPr="00065AF7">
              <w:rPr>
                <w:rFonts w:ascii="Times New Roman" w:eastAsia="Times New Roman" w:hAnsi="Times New Roman" w:cs="Times New Roman"/>
                <w:sz w:val="27"/>
                <w:szCs w:val="27"/>
                <w:lang w:val="ro-MD"/>
              </w:rPr>
              <w:t xml:space="preserve">spre </w:t>
            </w:r>
            <w:r w:rsidRPr="000C5BEC">
              <w:rPr>
                <w:rFonts w:ascii="Times New Roman" w:eastAsia="Times New Roman" w:hAnsi="Times New Roman" w:cs="Times New Roman"/>
                <w:sz w:val="27"/>
                <w:szCs w:val="27"/>
                <w:lang w:val="ro-MD"/>
              </w:rPr>
              <w:t xml:space="preserve">aprobare, în baza criteriilor de </w:t>
            </w:r>
            <w:r w:rsidR="003C74E6" w:rsidRPr="00065AF7">
              <w:rPr>
                <w:rFonts w:ascii="Times New Roman" w:eastAsia="Times New Roman" w:hAnsi="Times New Roman" w:cs="Times New Roman"/>
                <w:sz w:val="27"/>
                <w:szCs w:val="27"/>
                <w:lang w:val="ro-MD"/>
              </w:rPr>
              <w:t>selectare</w:t>
            </w:r>
            <w:r w:rsidR="003C74E6">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și a punctajului aferent fiecărei intervenții, reducând riscul efectului de tip deadweight</w:t>
            </w:r>
            <w:r w:rsidR="002B2B76" w:rsidRPr="000C5BEC">
              <w:rPr>
                <w:rFonts w:ascii="Times New Roman" w:eastAsia="Times New Roman" w:hAnsi="Times New Roman" w:cs="Times New Roman"/>
                <w:sz w:val="27"/>
                <w:szCs w:val="27"/>
                <w:lang w:val="ro-MD"/>
              </w:rPr>
              <w:t xml:space="preserve"> (efectul de balast)</w:t>
            </w:r>
            <w:r w:rsidRPr="000C5BEC">
              <w:rPr>
                <w:rFonts w:ascii="Times New Roman" w:eastAsia="Times New Roman" w:hAnsi="Times New Roman" w:cs="Times New Roman"/>
                <w:sz w:val="27"/>
                <w:szCs w:val="27"/>
                <w:lang w:val="ro-MD"/>
              </w:rPr>
              <w:t>.</w:t>
            </w:r>
          </w:p>
          <w:p w14:paraId="4959F8C4" w14:textId="266EE804"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Introducerea programelor operaționale în cadrul intervențiilor sectoriale</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organizațiile de producători pot implementa programe multianuale finanțate, orientate pe planuri comune de producție, investiții colective și acțiuni de promovare, consolidând poziția fermierilor în lanțul valoric.</w:t>
            </w:r>
          </w:p>
          <w:p w14:paraId="1E30BB6F" w14:textId="3C67356B" w:rsidR="00AB0BE5" w:rsidRPr="000C5BEC" w:rsidRDefault="00AB0BE5" w:rsidP="0085334B">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Integrarea </w:t>
            </w:r>
            <w:r w:rsidR="0085334B" w:rsidRPr="000C5BEC">
              <w:rPr>
                <w:rFonts w:ascii="Times New Roman" w:eastAsia="Times New Roman" w:hAnsi="Times New Roman" w:cs="Times New Roman"/>
                <w:i/>
                <w:iCs/>
                <w:sz w:val="27"/>
                <w:szCs w:val="27"/>
                <w:lang w:val="ro-MD"/>
              </w:rPr>
              <w:t>Sistemului de cunoștințe și inovare în agricultură</w:t>
            </w:r>
            <w:r w:rsidR="0085334B"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(AKIS)</w:t>
            </w:r>
            <w:r w:rsidR="00E907C0">
              <w:rPr>
                <w:rFonts w:ascii="Times New Roman" w:eastAsia="Times New Roman" w:hAnsi="Times New Roman" w:cs="Times New Roman"/>
                <w:sz w:val="27"/>
                <w:szCs w:val="27"/>
                <w:lang w:val="ro-MD"/>
              </w:rPr>
              <w:t xml:space="preserve"> </w:t>
            </w:r>
            <w:r w:rsidR="00581CD6" w:rsidRPr="00BC1502">
              <w:rPr>
                <w:rFonts w:ascii="Times New Roman" w:eastAsia="Times New Roman" w:hAnsi="Times New Roman" w:cs="Times New Roman"/>
                <w:sz w:val="27"/>
                <w:szCs w:val="27"/>
                <w:lang w:val="ro-MD"/>
              </w:rPr>
              <w:t>–</w:t>
            </w:r>
            <w:r w:rsidR="00BC1502">
              <w:rPr>
                <w:rFonts w:ascii="Times New Roman" w:eastAsia="Times New Roman" w:hAnsi="Times New Roman" w:cs="Times New Roman"/>
                <w:color w:val="00B050"/>
                <w:sz w:val="27"/>
                <w:szCs w:val="27"/>
                <w:lang w:val="ro-MD"/>
              </w:rPr>
              <w:t xml:space="preserve"> </w:t>
            </w:r>
            <w:r w:rsidRPr="000C5BEC">
              <w:rPr>
                <w:rFonts w:ascii="Times New Roman" w:eastAsia="Times New Roman" w:hAnsi="Times New Roman" w:cs="Times New Roman"/>
                <w:sz w:val="27"/>
                <w:szCs w:val="27"/>
                <w:lang w:val="ro-MD"/>
              </w:rPr>
              <w:t>e reglementează un cadru formal pentru transfer de cunoștințe, servicii de consiliere, integrarea cercetării și promovarea digitalizării și a agriculturii de precizie.</w:t>
            </w:r>
          </w:p>
          <w:p w14:paraId="06BCD05E" w14:textId="23AA53A0"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Consolidarea abordării </w:t>
            </w:r>
            <w:r w:rsidR="0085334B" w:rsidRPr="000C5BEC">
              <w:rPr>
                <w:rFonts w:ascii="Times New Roman" w:eastAsia="Times New Roman" w:hAnsi="Times New Roman" w:cs="Times New Roman"/>
                <w:sz w:val="27"/>
                <w:szCs w:val="27"/>
                <w:lang w:val="ro-MD"/>
              </w:rPr>
              <w:t xml:space="preserve">Programului </w:t>
            </w:r>
            <w:r w:rsidRPr="000C5BEC">
              <w:rPr>
                <w:rFonts w:ascii="Times New Roman" w:eastAsia="Times New Roman" w:hAnsi="Times New Roman" w:cs="Times New Roman"/>
                <w:sz w:val="27"/>
                <w:szCs w:val="27"/>
                <w:lang w:val="ro-MD"/>
              </w:rPr>
              <w:t xml:space="preserve">LEADER și a rolului Grupurilor de Acțiune Locală </w:t>
            </w:r>
            <w:r w:rsidR="00EB7A5D" w:rsidRPr="000C5BEC">
              <w:rPr>
                <w:rFonts w:ascii="Times New Roman" w:eastAsia="Times New Roman" w:hAnsi="Times New Roman" w:cs="Times New Roman"/>
                <w:sz w:val="27"/>
                <w:szCs w:val="27"/>
                <w:lang w:val="ro-MD"/>
              </w:rPr>
              <w:t>(GAL)</w:t>
            </w:r>
            <w:r w:rsidR="00E907C0">
              <w:rPr>
                <w:rFonts w:ascii="Times New Roman" w:eastAsia="Times New Roman" w:hAnsi="Times New Roman" w:cs="Times New Roman"/>
                <w:sz w:val="27"/>
                <w:szCs w:val="27"/>
                <w:lang w:val="ro-MD"/>
              </w:rPr>
              <w:t xml:space="preserve"> </w:t>
            </w:r>
            <w:r w:rsidR="00D209C0">
              <w:rPr>
                <w:rFonts w:ascii="Times New Roman" w:eastAsia="Times New Roman" w:hAnsi="Times New Roman" w:cs="Times New Roman"/>
                <w:sz w:val="27"/>
                <w:szCs w:val="27"/>
                <w:lang w:val="ro-MD"/>
              </w:rPr>
              <w:t>–</w:t>
            </w:r>
            <w:r w:rsidR="00BC1502">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extinderea activităților eligibile și întărirea capacităților instituționale pentru implementarea strategiilor de dezvoltare locală.</w:t>
            </w:r>
          </w:p>
          <w:p w14:paraId="4D4BA362" w14:textId="35094C3C" w:rsidR="00AB0BE5" w:rsidRPr="000C5BEC" w:rsidRDefault="00AB0BE5" w:rsidP="00AB0BE5">
            <w:pPr>
              <w:numPr>
                <w:ilvl w:val="0"/>
                <w:numId w:val="7"/>
              </w:numPr>
              <w:tabs>
                <w:tab w:val="clear" w:pos="720"/>
              </w:tabs>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Instituirea unui sistem de monitorizare bazat pe indicatori de realizare, rezultat și impact</w:t>
            </w:r>
            <w:r w:rsidR="00E907C0">
              <w:rPr>
                <w:rFonts w:ascii="Times New Roman" w:eastAsia="Times New Roman" w:hAnsi="Times New Roman" w:cs="Times New Roman"/>
                <w:sz w:val="27"/>
                <w:szCs w:val="27"/>
                <w:lang w:val="ro-MD"/>
              </w:rPr>
              <w:t xml:space="preserve"> - </w:t>
            </w:r>
            <w:r w:rsidRPr="000C5BEC">
              <w:rPr>
                <w:rFonts w:ascii="Times New Roman" w:eastAsia="Times New Roman" w:hAnsi="Times New Roman" w:cs="Times New Roman"/>
                <w:sz w:val="27"/>
                <w:szCs w:val="27"/>
                <w:lang w:val="ro-MD"/>
              </w:rPr>
              <w:t>fiecare intervenție este evaluată prin indicatori cuantificabili prevăzuți în anexele</w:t>
            </w:r>
            <w:r w:rsidR="00645670" w:rsidRPr="000C5BEC">
              <w:rPr>
                <w:rFonts w:ascii="Times New Roman" w:eastAsia="Times New Roman" w:hAnsi="Times New Roman" w:cs="Times New Roman"/>
                <w:sz w:val="27"/>
                <w:szCs w:val="27"/>
                <w:lang w:val="ro-MD"/>
              </w:rPr>
              <w:t xml:space="preserve"> nr. 1-2</w:t>
            </w:r>
            <w:r w:rsidRPr="000C5BEC">
              <w:rPr>
                <w:rFonts w:ascii="Times New Roman" w:eastAsia="Times New Roman" w:hAnsi="Times New Roman" w:cs="Times New Roman"/>
                <w:sz w:val="27"/>
                <w:szCs w:val="27"/>
                <w:lang w:val="ro-MD"/>
              </w:rPr>
              <w:t xml:space="preserve"> </w:t>
            </w:r>
            <w:r w:rsidR="00C35FB2" w:rsidRPr="000C5BEC">
              <w:rPr>
                <w:rFonts w:ascii="Times New Roman" w:eastAsia="Times New Roman" w:hAnsi="Times New Roman" w:cs="Times New Roman"/>
                <w:sz w:val="27"/>
                <w:szCs w:val="27"/>
                <w:lang w:val="ro-MD"/>
              </w:rPr>
              <w:t xml:space="preserve">la </w:t>
            </w:r>
            <w:r w:rsidRPr="000C5BEC">
              <w:rPr>
                <w:rFonts w:ascii="Times New Roman" w:eastAsia="Times New Roman" w:hAnsi="Times New Roman" w:cs="Times New Roman"/>
                <w:sz w:val="27"/>
                <w:szCs w:val="27"/>
                <w:lang w:val="ro-MD"/>
              </w:rPr>
              <w:t>PSPA, permițând evaluarea anuală a performanței și ajustarea alocărilor.</w:t>
            </w:r>
          </w:p>
          <w:p w14:paraId="2FF7B7AC" w14:textId="5D66E824" w:rsidR="00AB0BE5" w:rsidRPr="000C5BEC" w:rsidRDefault="007C501B" w:rsidP="00AB0BE5">
            <w:pPr>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Aceste elemente configurează o trecere de la un sistem predominant administrativ de acordare a subvențiilor la un cadru strategic, condiționat și orientat pe rezultate măsurabile.</w:t>
            </w:r>
          </w:p>
          <w:p w14:paraId="052B2923" w14:textId="77777777" w:rsidR="007C501B" w:rsidRPr="000C5BEC" w:rsidRDefault="007C501B" w:rsidP="005E3450">
            <w:pPr>
              <w:spacing w:after="0" w:line="240" w:lineRule="auto"/>
              <w:jc w:val="both"/>
              <w:textAlignment w:val="baseline"/>
              <w:rPr>
                <w:rFonts w:ascii="Times New Roman" w:eastAsia="Times New Roman" w:hAnsi="Times New Roman" w:cs="Times New Roman"/>
                <w:sz w:val="27"/>
                <w:szCs w:val="27"/>
                <w:lang w:val="ro-MD"/>
              </w:rPr>
            </w:pPr>
          </w:p>
          <w:p w14:paraId="68F03CC0" w14:textId="3459ED96" w:rsidR="004A333A" w:rsidRPr="000C5BEC" w:rsidRDefault="00AB0BE5" w:rsidP="004A333A">
            <w:pPr>
              <w:spacing w:after="0" w:line="240" w:lineRule="auto"/>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Posibilitatea redistribuirii resurselor financiare între intervenții</w:t>
            </w:r>
            <w:r w:rsidR="00E907C0">
              <w:rPr>
                <w:rFonts w:ascii="Times New Roman" w:eastAsia="Times New Roman" w:hAnsi="Times New Roman" w:cs="Times New Roman"/>
                <w:sz w:val="27"/>
                <w:szCs w:val="27"/>
                <w:lang w:val="ro-MD"/>
              </w:rPr>
              <w:t xml:space="preserve"> </w:t>
            </w:r>
            <w:r w:rsidR="00DA779E">
              <w:rPr>
                <w:rFonts w:ascii="Times New Roman" w:eastAsia="Times New Roman" w:hAnsi="Times New Roman" w:cs="Times New Roman"/>
                <w:sz w:val="27"/>
                <w:szCs w:val="27"/>
                <w:lang w:val="ro-MD"/>
              </w:rPr>
              <w:t>–</w:t>
            </w:r>
            <w:r w:rsidR="00E907C0">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în funcție de nivelul de absorbție și performanța acestora, cu prioritate pentru intervențiile clasificate la nivel înalt.</w:t>
            </w:r>
          </w:p>
          <w:p w14:paraId="43C58BA9" w14:textId="77777777" w:rsidR="00B507AA" w:rsidRPr="000C5BEC" w:rsidRDefault="00B507AA" w:rsidP="005F3BBF">
            <w:pPr>
              <w:spacing w:after="0" w:line="240" w:lineRule="auto"/>
              <w:jc w:val="both"/>
              <w:textAlignment w:val="baseline"/>
              <w:rPr>
                <w:rFonts w:ascii="Times New Roman" w:eastAsia="Times New Roman" w:hAnsi="Times New Roman" w:cs="Times New Roman"/>
                <w:sz w:val="27"/>
                <w:szCs w:val="27"/>
                <w:lang w:val="ro-MD"/>
              </w:rPr>
            </w:pPr>
          </w:p>
          <w:p w14:paraId="50F16748" w14:textId="265116AB" w:rsidR="00D1393C" w:rsidRPr="000C5BEC" w:rsidRDefault="00197FBC" w:rsidP="005F3BBF">
            <w:pPr>
              <w:spacing w:after="0" w:line="240" w:lineRule="auto"/>
              <w:jc w:val="both"/>
              <w:textAlignment w:val="baseline"/>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rPr>
              <w:lastRenderedPageBreak/>
              <w:t>E</w:t>
            </w:r>
            <w:r w:rsidR="00132020" w:rsidRPr="000C5BEC">
              <w:rPr>
                <w:rFonts w:ascii="Times New Roman" w:eastAsia="Times New Roman" w:hAnsi="Times New Roman" w:cs="Times New Roman"/>
                <w:sz w:val="27"/>
                <w:szCs w:val="27"/>
                <w:lang w:val="ro-MD"/>
              </w:rPr>
              <w:t xml:space="preserve">valuarea nevoilor </w:t>
            </w:r>
            <w:r w:rsidR="00875F18" w:rsidRPr="000C5BEC">
              <w:rPr>
                <w:rFonts w:ascii="Times New Roman" w:eastAsia="Times New Roman" w:hAnsi="Times New Roman" w:cs="Times New Roman"/>
                <w:sz w:val="27"/>
                <w:szCs w:val="27"/>
                <w:lang w:val="ro-MD"/>
              </w:rPr>
              <w:t>a fost efect</w:t>
            </w:r>
            <w:r w:rsidR="00CA21B9" w:rsidRPr="000C5BEC">
              <w:rPr>
                <w:rFonts w:ascii="Times New Roman" w:eastAsia="Times New Roman" w:hAnsi="Times New Roman" w:cs="Times New Roman"/>
                <w:sz w:val="27"/>
                <w:szCs w:val="27"/>
                <w:lang w:val="ro-MD"/>
              </w:rPr>
              <w:t>uată</w:t>
            </w:r>
            <w:r w:rsidR="00F32ACD" w:rsidRPr="000C5BEC">
              <w:rPr>
                <w:rFonts w:ascii="Times New Roman" w:eastAsia="Times New Roman" w:hAnsi="Times New Roman" w:cs="Times New Roman"/>
                <w:sz w:val="27"/>
                <w:szCs w:val="27"/>
                <w:lang w:val="ro-MD" w:eastAsia="ru-RU"/>
              </w:rPr>
              <w:t xml:space="preserve"> în baza analizelor SWOT</w:t>
            </w:r>
            <w:r w:rsidR="00C90EE0" w:rsidRPr="000C5BEC">
              <w:rPr>
                <w:rFonts w:ascii="Times New Roman" w:eastAsia="Times New Roman" w:hAnsi="Times New Roman" w:cs="Times New Roman"/>
                <w:sz w:val="27"/>
                <w:szCs w:val="27"/>
                <w:lang w:val="ro-MD" w:eastAsia="ru-RU"/>
              </w:rPr>
              <w:t xml:space="preserve"> efectuată cu suportul experților selectați de către </w:t>
            </w:r>
            <w:r w:rsidR="00E744BB" w:rsidRPr="000C5BEC">
              <w:rPr>
                <w:rFonts w:ascii="Times New Roman" w:hAnsi="Times New Roman" w:cs="Times New Roman"/>
                <w:sz w:val="27"/>
                <w:szCs w:val="27"/>
                <w:lang w:val="ro-MD"/>
              </w:rPr>
              <w:t>Banca Europeană pentru Reconstrucție și Dezvoltare (BERD) și Organizația Națiunilor Unite pentru Alimentație și Agricultură (FAO) în Republica Moldova</w:t>
            </w:r>
            <w:r w:rsidR="006A6AA9" w:rsidRPr="000C5BEC">
              <w:rPr>
                <w:rFonts w:ascii="Times New Roman" w:hAnsi="Times New Roman" w:cs="Times New Roman"/>
                <w:sz w:val="27"/>
                <w:szCs w:val="27"/>
                <w:lang w:val="ro-MD"/>
              </w:rPr>
              <w:t>.</w:t>
            </w:r>
            <w:r w:rsidR="00437ADD" w:rsidRPr="000C5BEC">
              <w:rPr>
                <w:rFonts w:ascii="Times New Roman" w:hAnsi="Times New Roman" w:cs="Times New Roman"/>
                <w:sz w:val="27"/>
                <w:szCs w:val="27"/>
                <w:lang w:val="ro-MD"/>
              </w:rPr>
              <w:t xml:space="preserve"> </w:t>
            </w:r>
            <w:r w:rsidR="00654E73" w:rsidRPr="000C5BEC">
              <w:rPr>
                <w:rFonts w:ascii="Times New Roman" w:hAnsi="Times New Roman" w:cs="Times New Roman"/>
                <w:bCs/>
                <w:sz w:val="27"/>
                <w:szCs w:val="27"/>
                <w:lang w:val="ro-MD"/>
              </w:rPr>
              <w:t>A</w:t>
            </w:r>
            <w:r w:rsidR="00CD39EE" w:rsidRPr="000C5BEC">
              <w:rPr>
                <w:rFonts w:ascii="Times New Roman" w:hAnsi="Times New Roman" w:cs="Times New Roman"/>
                <w:bCs/>
                <w:sz w:val="27"/>
                <w:szCs w:val="27"/>
                <w:lang w:val="ro-MD"/>
              </w:rPr>
              <w:t>ceastă</w:t>
            </w:r>
            <w:r w:rsidR="00CD39EE" w:rsidRPr="000C5BEC">
              <w:rPr>
                <w:rFonts w:ascii="Times New Roman" w:hAnsi="Times New Roman" w:cs="Times New Roman"/>
                <w:sz w:val="27"/>
                <w:szCs w:val="27"/>
                <w:lang w:val="ro-MD"/>
              </w:rPr>
              <w:t xml:space="preserve"> evaluare a </w:t>
            </w:r>
            <w:r w:rsidR="00D958C9" w:rsidRPr="000C5BEC">
              <w:rPr>
                <w:rFonts w:ascii="Times New Roman" w:hAnsi="Times New Roman" w:cs="Times New Roman"/>
                <w:sz w:val="27"/>
                <w:szCs w:val="27"/>
                <w:lang w:val="ro-MD"/>
              </w:rPr>
              <w:t>fost efectuată</w:t>
            </w:r>
            <w:r w:rsidR="00BD281B" w:rsidRPr="000C5BEC">
              <w:rPr>
                <w:rFonts w:ascii="Times New Roman" w:hAnsi="Times New Roman" w:cs="Times New Roman"/>
                <w:sz w:val="27"/>
                <w:szCs w:val="27"/>
                <w:lang w:val="ro-MD"/>
              </w:rPr>
              <w:t xml:space="preserve"> </w:t>
            </w:r>
            <w:r w:rsidR="00F32ACD" w:rsidRPr="000C5BEC">
              <w:rPr>
                <w:rFonts w:ascii="Times New Roman" w:eastAsia="Times New Roman" w:hAnsi="Times New Roman" w:cs="Times New Roman"/>
                <w:sz w:val="27"/>
                <w:szCs w:val="27"/>
                <w:lang w:val="ro-MD" w:eastAsia="ru-RU"/>
              </w:rPr>
              <w:t>în două etape conform următoarelor criterii de evaluare</w:t>
            </w:r>
            <w:r w:rsidR="00662D95" w:rsidRPr="000C5BEC">
              <w:rPr>
                <w:rFonts w:ascii="Times New Roman" w:eastAsia="Times New Roman" w:hAnsi="Times New Roman" w:cs="Times New Roman"/>
                <w:sz w:val="27"/>
                <w:szCs w:val="27"/>
                <w:lang w:val="ro-MD" w:eastAsia="ru-RU"/>
              </w:rPr>
              <w:t>:</w:t>
            </w:r>
          </w:p>
          <w:p w14:paraId="181DD483" w14:textId="1747BC43" w:rsidR="00662D95" w:rsidRPr="000C5BEC" w:rsidRDefault="00662D95" w:rsidP="00662D95">
            <w:pPr>
              <w:spacing w:after="0" w:line="240" w:lineRule="auto"/>
              <w:ind w:firstLine="383"/>
              <w:jc w:val="both"/>
              <w:textAlignment w:val="baseline"/>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prima etapă s-a referit la constatarea stringenții necesității de acțiune și determinării relevanței nevoii;</w:t>
            </w:r>
          </w:p>
          <w:p w14:paraId="32CEE220" w14:textId="54F43D03" w:rsidR="00662D95" w:rsidRPr="000C5BEC" w:rsidRDefault="00F15ACA" w:rsidP="005E3450">
            <w:pPr>
              <w:spacing w:after="0" w:line="240" w:lineRule="auto"/>
              <w:ind w:firstLine="383"/>
              <w:jc w:val="both"/>
              <w:textAlignment w:val="baseline"/>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eastAsia="ru-RU"/>
              </w:rPr>
              <w:t>a doua etapă a cuprins evaluarea nivelului de contribuție la atingerea obiectivelor politicii agricole stipulate în Legea nr. 126/2025, la politicile naționale de mediu,</w:t>
            </w:r>
            <w:r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eastAsia="ru-RU"/>
              </w:rPr>
              <w:t>Strategiei naționale de dezvoltare „Moldova Europeană 2030, Agenda 2030, Pactul Verde European și obiectivelor Politicii Agricole Comune</w:t>
            </w:r>
            <w:r w:rsidR="006776A4" w:rsidRPr="000C5BEC">
              <w:rPr>
                <w:rFonts w:ascii="Times New Roman" w:eastAsia="Times New Roman" w:hAnsi="Times New Roman" w:cs="Times New Roman"/>
                <w:sz w:val="27"/>
                <w:szCs w:val="27"/>
                <w:lang w:val="ro-MD" w:eastAsia="ru-RU"/>
              </w:rPr>
              <w:t>.</w:t>
            </w:r>
          </w:p>
          <w:p w14:paraId="6EDD6B67" w14:textId="2F363D33" w:rsidR="001363B4" w:rsidRPr="000C5BEC" w:rsidRDefault="001363B4" w:rsidP="005E3450">
            <w:pPr>
              <w:tabs>
                <w:tab w:val="left" w:pos="383"/>
              </w:tabs>
              <w:spacing w:after="0" w:line="240" w:lineRule="auto"/>
              <w:ind w:firstLine="241"/>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Fiecare nevoie a trecut prin ambele etape de evaluare și a obținut un număr total de puncte în baza căruia a fost repartizată într-una dintre cele trei nivele de priorități:</w:t>
            </w:r>
          </w:p>
          <w:p w14:paraId="3F6E3D2A" w14:textId="65370F5D" w:rsidR="001363B4" w:rsidRPr="000C5BEC" w:rsidRDefault="001363B4" w:rsidP="005E3450">
            <w:pPr>
              <w:tabs>
                <w:tab w:val="left" w:pos="241"/>
                <w:tab w:val="left" w:pos="383"/>
              </w:tabs>
              <w:spacing w:after="0" w:line="240" w:lineRule="auto"/>
              <w:ind w:firstLine="241"/>
              <w:jc w:val="both"/>
              <w:rPr>
                <w:rFonts w:ascii="Times New Roman" w:hAnsi="Times New Roman" w:cs="Times New Roman"/>
                <w:sz w:val="27"/>
                <w:szCs w:val="27"/>
                <w:lang w:val="ro-MD" w:eastAsia="ru-RU"/>
              </w:rPr>
            </w:pPr>
            <w:r w:rsidRPr="000C5BEC">
              <w:rPr>
                <w:rFonts w:ascii="Times New Roman" w:hAnsi="Times New Roman" w:cs="Times New Roman"/>
                <w:i/>
                <w:sz w:val="27"/>
                <w:szCs w:val="27"/>
                <w:lang w:val="ro-MD" w:eastAsia="ru-RU"/>
              </w:rPr>
              <w:t>prioritate înaltă</w:t>
            </w:r>
            <w:r w:rsidR="00B965F9">
              <w:rPr>
                <w:rFonts w:ascii="Times New Roman" w:hAnsi="Times New Roman" w:cs="Times New Roman"/>
                <w:sz w:val="27"/>
                <w:szCs w:val="27"/>
                <w:lang w:val="ro-MD" w:eastAsia="ru-RU"/>
              </w:rPr>
              <w:t xml:space="preserve"> - </w:t>
            </w:r>
            <w:r w:rsidRPr="000C5BEC">
              <w:rPr>
                <w:rFonts w:ascii="Times New Roman" w:hAnsi="Times New Roman" w:cs="Times New Roman"/>
                <w:sz w:val="27"/>
                <w:szCs w:val="27"/>
                <w:lang w:val="ro-MD" w:eastAsia="ru-RU"/>
              </w:rPr>
              <w:t>soluționarea acestor nevoi presupune o necesitate stringentă de a interveni pentru a preveni o situație de criză și/sau pentru a aduce o îmbunătățire într-un anumit sector. Pentru soluționarea acestor nevoi se alocă indicativ cca 65% din FNDAMR;</w:t>
            </w:r>
          </w:p>
          <w:p w14:paraId="032D39B8" w14:textId="41C4241F" w:rsidR="001363B4" w:rsidRPr="000C5BEC" w:rsidRDefault="001363B4" w:rsidP="005E3450">
            <w:pPr>
              <w:tabs>
                <w:tab w:val="left" w:pos="241"/>
                <w:tab w:val="left" w:pos="383"/>
                <w:tab w:val="left" w:pos="1276"/>
              </w:tabs>
              <w:spacing w:after="0" w:line="240" w:lineRule="auto"/>
              <w:ind w:firstLine="241"/>
              <w:jc w:val="both"/>
              <w:rPr>
                <w:rFonts w:ascii="Times New Roman" w:hAnsi="Times New Roman" w:cs="Times New Roman"/>
                <w:sz w:val="27"/>
                <w:szCs w:val="27"/>
                <w:lang w:val="ro-MD" w:eastAsia="ru-RU"/>
              </w:rPr>
            </w:pPr>
            <w:r w:rsidRPr="000C5BEC">
              <w:rPr>
                <w:rFonts w:ascii="Times New Roman" w:hAnsi="Times New Roman" w:cs="Times New Roman"/>
                <w:i/>
                <w:sz w:val="27"/>
                <w:szCs w:val="27"/>
                <w:lang w:val="ro-MD" w:eastAsia="ru-RU"/>
              </w:rPr>
              <w:t>prioritate medie</w:t>
            </w:r>
            <w:r w:rsidRPr="000C5BEC">
              <w:rPr>
                <w:rFonts w:ascii="Times New Roman" w:hAnsi="Times New Roman" w:cs="Times New Roman"/>
                <w:sz w:val="27"/>
                <w:szCs w:val="27"/>
                <w:lang w:val="ro-MD" w:eastAsia="ru-RU"/>
              </w:rPr>
              <w:t xml:space="preserve"> - soluționarea acestor nevoi nu este de primă urgență, dar necesită atenție. Alocarea fondurilor se va realiza într-o proporție indicativă mai mică din FNDAMR față de cele cu prioritate înaltă</w:t>
            </w:r>
            <w:r w:rsidR="00B965F9">
              <w:rPr>
                <w:rFonts w:ascii="Times New Roman" w:hAnsi="Times New Roman" w:cs="Times New Roman"/>
                <w:sz w:val="27"/>
                <w:szCs w:val="27"/>
                <w:lang w:val="ro-MD" w:eastAsia="ru-RU"/>
              </w:rPr>
              <w:t xml:space="preserve"> - </w:t>
            </w:r>
            <w:r w:rsidRPr="000C5BEC">
              <w:rPr>
                <w:rFonts w:ascii="Times New Roman" w:hAnsi="Times New Roman" w:cs="Times New Roman"/>
                <w:sz w:val="27"/>
                <w:szCs w:val="27"/>
                <w:lang w:val="ro-MD" w:eastAsia="ru-RU"/>
              </w:rPr>
              <w:t>de cca 35%;</w:t>
            </w:r>
          </w:p>
          <w:p w14:paraId="7942E4C6" w14:textId="5DD23C62" w:rsidR="00AB6423" w:rsidRPr="00881E30" w:rsidRDefault="001363B4" w:rsidP="005E3450">
            <w:pPr>
              <w:tabs>
                <w:tab w:val="left" w:pos="241"/>
                <w:tab w:val="left" w:pos="383"/>
              </w:tabs>
              <w:ind w:firstLine="241"/>
              <w:jc w:val="both"/>
              <w:rPr>
                <w:rFonts w:ascii="Times New Roman" w:eastAsia="Times New Roman" w:hAnsi="Times New Roman" w:cs="Times New Roman"/>
                <w:sz w:val="27"/>
                <w:szCs w:val="27"/>
                <w:lang w:val="ro-MD" w:eastAsia="ru-RU"/>
              </w:rPr>
            </w:pPr>
            <w:r w:rsidRPr="000C5BEC">
              <w:rPr>
                <w:rFonts w:ascii="Times New Roman" w:hAnsi="Times New Roman" w:cs="Times New Roman"/>
                <w:i/>
                <w:sz w:val="27"/>
                <w:szCs w:val="27"/>
                <w:lang w:val="ro-MD" w:eastAsia="ru-RU"/>
              </w:rPr>
              <w:t>prioritate scăzută</w:t>
            </w:r>
            <w:r w:rsidRPr="000C5BEC">
              <w:rPr>
                <w:rFonts w:ascii="Times New Roman" w:hAnsi="Times New Roman" w:cs="Times New Roman"/>
                <w:sz w:val="27"/>
                <w:szCs w:val="27"/>
                <w:lang w:val="ro-MD" w:eastAsia="ru-RU"/>
              </w:rPr>
              <w:t xml:space="preserve"> - nevoile cu o prioritate scăzută indică acțiuni cu un grad redus de urgență, problema atestată are un grad redus de gravitate și nu necesită intervenții imediate. Soluționarea nevoilor se va realiza doar în cazul identificării surselor suplimentare</w:t>
            </w:r>
            <w:r w:rsidR="00B965F9">
              <w:rPr>
                <w:rFonts w:ascii="Times New Roman" w:hAnsi="Times New Roman" w:cs="Times New Roman"/>
                <w:sz w:val="27"/>
                <w:szCs w:val="27"/>
                <w:lang w:val="ro-MD" w:eastAsia="ru-RU"/>
              </w:rPr>
              <w:t xml:space="preserve"> - </w:t>
            </w:r>
            <w:r w:rsidRPr="000C5BEC">
              <w:rPr>
                <w:rFonts w:ascii="Times New Roman" w:hAnsi="Times New Roman" w:cs="Times New Roman"/>
                <w:sz w:val="27"/>
                <w:szCs w:val="27"/>
                <w:lang w:val="ro-MD" w:eastAsia="ru-RU"/>
              </w:rPr>
              <w:t>alte fonduri decât FNDAMR.</w:t>
            </w:r>
            <w:r w:rsidR="00FA2E23" w:rsidRPr="000C5BEC">
              <w:rPr>
                <w:rFonts w:ascii="Times New Roman" w:hAnsi="Times New Roman" w:cs="Times New Roman"/>
                <w:sz w:val="27"/>
                <w:szCs w:val="27"/>
                <w:lang w:val="ro-MD" w:eastAsia="ru-RU"/>
              </w:rPr>
              <w:t xml:space="preserve"> </w:t>
            </w:r>
            <w:r w:rsidRPr="000C5BEC">
              <w:rPr>
                <w:rFonts w:ascii="Times New Roman" w:eastAsia="Times New Roman" w:hAnsi="Times New Roman" w:cs="Times New Roman"/>
                <w:sz w:val="27"/>
                <w:szCs w:val="27"/>
                <w:lang w:val="ro-MD" w:eastAsia="ru-RU"/>
              </w:rPr>
              <w:t xml:space="preserve">Prin corelarea nevoilor </w:t>
            </w:r>
            <w:r w:rsidR="006D7A6A" w:rsidRPr="000C5BEC">
              <w:rPr>
                <w:rFonts w:ascii="Times New Roman" w:eastAsia="Times New Roman" w:hAnsi="Times New Roman" w:cs="Times New Roman"/>
                <w:sz w:val="27"/>
                <w:szCs w:val="27"/>
                <w:lang w:val="ro-MD" w:eastAsia="ru-RU"/>
              </w:rPr>
              <w:t xml:space="preserve">se </w:t>
            </w:r>
            <w:r w:rsidRPr="000C5BEC">
              <w:rPr>
                <w:rFonts w:ascii="Times New Roman" w:eastAsia="Times New Roman" w:hAnsi="Times New Roman" w:cs="Times New Roman"/>
                <w:sz w:val="27"/>
                <w:szCs w:val="27"/>
                <w:lang w:val="ro-MD" w:eastAsia="ru-RU"/>
              </w:rPr>
              <w:t xml:space="preserve">stabilește legătura dintre fiecare nevoie și unul sau mai multe obiective </w:t>
            </w:r>
            <w:r w:rsidRPr="00881E30">
              <w:rPr>
                <w:rFonts w:ascii="Times New Roman" w:eastAsia="Times New Roman" w:hAnsi="Times New Roman" w:cs="Times New Roman"/>
                <w:sz w:val="27"/>
                <w:szCs w:val="27"/>
                <w:lang w:val="ro-MD" w:eastAsia="ru-RU"/>
              </w:rPr>
              <w:t>specifice, conform tabelului</w:t>
            </w:r>
            <w:r w:rsidR="0006046C" w:rsidRPr="00881E30">
              <w:rPr>
                <w:rFonts w:ascii="Times New Roman" w:eastAsia="Times New Roman" w:hAnsi="Times New Roman" w:cs="Times New Roman"/>
                <w:sz w:val="27"/>
                <w:szCs w:val="27"/>
                <w:lang w:val="ro-MD" w:eastAsia="ru-RU"/>
              </w:rPr>
              <w:t xml:space="preserve"> nr. 1 din anexa nr. 1 la PSPA</w:t>
            </w:r>
            <w:r w:rsidR="00EC7EFF" w:rsidRPr="00881E30">
              <w:rPr>
                <w:rFonts w:ascii="Times New Roman" w:eastAsia="Times New Roman" w:hAnsi="Times New Roman" w:cs="Times New Roman"/>
                <w:sz w:val="27"/>
                <w:szCs w:val="27"/>
                <w:lang w:val="ro-MD" w:eastAsia="ru-RU"/>
              </w:rPr>
              <w:t>.</w:t>
            </w:r>
          </w:p>
          <w:p w14:paraId="7BCBFAE7" w14:textId="109C10E2" w:rsidR="009D7A72" w:rsidRPr="00881E30" w:rsidRDefault="009D7A72" w:rsidP="009D7A72">
            <w:pPr>
              <w:tabs>
                <w:tab w:val="left" w:pos="241"/>
                <w:tab w:val="left" w:pos="383"/>
              </w:tabs>
              <w:jc w:val="both"/>
              <w:rPr>
                <w:rFonts w:ascii="Times New Roman" w:eastAsia="Times New Roman" w:hAnsi="Times New Roman" w:cs="Times New Roman"/>
                <w:sz w:val="27"/>
                <w:szCs w:val="27"/>
                <w:lang w:val="ro-MD"/>
              </w:rPr>
            </w:pPr>
            <w:r w:rsidRPr="00881E30">
              <w:rPr>
                <w:rFonts w:ascii="Times New Roman" w:eastAsia="Times New Roman" w:hAnsi="Times New Roman" w:cs="Times New Roman"/>
                <w:sz w:val="27"/>
                <w:szCs w:val="27"/>
                <w:lang w:val="ro-MD"/>
              </w:rPr>
              <w:t xml:space="preserve">Fișele de intervenție cu prioritate înaltă au fost determinate în baza evaluării formalizate a nevoilor sectoriale. Procesul de </w:t>
            </w:r>
            <w:proofErr w:type="spellStart"/>
            <w:r w:rsidRPr="00881E30">
              <w:rPr>
                <w:rFonts w:ascii="Times New Roman" w:eastAsia="Times New Roman" w:hAnsi="Times New Roman" w:cs="Times New Roman"/>
                <w:sz w:val="27"/>
                <w:szCs w:val="27"/>
                <w:lang w:val="ro-MD"/>
              </w:rPr>
              <w:t>prioritizare</w:t>
            </w:r>
            <w:proofErr w:type="spellEnd"/>
            <w:r w:rsidRPr="00881E30">
              <w:rPr>
                <w:rFonts w:ascii="Times New Roman" w:eastAsia="Times New Roman" w:hAnsi="Times New Roman" w:cs="Times New Roman"/>
                <w:sz w:val="27"/>
                <w:szCs w:val="27"/>
                <w:lang w:val="ro-MD"/>
              </w:rPr>
              <w:t xml:space="preserve"> a avut la bază analiza gradului de stringență și relevanță a fiecărei nevoi, precum și contribuția acesteia la atingerea obiectivelor politicii agricole și de dezvoltare rurală. În situațiile în care majoritatea nevoilor adresate de o intervenție au fost evaluate ca având prioritate înaltă, fișa de intervenție aferentă a fost, în mod corespunzător, clasificată la nivel înalt. Această metodologie asigură o corelare directă între intensitatea nevoilor identificate și nivelul de prioritate al intervențiilor, garantând direcționarea resurselor financiare către domeniile cu cel mai mare impact asupra competitivității, rezilienței și sustenabilității sectorului agroalimentar.</w:t>
            </w:r>
          </w:p>
          <w:p w14:paraId="20992129" w14:textId="0AB04F06" w:rsidR="008712A5" w:rsidRDefault="001E6066" w:rsidP="002C061E">
            <w:pPr>
              <w:spacing w:after="0" w:line="240" w:lineRule="auto"/>
              <w:jc w:val="both"/>
              <w:rPr>
                <w:rFonts w:ascii="Times New Roman" w:eastAsia="Times New Roman" w:hAnsi="Times New Roman" w:cs="Times New Roman"/>
                <w:sz w:val="27"/>
                <w:szCs w:val="27"/>
                <w:lang w:val="ro-MD"/>
              </w:rPr>
            </w:pPr>
            <w:r w:rsidRPr="00881E30">
              <w:rPr>
                <w:rFonts w:ascii="Times New Roman" w:eastAsia="Times New Roman" w:hAnsi="Times New Roman" w:cs="Times New Roman"/>
                <w:sz w:val="27"/>
                <w:szCs w:val="27"/>
                <w:lang w:val="ro-MD"/>
              </w:rPr>
              <w:t>Prin conținutul său normativ,</w:t>
            </w:r>
            <w:r w:rsidR="005E0701" w:rsidRPr="00881E30">
              <w:rPr>
                <w:rFonts w:ascii="Times New Roman" w:eastAsia="Times New Roman" w:hAnsi="Times New Roman" w:cs="Times New Roman"/>
                <w:sz w:val="27"/>
                <w:szCs w:val="27"/>
                <w:lang w:val="ro-MD"/>
              </w:rPr>
              <w:t xml:space="preserve"> </w:t>
            </w:r>
            <w:r w:rsidR="00D90E54" w:rsidRPr="00881E30">
              <w:rPr>
                <w:rFonts w:ascii="Times New Roman" w:eastAsia="Times New Roman" w:hAnsi="Times New Roman" w:cs="Times New Roman"/>
                <w:sz w:val="27"/>
                <w:szCs w:val="27"/>
                <w:lang w:val="ro-MD"/>
              </w:rPr>
              <w:t>PSPA</w:t>
            </w:r>
            <w:r w:rsidR="008712A5" w:rsidRPr="00881E30">
              <w:rPr>
                <w:rFonts w:ascii="Times New Roman" w:eastAsia="Times New Roman" w:hAnsi="Times New Roman" w:cs="Times New Roman"/>
                <w:sz w:val="27"/>
                <w:szCs w:val="27"/>
                <w:lang w:val="ro-MD"/>
              </w:rPr>
              <w:t xml:space="preserve"> </w:t>
            </w:r>
            <w:r w:rsidRPr="00881E30">
              <w:rPr>
                <w:rFonts w:ascii="Times New Roman" w:eastAsia="Times New Roman" w:hAnsi="Times New Roman" w:cs="Times New Roman"/>
                <w:sz w:val="27"/>
                <w:szCs w:val="27"/>
                <w:lang w:val="ro-MD"/>
              </w:rPr>
              <w:t>are</w:t>
            </w:r>
            <w:r w:rsidR="008712A5" w:rsidRPr="00881E30">
              <w:rPr>
                <w:rFonts w:ascii="Times New Roman" w:eastAsia="Times New Roman" w:hAnsi="Times New Roman" w:cs="Times New Roman"/>
                <w:sz w:val="27"/>
                <w:szCs w:val="27"/>
                <w:lang w:val="ro-MD"/>
              </w:rPr>
              <w:t xml:space="preserve"> un rol crucial în asigurarea accesului la finanțare și în stimularea </w:t>
            </w:r>
            <w:r w:rsidR="0089225C">
              <w:rPr>
                <w:rFonts w:ascii="Times New Roman" w:eastAsia="Times New Roman" w:hAnsi="Times New Roman" w:cs="Times New Roman"/>
                <w:sz w:val="27"/>
                <w:szCs w:val="27"/>
                <w:lang w:val="ro-MD"/>
              </w:rPr>
              <w:t>dezvolt</w:t>
            </w:r>
            <w:r w:rsidR="00E30440">
              <w:rPr>
                <w:rFonts w:ascii="Times New Roman" w:eastAsia="Times New Roman" w:hAnsi="Times New Roman" w:cs="Times New Roman"/>
                <w:sz w:val="27"/>
                <w:szCs w:val="27"/>
                <w:lang w:val="ro-MD"/>
              </w:rPr>
              <w:t>ării</w:t>
            </w:r>
            <w:r w:rsidR="008712A5" w:rsidRPr="00881E30">
              <w:rPr>
                <w:rFonts w:ascii="Times New Roman" w:eastAsia="Times New Roman" w:hAnsi="Times New Roman" w:cs="Times New Roman"/>
                <w:sz w:val="27"/>
                <w:szCs w:val="27"/>
                <w:lang w:val="ro-MD"/>
              </w:rPr>
              <w:t xml:space="preserve"> fermelor și întreprinderilor micro </w:t>
            </w:r>
            <w:r w:rsidR="0066075F" w:rsidRPr="00881E30">
              <w:rPr>
                <w:rFonts w:ascii="Times New Roman" w:eastAsia="Times New Roman" w:hAnsi="Times New Roman" w:cs="Times New Roman"/>
                <w:sz w:val="27"/>
                <w:szCs w:val="27"/>
                <w:lang w:val="ro-MD"/>
              </w:rPr>
              <w:t xml:space="preserve">și mici </w:t>
            </w:r>
            <w:r w:rsidR="008712A5" w:rsidRPr="00881E30">
              <w:rPr>
                <w:rFonts w:ascii="Times New Roman" w:eastAsia="Times New Roman" w:hAnsi="Times New Roman" w:cs="Times New Roman"/>
                <w:sz w:val="27"/>
                <w:szCs w:val="27"/>
                <w:lang w:val="ro-MD"/>
              </w:rPr>
              <w:t>în zonele</w:t>
            </w:r>
            <w:r w:rsidR="008712A5" w:rsidRPr="000C5BEC">
              <w:rPr>
                <w:rFonts w:ascii="Times New Roman" w:eastAsia="Times New Roman" w:hAnsi="Times New Roman" w:cs="Times New Roman"/>
                <w:sz w:val="27"/>
                <w:szCs w:val="27"/>
                <w:lang w:val="ro-MD"/>
              </w:rPr>
              <w:t xml:space="preserve"> rurale. </w:t>
            </w:r>
            <w:r w:rsidR="00E931F8" w:rsidRPr="000C5BEC">
              <w:rPr>
                <w:rFonts w:ascii="Times New Roman" w:eastAsia="Times New Roman" w:hAnsi="Times New Roman" w:cs="Times New Roman"/>
                <w:sz w:val="27"/>
                <w:szCs w:val="27"/>
                <w:lang w:val="ro-MD"/>
              </w:rPr>
              <w:t xml:space="preserve">Acestea </w:t>
            </w:r>
            <w:r w:rsidR="008712A5" w:rsidRPr="000C5BEC">
              <w:rPr>
                <w:rFonts w:ascii="Times New Roman" w:eastAsia="Times New Roman" w:hAnsi="Times New Roman" w:cs="Times New Roman"/>
                <w:sz w:val="27"/>
                <w:szCs w:val="27"/>
                <w:lang w:val="ro-MD"/>
              </w:rPr>
              <w:t>v</w:t>
            </w:r>
            <w:r w:rsidR="00E931F8" w:rsidRPr="000C5BEC">
              <w:rPr>
                <w:rFonts w:ascii="Times New Roman" w:eastAsia="Times New Roman" w:hAnsi="Times New Roman" w:cs="Times New Roman"/>
                <w:sz w:val="27"/>
                <w:szCs w:val="27"/>
                <w:lang w:val="ro-MD"/>
              </w:rPr>
              <w:t>or</w:t>
            </w:r>
            <w:r w:rsidR="008712A5" w:rsidRPr="000C5BEC">
              <w:rPr>
                <w:rFonts w:ascii="Times New Roman" w:eastAsia="Times New Roman" w:hAnsi="Times New Roman" w:cs="Times New Roman"/>
                <w:sz w:val="27"/>
                <w:szCs w:val="27"/>
                <w:lang w:val="ro-MD"/>
              </w:rPr>
              <w:t xml:space="preserve"> contribu</w:t>
            </w:r>
            <w:r w:rsidR="00DF654B" w:rsidRPr="000C5BEC">
              <w:rPr>
                <w:rFonts w:ascii="Times New Roman" w:eastAsia="Times New Roman" w:hAnsi="Times New Roman" w:cs="Times New Roman"/>
                <w:sz w:val="27"/>
                <w:szCs w:val="27"/>
                <w:lang w:val="ro-MD"/>
              </w:rPr>
              <w:t xml:space="preserve">i </w:t>
            </w:r>
            <w:r w:rsidR="008712A5" w:rsidRPr="000C5BEC">
              <w:rPr>
                <w:rFonts w:ascii="Times New Roman" w:eastAsia="Times New Roman" w:hAnsi="Times New Roman" w:cs="Times New Roman"/>
                <w:sz w:val="27"/>
                <w:szCs w:val="27"/>
                <w:lang w:val="ro-MD"/>
              </w:rPr>
              <w:t>semnificativ la atingerea obiectivelor Pactului Verde European, a Obiectivelor de Dezvoltare Durabilă 2030 și a Strategiei Naționale de Dezvoltare ”Moldova europeană 2030”.</w:t>
            </w:r>
          </w:p>
          <w:p w14:paraId="720CE18F" w14:textId="77777777" w:rsidR="007E3165" w:rsidRPr="000C5BEC" w:rsidRDefault="007E3165" w:rsidP="002C061E">
            <w:pPr>
              <w:spacing w:after="0" w:line="240" w:lineRule="auto"/>
              <w:jc w:val="both"/>
              <w:rPr>
                <w:rFonts w:ascii="Times New Roman" w:eastAsia="Times New Roman" w:hAnsi="Times New Roman" w:cs="Times New Roman"/>
                <w:sz w:val="27"/>
                <w:szCs w:val="27"/>
                <w:lang w:val="ro-MD"/>
              </w:rPr>
            </w:pPr>
          </w:p>
          <w:p w14:paraId="652CD966" w14:textId="68BD99A0" w:rsidR="008712A5" w:rsidRPr="000C5BEC" w:rsidRDefault="008712A5" w:rsidP="002C061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Pentru a sprijini obținerea de venituri viabile de către ferme și reziliența sectorului agricol în vederea sporirii securității alimentare pe termen lung, este necesară îmbunătățirea poziției fermierului în lanțul valoric, în special prin încurajarea formelor de cooperare care îi implică pe fermieri și sunt în beneficiul acestora, precum și prin promovarea lanțurilor scurte de aprovizionare și îmbunătățirea funcționării mecanismelor de piață. De cealaltă parte, pentru a îmbunătăți răspunsul la exigențele societale referitoare la hrană și sănătate, inclusiv în ceea ce privește alimentele de înaltă calitate</w:t>
            </w:r>
            <w:r w:rsidR="00642D0E" w:rsidRPr="000C5BEC">
              <w:rPr>
                <w:rFonts w:ascii="Times New Roman" w:eastAsia="Times New Roman" w:hAnsi="Times New Roman" w:cs="Times New Roman"/>
                <w:sz w:val="27"/>
                <w:szCs w:val="27"/>
                <w:lang w:val="ro-MD"/>
              </w:rPr>
              <w:t xml:space="preserve"> și </w:t>
            </w:r>
            <w:r w:rsidRPr="000C5BEC">
              <w:rPr>
                <w:rFonts w:ascii="Times New Roman" w:eastAsia="Times New Roman" w:hAnsi="Times New Roman" w:cs="Times New Roman"/>
                <w:sz w:val="27"/>
                <w:szCs w:val="27"/>
                <w:lang w:val="ro-MD"/>
              </w:rPr>
              <w:t xml:space="preserve">sigure într-un mod durabil este necesar promovarea de practici agricole sustenabile, specifice, cum </w:t>
            </w:r>
            <w:r w:rsidRPr="000C5BEC">
              <w:rPr>
                <w:rFonts w:ascii="Times New Roman" w:eastAsia="Times New Roman" w:hAnsi="Times New Roman" w:cs="Times New Roman"/>
                <w:sz w:val="27"/>
                <w:szCs w:val="27"/>
                <w:lang w:val="ro-MD"/>
              </w:rPr>
              <w:lastRenderedPageBreak/>
              <w:t>ar fi agricultura ecologică, gestionarea integrată a dăunătorilor</w:t>
            </w:r>
            <w:r w:rsidR="007605B9">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sau agricultura de precizie. În mod similar, trebui</w:t>
            </w:r>
            <w:r w:rsidR="00B15705">
              <w:rPr>
                <w:rFonts w:ascii="Times New Roman" w:eastAsia="Times New Roman" w:hAnsi="Times New Roman" w:cs="Times New Roman"/>
                <w:sz w:val="27"/>
                <w:szCs w:val="27"/>
                <w:lang w:val="ro-MD"/>
              </w:rPr>
              <w:t>e</w:t>
            </w:r>
            <w:r w:rsidRPr="000C5BEC">
              <w:rPr>
                <w:rFonts w:ascii="Times New Roman" w:eastAsia="Times New Roman" w:hAnsi="Times New Roman" w:cs="Times New Roman"/>
                <w:sz w:val="27"/>
                <w:szCs w:val="27"/>
                <w:lang w:val="ro-MD"/>
              </w:rPr>
              <w:t xml:space="preserve"> stimulate acțiuni</w:t>
            </w:r>
            <w:r w:rsidR="00B15705">
              <w:rPr>
                <w:rFonts w:ascii="Times New Roman" w:eastAsia="Times New Roman" w:hAnsi="Times New Roman" w:cs="Times New Roman"/>
                <w:sz w:val="27"/>
                <w:szCs w:val="27"/>
                <w:lang w:val="ro-MD"/>
              </w:rPr>
              <w:t>le</w:t>
            </w:r>
            <w:r w:rsidRPr="000C5BEC">
              <w:rPr>
                <w:rFonts w:ascii="Times New Roman" w:eastAsia="Times New Roman" w:hAnsi="Times New Roman" w:cs="Times New Roman"/>
                <w:sz w:val="27"/>
                <w:szCs w:val="27"/>
                <w:lang w:val="ro-MD"/>
              </w:rPr>
              <w:t xml:space="preserve"> de promovare a unor standarde de bunăstare a animalelor.</w:t>
            </w:r>
          </w:p>
          <w:p w14:paraId="787BF86B" w14:textId="77777777" w:rsidR="00EF2C91" w:rsidRPr="000C5BEC" w:rsidRDefault="00EF2C91" w:rsidP="002C061E">
            <w:pPr>
              <w:spacing w:after="0" w:line="240" w:lineRule="auto"/>
              <w:jc w:val="both"/>
              <w:rPr>
                <w:rFonts w:ascii="Times New Roman" w:eastAsia="Times New Roman" w:hAnsi="Times New Roman" w:cs="Times New Roman"/>
                <w:sz w:val="27"/>
                <w:szCs w:val="27"/>
                <w:lang w:val="ro-MD"/>
              </w:rPr>
            </w:pPr>
          </w:p>
          <w:p w14:paraId="001DEBC4" w14:textId="6F9E3678" w:rsidR="00C66194" w:rsidRPr="000C5BEC" w:rsidRDefault="008712A5" w:rsidP="002C061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Investițiile în agricultură au un rol determinant în dezvoltarea zonelor rurale. Prin investiții, transfer de cunoștințe și inovare, se aduce o contribuție substanțială la îmbunătățirea calității vieții în zonele rurale. În vederea stabilizării și diversificării economiei rurale, ar trebui sprijinite dezvoltarea, crearea și menținerea </w:t>
            </w:r>
            <w:r w:rsidR="00E74AE3" w:rsidRPr="000C5BEC">
              <w:rPr>
                <w:rFonts w:ascii="Times New Roman" w:eastAsia="Times New Roman" w:hAnsi="Times New Roman" w:cs="Times New Roman"/>
                <w:sz w:val="27"/>
                <w:szCs w:val="27"/>
                <w:lang w:val="ro-MD"/>
              </w:rPr>
              <w:t xml:space="preserve">activităților </w:t>
            </w:r>
            <w:r w:rsidRPr="000C5BEC">
              <w:rPr>
                <w:rFonts w:ascii="Times New Roman" w:eastAsia="Times New Roman" w:hAnsi="Times New Roman" w:cs="Times New Roman"/>
                <w:sz w:val="27"/>
                <w:szCs w:val="27"/>
                <w:lang w:val="ro-MD"/>
              </w:rPr>
              <w:t>neagricole. Astfel, noile lanțuri valorice rurale, cum ar fi procesarea locală a materiei prime, investiții în infrastructura exploatațiilor agricole, investiții în sustenabilitatea afacerilor, susținerea energiei din surse regenerabile, bioeconomia, economia circulară și agroturismul, pot oferi zonelor rurale un bun potențial pentru</w:t>
            </w:r>
            <w:r w:rsidR="00443268">
              <w:rPr>
                <w:rFonts w:ascii="Times New Roman" w:eastAsia="Times New Roman" w:hAnsi="Times New Roman" w:cs="Times New Roman"/>
                <w:sz w:val="27"/>
                <w:szCs w:val="27"/>
                <w:lang w:val="ro-MD"/>
              </w:rPr>
              <w:t xml:space="preserve"> </w:t>
            </w:r>
            <w:r w:rsidR="00E11818" w:rsidRPr="000C5BEC">
              <w:rPr>
                <w:rFonts w:ascii="Times New Roman" w:eastAsia="Times New Roman" w:hAnsi="Times New Roman" w:cs="Times New Roman"/>
                <w:sz w:val="27"/>
                <w:szCs w:val="27"/>
                <w:lang w:val="ro-MD"/>
              </w:rPr>
              <w:t>conserv</w:t>
            </w:r>
            <w:r w:rsidR="00E11818">
              <w:rPr>
                <w:rFonts w:ascii="Times New Roman" w:eastAsia="Times New Roman" w:hAnsi="Times New Roman" w:cs="Times New Roman"/>
                <w:sz w:val="27"/>
                <w:szCs w:val="27"/>
                <w:lang w:val="ro-MD"/>
              </w:rPr>
              <w:t xml:space="preserve">area </w:t>
            </w:r>
            <w:r w:rsidR="00E11818" w:rsidRPr="000C5BEC">
              <w:rPr>
                <w:rFonts w:ascii="Times New Roman" w:eastAsia="Times New Roman" w:hAnsi="Times New Roman" w:cs="Times New Roman"/>
                <w:sz w:val="27"/>
                <w:szCs w:val="27"/>
                <w:lang w:val="ro-MD"/>
              </w:rPr>
              <w:t>resursel</w:t>
            </w:r>
            <w:r w:rsidR="00E11818">
              <w:rPr>
                <w:rFonts w:ascii="Times New Roman" w:eastAsia="Times New Roman" w:hAnsi="Times New Roman" w:cs="Times New Roman"/>
                <w:sz w:val="27"/>
                <w:szCs w:val="27"/>
                <w:lang w:val="ro-MD"/>
              </w:rPr>
              <w:t>or</w:t>
            </w:r>
            <w:r w:rsidR="00E11818" w:rsidRPr="000C5BEC">
              <w:rPr>
                <w:rFonts w:ascii="Times New Roman" w:eastAsia="Times New Roman" w:hAnsi="Times New Roman" w:cs="Times New Roman"/>
                <w:sz w:val="27"/>
                <w:szCs w:val="27"/>
                <w:lang w:val="ro-MD"/>
              </w:rPr>
              <w:t xml:space="preserve"> naturale</w:t>
            </w:r>
            <w:r w:rsidR="00E11818">
              <w:rPr>
                <w:rFonts w:ascii="Times New Roman" w:eastAsia="Times New Roman" w:hAnsi="Times New Roman" w:cs="Times New Roman"/>
                <w:sz w:val="27"/>
                <w:szCs w:val="27"/>
                <w:lang w:val="ro-MD"/>
              </w:rPr>
              <w:t xml:space="preserve">, precum </w:t>
            </w:r>
            <w:r w:rsidR="00E11818" w:rsidRPr="00E737D2">
              <w:rPr>
                <w:rFonts w:ascii="Times New Roman" w:eastAsia="Times New Roman" w:hAnsi="Times New Roman" w:cs="Times New Roman"/>
                <w:sz w:val="27"/>
                <w:szCs w:val="27"/>
                <w:lang w:val="ro-MD"/>
              </w:rPr>
              <w:t xml:space="preserve">și </w:t>
            </w:r>
            <w:r w:rsidR="00A276E7" w:rsidRPr="00E737D2">
              <w:rPr>
                <w:rFonts w:ascii="Times New Roman" w:eastAsia="Times New Roman" w:hAnsi="Times New Roman" w:cs="Times New Roman"/>
                <w:sz w:val="27"/>
                <w:szCs w:val="27"/>
                <w:lang w:val="ro-MD"/>
              </w:rPr>
              <w:t xml:space="preserve">creare </w:t>
            </w:r>
            <w:r w:rsidRPr="00E737D2">
              <w:rPr>
                <w:rFonts w:ascii="Times New Roman" w:eastAsia="Times New Roman" w:hAnsi="Times New Roman" w:cs="Times New Roman"/>
                <w:sz w:val="27"/>
                <w:szCs w:val="27"/>
                <w:lang w:val="ro-MD"/>
              </w:rPr>
              <w:t>de</w:t>
            </w:r>
            <w:r w:rsidR="00A276E7" w:rsidRPr="00E737D2">
              <w:rPr>
                <w:rFonts w:ascii="Times New Roman" w:eastAsia="Times New Roman" w:hAnsi="Times New Roman" w:cs="Times New Roman"/>
                <w:sz w:val="27"/>
                <w:szCs w:val="27"/>
                <w:lang w:val="ro-MD"/>
              </w:rPr>
              <w:t xml:space="preserve"> noi </w:t>
            </w:r>
            <w:r w:rsidRPr="00E737D2">
              <w:rPr>
                <w:rFonts w:ascii="Times New Roman" w:eastAsia="Times New Roman" w:hAnsi="Times New Roman" w:cs="Times New Roman"/>
                <w:sz w:val="27"/>
                <w:szCs w:val="27"/>
                <w:lang w:val="ro-MD"/>
              </w:rPr>
              <w:t>locuri de muncă</w:t>
            </w:r>
            <w:r w:rsidR="008D4A4E" w:rsidRPr="00E737D2">
              <w:rPr>
                <w:rFonts w:ascii="Times New Roman" w:eastAsia="Times New Roman" w:hAnsi="Times New Roman" w:cs="Times New Roman"/>
                <w:sz w:val="27"/>
                <w:szCs w:val="27"/>
                <w:lang w:val="ro-MD"/>
              </w:rPr>
              <w:t xml:space="preserve"> și menținerea acestora</w:t>
            </w:r>
            <w:r w:rsidRPr="000C5BEC">
              <w:rPr>
                <w:rFonts w:ascii="Times New Roman" w:eastAsia="Times New Roman" w:hAnsi="Times New Roman" w:cs="Times New Roman"/>
                <w:sz w:val="27"/>
                <w:szCs w:val="27"/>
                <w:lang w:val="ro-MD"/>
              </w:rPr>
              <w:t xml:space="preserve">. Investițiile în activități </w:t>
            </w:r>
            <w:r w:rsidR="00C66194" w:rsidRPr="000C5BEC">
              <w:rPr>
                <w:rFonts w:ascii="Times New Roman" w:eastAsia="Times New Roman" w:hAnsi="Times New Roman" w:cs="Times New Roman"/>
                <w:sz w:val="27"/>
                <w:szCs w:val="27"/>
                <w:lang w:val="ro-MD"/>
              </w:rPr>
              <w:t>ne</w:t>
            </w:r>
            <w:r w:rsidRPr="000C5BEC">
              <w:rPr>
                <w:rFonts w:ascii="Times New Roman" w:eastAsia="Times New Roman" w:hAnsi="Times New Roman" w:cs="Times New Roman"/>
                <w:sz w:val="27"/>
                <w:szCs w:val="27"/>
                <w:lang w:val="ro-MD"/>
              </w:rPr>
              <w:t xml:space="preserve">agricole vor </w:t>
            </w:r>
            <w:r w:rsidR="00CA2C4C" w:rsidRPr="000C5BEC">
              <w:rPr>
                <w:rFonts w:ascii="Times New Roman" w:eastAsia="Times New Roman" w:hAnsi="Times New Roman" w:cs="Times New Roman"/>
                <w:sz w:val="27"/>
                <w:szCs w:val="27"/>
                <w:lang w:val="ro-MD"/>
              </w:rPr>
              <w:t xml:space="preserve">contribui la </w:t>
            </w:r>
            <w:r w:rsidRPr="000C5BEC">
              <w:rPr>
                <w:rFonts w:ascii="Times New Roman" w:eastAsia="Times New Roman" w:hAnsi="Times New Roman" w:cs="Times New Roman"/>
                <w:sz w:val="27"/>
                <w:szCs w:val="27"/>
                <w:lang w:val="ro-MD"/>
              </w:rPr>
              <w:t>dezvolta</w:t>
            </w:r>
            <w:r w:rsidR="00CA2C4C" w:rsidRPr="000C5BEC">
              <w:rPr>
                <w:rFonts w:ascii="Times New Roman" w:eastAsia="Times New Roman" w:hAnsi="Times New Roman" w:cs="Times New Roman"/>
                <w:sz w:val="27"/>
                <w:szCs w:val="27"/>
                <w:lang w:val="ro-MD"/>
              </w:rPr>
              <w:t>rea</w:t>
            </w:r>
            <w:r w:rsidRPr="000C5BEC">
              <w:rPr>
                <w:rFonts w:ascii="Times New Roman" w:eastAsia="Times New Roman" w:hAnsi="Times New Roman" w:cs="Times New Roman"/>
                <w:sz w:val="27"/>
                <w:szCs w:val="27"/>
                <w:lang w:val="ro-MD"/>
              </w:rPr>
              <w:t xml:space="preserve"> infrastructur</w:t>
            </w:r>
            <w:r w:rsidR="00CA2C4C" w:rsidRPr="000C5BEC">
              <w:rPr>
                <w:rFonts w:ascii="Times New Roman" w:eastAsia="Times New Roman" w:hAnsi="Times New Roman" w:cs="Times New Roman"/>
                <w:sz w:val="27"/>
                <w:szCs w:val="27"/>
                <w:lang w:val="ro-MD"/>
              </w:rPr>
              <w:t>ii</w:t>
            </w:r>
            <w:r w:rsidRPr="000C5BEC">
              <w:rPr>
                <w:rFonts w:ascii="Times New Roman" w:eastAsia="Times New Roman" w:hAnsi="Times New Roman" w:cs="Times New Roman"/>
                <w:sz w:val="27"/>
                <w:szCs w:val="27"/>
                <w:lang w:val="ro-MD"/>
              </w:rPr>
              <w:t>, sectorul</w:t>
            </w:r>
            <w:r w:rsidR="00CA2C4C" w:rsidRPr="000C5BEC">
              <w:rPr>
                <w:rFonts w:ascii="Times New Roman" w:eastAsia="Times New Roman" w:hAnsi="Times New Roman" w:cs="Times New Roman"/>
                <w:sz w:val="27"/>
                <w:szCs w:val="27"/>
                <w:lang w:val="ro-MD"/>
              </w:rPr>
              <w:t>ui</w:t>
            </w:r>
            <w:r w:rsidRPr="000C5BEC">
              <w:rPr>
                <w:rFonts w:ascii="Times New Roman" w:eastAsia="Times New Roman" w:hAnsi="Times New Roman" w:cs="Times New Roman"/>
                <w:sz w:val="27"/>
                <w:szCs w:val="27"/>
                <w:lang w:val="ro-MD"/>
              </w:rPr>
              <w:t xml:space="preserve"> de prestări servicii și diversificarea oportunităților de activități economice, </w:t>
            </w:r>
            <w:r w:rsidR="0041169F" w:rsidRPr="000C5BEC">
              <w:rPr>
                <w:rFonts w:ascii="Times New Roman" w:eastAsia="Times New Roman" w:hAnsi="Times New Roman" w:cs="Times New Roman"/>
                <w:sz w:val="27"/>
                <w:szCs w:val="27"/>
                <w:lang w:val="ro-MD"/>
              </w:rPr>
              <w:t xml:space="preserve">precum </w:t>
            </w:r>
            <w:r w:rsidR="00F65D90" w:rsidRPr="000C5BEC">
              <w:rPr>
                <w:rFonts w:ascii="Times New Roman" w:eastAsia="Times New Roman" w:hAnsi="Times New Roman" w:cs="Times New Roman"/>
                <w:sz w:val="27"/>
                <w:szCs w:val="27"/>
                <w:lang w:val="ro-MD"/>
              </w:rPr>
              <w:t>ș</w:t>
            </w:r>
            <w:r w:rsidR="0041169F" w:rsidRPr="000C5BEC">
              <w:rPr>
                <w:rFonts w:ascii="Times New Roman" w:eastAsia="Times New Roman" w:hAnsi="Times New Roman" w:cs="Times New Roman"/>
                <w:sz w:val="27"/>
                <w:szCs w:val="27"/>
                <w:lang w:val="ro-MD"/>
              </w:rPr>
              <w:t xml:space="preserve">i </w:t>
            </w:r>
            <w:r w:rsidRPr="000C5BEC">
              <w:rPr>
                <w:rFonts w:ascii="Times New Roman" w:eastAsia="Times New Roman" w:hAnsi="Times New Roman" w:cs="Times New Roman"/>
                <w:sz w:val="27"/>
                <w:szCs w:val="27"/>
                <w:lang w:val="ro-MD"/>
              </w:rPr>
              <w:t xml:space="preserve">la creșterea veniturilor și a condițiilor de trai în zonele rurale. Alături de alte intervenții, acestea vor contribui la contracararea procesului de depopulare și de îmbătrânire a populației din zonele rurale. </w:t>
            </w:r>
          </w:p>
          <w:p w14:paraId="2719FA43" w14:textId="77777777" w:rsidR="00A64CBB" w:rsidRPr="000C5BEC" w:rsidRDefault="00A64CBB" w:rsidP="002C061E">
            <w:pPr>
              <w:spacing w:after="0" w:line="240" w:lineRule="auto"/>
              <w:jc w:val="both"/>
              <w:rPr>
                <w:rFonts w:ascii="Times New Roman" w:eastAsia="Times New Roman" w:hAnsi="Times New Roman" w:cs="Times New Roman"/>
                <w:sz w:val="27"/>
                <w:szCs w:val="27"/>
                <w:lang w:val="ro-MD"/>
              </w:rPr>
            </w:pPr>
          </w:p>
          <w:p w14:paraId="36732ABF" w14:textId="28D1503A" w:rsidR="008712A5" w:rsidRPr="000C5BEC" w:rsidRDefault="008712A5" w:rsidP="002C061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În scopul depășirii nivelului scăzut de pregătire profesională a </w:t>
            </w:r>
            <w:r w:rsidR="00165579" w:rsidRPr="000C5BEC">
              <w:rPr>
                <w:rFonts w:ascii="Times New Roman" w:eastAsia="Times New Roman" w:hAnsi="Times New Roman" w:cs="Times New Roman"/>
                <w:sz w:val="27"/>
                <w:szCs w:val="27"/>
                <w:lang w:val="ro-MD"/>
              </w:rPr>
              <w:t xml:space="preserve">fermierilor </w:t>
            </w:r>
            <w:r w:rsidRPr="000C5BEC">
              <w:rPr>
                <w:rFonts w:ascii="Times New Roman" w:eastAsia="Times New Roman" w:hAnsi="Times New Roman" w:cs="Times New Roman"/>
                <w:sz w:val="27"/>
                <w:szCs w:val="27"/>
                <w:lang w:val="ro-MD"/>
              </w:rPr>
              <w:t xml:space="preserve">în sectorul agroalimentar, este </w:t>
            </w:r>
            <w:r w:rsidR="008A3EF2" w:rsidRPr="000C5BEC">
              <w:rPr>
                <w:rFonts w:ascii="Times New Roman" w:eastAsia="Times New Roman" w:hAnsi="Times New Roman" w:cs="Times New Roman"/>
                <w:sz w:val="27"/>
                <w:szCs w:val="27"/>
                <w:lang w:val="ro-MD"/>
              </w:rPr>
              <w:t xml:space="preserve">prevăzut </w:t>
            </w:r>
            <w:r w:rsidRPr="000C5BEC">
              <w:rPr>
                <w:rFonts w:ascii="Times New Roman" w:eastAsia="Times New Roman" w:hAnsi="Times New Roman" w:cs="Times New Roman"/>
                <w:sz w:val="27"/>
                <w:szCs w:val="27"/>
                <w:lang w:val="ro-MD"/>
              </w:rPr>
              <w:t>Sistemul de cunoștințe și inovare în agricultură (</w:t>
            </w:r>
            <w:proofErr w:type="spellStart"/>
            <w:r w:rsidRPr="000C5BEC">
              <w:rPr>
                <w:rFonts w:ascii="Times New Roman" w:eastAsia="Times New Roman" w:hAnsi="Times New Roman" w:cs="Times New Roman"/>
                <w:sz w:val="27"/>
                <w:szCs w:val="27"/>
                <w:lang w:val="ro-MD"/>
              </w:rPr>
              <w:t>Agriculture</w:t>
            </w:r>
            <w:proofErr w:type="spellEnd"/>
            <w:r w:rsidRPr="000C5BEC">
              <w:rPr>
                <w:rFonts w:ascii="Times New Roman" w:eastAsia="Times New Roman" w:hAnsi="Times New Roman" w:cs="Times New Roman"/>
                <w:sz w:val="27"/>
                <w:szCs w:val="27"/>
                <w:lang w:val="ro-MD"/>
              </w:rPr>
              <w:t xml:space="preserve"> </w:t>
            </w:r>
            <w:proofErr w:type="spellStart"/>
            <w:r w:rsidRPr="000C5BEC">
              <w:rPr>
                <w:rFonts w:ascii="Times New Roman" w:eastAsia="Times New Roman" w:hAnsi="Times New Roman" w:cs="Times New Roman"/>
                <w:sz w:val="27"/>
                <w:szCs w:val="27"/>
                <w:lang w:val="ro-MD"/>
              </w:rPr>
              <w:t>Knowledge</w:t>
            </w:r>
            <w:proofErr w:type="spellEnd"/>
            <w:r w:rsidRPr="000C5BEC">
              <w:rPr>
                <w:rFonts w:ascii="Times New Roman" w:eastAsia="Times New Roman" w:hAnsi="Times New Roman" w:cs="Times New Roman"/>
                <w:sz w:val="27"/>
                <w:szCs w:val="27"/>
                <w:lang w:val="ro-MD"/>
              </w:rPr>
              <w:t xml:space="preserve"> </w:t>
            </w:r>
            <w:proofErr w:type="spellStart"/>
            <w:r w:rsidRPr="000C5BEC">
              <w:rPr>
                <w:rFonts w:ascii="Times New Roman" w:eastAsia="Times New Roman" w:hAnsi="Times New Roman" w:cs="Times New Roman"/>
                <w:sz w:val="27"/>
                <w:szCs w:val="27"/>
                <w:lang w:val="ro-MD"/>
              </w:rPr>
              <w:t>and</w:t>
            </w:r>
            <w:proofErr w:type="spellEnd"/>
            <w:r w:rsidRPr="000C5BEC">
              <w:rPr>
                <w:rFonts w:ascii="Times New Roman" w:eastAsia="Times New Roman" w:hAnsi="Times New Roman" w:cs="Times New Roman"/>
                <w:sz w:val="27"/>
                <w:szCs w:val="27"/>
                <w:lang w:val="ro-MD"/>
              </w:rPr>
              <w:t xml:space="preserve"> </w:t>
            </w:r>
            <w:proofErr w:type="spellStart"/>
            <w:r w:rsidRPr="000C5BEC">
              <w:rPr>
                <w:rFonts w:ascii="Times New Roman" w:eastAsia="Times New Roman" w:hAnsi="Times New Roman" w:cs="Times New Roman"/>
                <w:sz w:val="27"/>
                <w:szCs w:val="27"/>
                <w:lang w:val="ro-MD"/>
              </w:rPr>
              <w:t>Innovation</w:t>
            </w:r>
            <w:proofErr w:type="spellEnd"/>
            <w:r w:rsidRPr="000C5BEC">
              <w:rPr>
                <w:rFonts w:ascii="Times New Roman" w:eastAsia="Times New Roman" w:hAnsi="Times New Roman" w:cs="Times New Roman"/>
                <w:sz w:val="27"/>
                <w:szCs w:val="27"/>
                <w:lang w:val="ro-MD"/>
              </w:rPr>
              <w:t xml:space="preserve"> </w:t>
            </w:r>
            <w:proofErr w:type="spellStart"/>
            <w:r w:rsidRPr="000C5BEC">
              <w:rPr>
                <w:rFonts w:ascii="Times New Roman" w:eastAsia="Times New Roman" w:hAnsi="Times New Roman" w:cs="Times New Roman"/>
                <w:sz w:val="27"/>
                <w:szCs w:val="27"/>
                <w:lang w:val="ro-MD"/>
              </w:rPr>
              <w:t>System</w:t>
            </w:r>
            <w:proofErr w:type="spellEnd"/>
            <w:r w:rsidRPr="000C5BEC">
              <w:rPr>
                <w:rFonts w:ascii="Times New Roman" w:eastAsia="Times New Roman" w:hAnsi="Times New Roman" w:cs="Times New Roman"/>
                <w:sz w:val="27"/>
                <w:szCs w:val="27"/>
                <w:lang w:val="ro-MD"/>
              </w:rPr>
              <w:t xml:space="preserve"> - AKIS). Acesta va asigura accesul la servicii de consiliere agricolă specifice diferitelor tipuri de producții, care vor contribui la îmbunătățirea gestionării durabile și a performanței generale a exploatațiilor agricole și a întreprinderilor rurale, vizând aspectele economice, de mediu, sociale și de implementare a tehnologiilor și practicilor inovative. AKIS va contribui la identificarea îmbunătățirilor necesare în privința tuturor măsurilor luate la nivel de fermă, prevăzute în </w:t>
            </w:r>
            <w:r w:rsidR="00D90E54" w:rsidRPr="000C5BEC">
              <w:rPr>
                <w:rFonts w:ascii="Times New Roman" w:eastAsia="Times New Roman" w:hAnsi="Times New Roman" w:cs="Times New Roman"/>
                <w:sz w:val="27"/>
                <w:szCs w:val="27"/>
                <w:lang w:val="ro-MD"/>
              </w:rPr>
              <w:t>PSPA</w:t>
            </w:r>
            <w:r w:rsidRPr="000C5BEC">
              <w:rPr>
                <w:rFonts w:ascii="Times New Roman" w:eastAsia="Times New Roman" w:hAnsi="Times New Roman" w:cs="Times New Roman"/>
                <w:sz w:val="27"/>
                <w:szCs w:val="27"/>
                <w:lang w:val="ro-MD"/>
              </w:rPr>
              <w:t xml:space="preserve">. Serviciile de consiliere agricolă vor ajuta fermierii și alți solicitanți ai sprijinului să cunoască și să conștientizeze standarde, cerințe și informații, inclusiv referitoare la mediu și climă, în vederea gestionării corecte a </w:t>
            </w:r>
            <w:r w:rsidR="00A64CBB" w:rsidRPr="000C5BEC">
              <w:rPr>
                <w:rFonts w:ascii="Times New Roman" w:eastAsia="Times New Roman" w:hAnsi="Times New Roman" w:cs="Times New Roman"/>
                <w:sz w:val="27"/>
                <w:szCs w:val="27"/>
                <w:lang w:val="ro-MD"/>
              </w:rPr>
              <w:t>exploatației</w:t>
            </w:r>
            <w:r w:rsidRPr="000C5BEC">
              <w:rPr>
                <w:rFonts w:ascii="Times New Roman" w:eastAsia="Times New Roman" w:hAnsi="Times New Roman" w:cs="Times New Roman"/>
                <w:sz w:val="27"/>
                <w:szCs w:val="27"/>
                <w:lang w:val="ro-MD"/>
              </w:rPr>
              <w:t xml:space="preserve"> și a resurselor naturale. Astfel, se va contribui la implementarea cerințelor politicilor și reglementărilor privind gestionarea resurselor de apă și sol, utilizarea durabilă a pesticidelor, managementul </w:t>
            </w:r>
            <w:proofErr w:type="spellStart"/>
            <w:r w:rsidRPr="000C5BEC">
              <w:rPr>
                <w:rFonts w:ascii="Times New Roman" w:eastAsia="Times New Roman" w:hAnsi="Times New Roman" w:cs="Times New Roman"/>
                <w:sz w:val="27"/>
                <w:szCs w:val="27"/>
                <w:lang w:val="ro-MD"/>
              </w:rPr>
              <w:t>nutrienților</w:t>
            </w:r>
            <w:proofErr w:type="spellEnd"/>
            <w:r w:rsidRPr="000C5BEC">
              <w:rPr>
                <w:rFonts w:ascii="Times New Roman" w:eastAsia="Times New Roman" w:hAnsi="Times New Roman" w:cs="Times New Roman"/>
                <w:sz w:val="27"/>
                <w:szCs w:val="27"/>
                <w:lang w:val="ro-MD"/>
              </w:rPr>
              <w:t xml:space="preserve"> și combaterea rezistenței la </w:t>
            </w:r>
            <w:proofErr w:type="spellStart"/>
            <w:r w:rsidRPr="000C5BEC">
              <w:rPr>
                <w:rFonts w:ascii="Times New Roman" w:eastAsia="Times New Roman" w:hAnsi="Times New Roman" w:cs="Times New Roman"/>
                <w:sz w:val="27"/>
                <w:szCs w:val="27"/>
                <w:lang w:val="ro-MD"/>
              </w:rPr>
              <w:t>antimicrobiene</w:t>
            </w:r>
            <w:proofErr w:type="spellEnd"/>
            <w:r w:rsidRPr="000C5BEC">
              <w:rPr>
                <w:rFonts w:ascii="Times New Roman" w:eastAsia="Times New Roman" w:hAnsi="Times New Roman" w:cs="Times New Roman"/>
                <w:sz w:val="27"/>
                <w:szCs w:val="27"/>
                <w:lang w:val="ro-MD"/>
              </w:rPr>
              <w:t xml:space="preserve">. Pentru o implementare țintită, </w:t>
            </w:r>
            <w:r w:rsidR="00BB46B1" w:rsidRPr="000C5BEC">
              <w:rPr>
                <w:rFonts w:ascii="Times New Roman" w:eastAsia="Times New Roman" w:hAnsi="Times New Roman" w:cs="Times New Roman"/>
                <w:sz w:val="27"/>
                <w:szCs w:val="27"/>
                <w:lang w:val="ro-MD"/>
              </w:rPr>
              <w:t xml:space="preserve">PSPA </w:t>
            </w:r>
            <w:r w:rsidR="00084319" w:rsidRPr="000C5BEC">
              <w:rPr>
                <w:rFonts w:ascii="Times New Roman" w:eastAsia="Times New Roman" w:hAnsi="Times New Roman" w:cs="Times New Roman"/>
                <w:sz w:val="27"/>
                <w:szCs w:val="27"/>
                <w:lang w:val="ro-MD"/>
              </w:rPr>
              <w:t xml:space="preserve">va </w:t>
            </w:r>
            <w:r w:rsidRPr="000C5BEC">
              <w:rPr>
                <w:rFonts w:ascii="Times New Roman" w:eastAsia="Times New Roman" w:hAnsi="Times New Roman" w:cs="Times New Roman"/>
                <w:sz w:val="27"/>
                <w:szCs w:val="27"/>
                <w:lang w:val="ro-MD"/>
              </w:rPr>
              <w:t>asigură implementarea măsurilor de transfer de cunoștințe, inovații, consiliere, consolidare a aplicării rezultatelor cercetării și a tehnologiilor digitale. Scopul urmărit este de a consolida capacitățile de utilizarea eficientă și sustenabilă a resurselor specifice zonei, creșterea competitivității, dezvoltarea abilităților manageriale, de protecție a mediului, atenuarea efectelor schimbărilor climatice.</w:t>
            </w:r>
          </w:p>
          <w:p w14:paraId="1C21BAFA" w14:textId="77777777" w:rsidR="00ED66A6" w:rsidRPr="000C5BEC" w:rsidRDefault="00ED66A6" w:rsidP="002C061E">
            <w:pPr>
              <w:spacing w:after="0" w:line="240" w:lineRule="auto"/>
              <w:jc w:val="both"/>
              <w:rPr>
                <w:rFonts w:ascii="Times New Roman" w:eastAsia="Times New Roman" w:hAnsi="Times New Roman" w:cs="Times New Roman"/>
                <w:sz w:val="27"/>
                <w:szCs w:val="27"/>
                <w:lang w:val="ro-MD"/>
              </w:rPr>
            </w:pPr>
          </w:p>
          <w:p w14:paraId="36273DC4" w14:textId="0B9698C1" w:rsidR="007A2E36" w:rsidRPr="000C5BEC" w:rsidRDefault="00B81788" w:rsidP="002C061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PSPA </w:t>
            </w:r>
            <w:r w:rsidR="008712A5" w:rsidRPr="000C5BEC">
              <w:rPr>
                <w:rFonts w:ascii="Times New Roman" w:eastAsia="Times New Roman" w:hAnsi="Times New Roman" w:cs="Times New Roman"/>
                <w:sz w:val="27"/>
                <w:szCs w:val="27"/>
                <w:lang w:val="ro-MD"/>
              </w:rPr>
              <w:t xml:space="preserve">prevede oportunități de îmbunătățire a activității fermierilor, cum ar fi participarea în cadrul formelor asociative pentru implementarea schemelor de calitate sau pentru obținerea suportului în participarea în lanțul de aprovizionare și/sau a lanțurilor </w:t>
            </w:r>
            <w:r w:rsidR="00EB472A" w:rsidRPr="000C5BEC">
              <w:rPr>
                <w:rFonts w:ascii="Times New Roman" w:eastAsia="Times New Roman" w:hAnsi="Times New Roman" w:cs="Times New Roman"/>
                <w:sz w:val="27"/>
                <w:szCs w:val="27"/>
                <w:lang w:val="ro-MD"/>
              </w:rPr>
              <w:t>valoric complet</w:t>
            </w:r>
            <w:r w:rsidR="008712A5" w:rsidRPr="000C5BEC">
              <w:rPr>
                <w:rFonts w:ascii="Times New Roman" w:eastAsia="Times New Roman" w:hAnsi="Times New Roman" w:cs="Times New Roman"/>
                <w:sz w:val="27"/>
                <w:szCs w:val="27"/>
                <w:lang w:val="ro-MD"/>
              </w:rPr>
              <w:t xml:space="preserve">. Aceste intervenții vor sprijini dezvoltarea unui sector agricol </w:t>
            </w:r>
            <w:r w:rsidR="006D5281">
              <w:rPr>
                <w:rFonts w:ascii="Times New Roman" w:eastAsia="Times New Roman" w:hAnsi="Times New Roman" w:cs="Times New Roman"/>
                <w:sz w:val="27"/>
                <w:szCs w:val="27"/>
                <w:lang w:val="ro-MD"/>
              </w:rPr>
              <w:t>sustenabil</w:t>
            </w:r>
            <w:r w:rsidR="008712A5" w:rsidRPr="000C5BEC">
              <w:rPr>
                <w:rFonts w:ascii="Times New Roman" w:eastAsia="Times New Roman" w:hAnsi="Times New Roman" w:cs="Times New Roman"/>
                <w:sz w:val="27"/>
                <w:szCs w:val="27"/>
                <w:lang w:val="ro-MD"/>
              </w:rPr>
              <w:t xml:space="preserve"> și diversificat.</w:t>
            </w:r>
          </w:p>
          <w:p w14:paraId="24DB174D" w14:textId="77777777" w:rsidR="007431FE" w:rsidRPr="000C5BEC" w:rsidRDefault="007431FE" w:rsidP="002C061E">
            <w:pPr>
              <w:spacing w:after="0" w:line="240" w:lineRule="auto"/>
              <w:jc w:val="both"/>
              <w:rPr>
                <w:rFonts w:ascii="Times New Roman" w:eastAsia="Times New Roman" w:hAnsi="Times New Roman" w:cs="Times New Roman"/>
                <w:sz w:val="27"/>
                <w:szCs w:val="27"/>
                <w:lang w:val="ro-MD"/>
              </w:rPr>
            </w:pPr>
          </w:p>
          <w:p w14:paraId="7DC9D637" w14:textId="7504C68B" w:rsidR="007431FE" w:rsidRPr="000C5BEC" w:rsidRDefault="007431FE" w:rsidP="002C061E">
            <w:pPr>
              <w:spacing w:after="0" w:line="240" w:lineRule="auto"/>
              <w:jc w:val="both"/>
              <w:rPr>
                <w:rFonts w:ascii="Times New Roman" w:eastAsia="Times New Roman" w:hAnsi="Times New Roman" w:cs="Times New Roman"/>
                <w:sz w:val="27"/>
                <w:szCs w:val="27"/>
                <w:lang w:val="ro-MD"/>
              </w:rPr>
            </w:pPr>
            <w:r w:rsidRPr="001B6091">
              <w:rPr>
                <w:rFonts w:ascii="Times New Roman" w:hAnsi="Times New Roman" w:cs="Times New Roman"/>
                <w:sz w:val="27"/>
                <w:szCs w:val="27"/>
                <w:lang w:val="ro-MD"/>
              </w:rPr>
              <w:t xml:space="preserve">De asemenea, </w:t>
            </w:r>
            <w:r w:rsidR="00B81788" w:rsidRPr="001B6091">
              <w:rPr>
                <w:rFonts w:ascii="Times New Roman" w:hAnsi="Times New Roman" w:cs="Times New Roman"/>
                <w:sz w:val="27"/>
                <w:szCs w:val="27"/>
                <w:lang w:val="ro-MD"/>
              </w:rPr>
              <w:t>PSPA</w:t>
            </w:r>
            <w:r w:rsidRPr="001B6091">
              <w:rPr>
                <w:rFonts w:ascii="Times New Roman" w:eastAsia="Times New Roman" w:hAnsi="Times New Roman" w:cs="Times New Roman"/>
                <w:sz w:val="27"/>
                <w:szCs w:val="27"/>
                <w:lang w:val="ro-MD"/>
              </w:rPr>
              <w:t xml:space="preserve"> urmărește îmbunătățirea procesului de acordare a sprijinului financiar, cât și fortificarea capacităților administrative de gestionare a FNDAMR. Mecanismul de plată </w:t>
            </w:r>
            <w:proofErr w:type="spellStart"/>
            <w:r w:rsidRPr="001B6091">
              <w:rPr>
                <w:rFonts w:ascii="Times New Roman" w:eastAsia="Times New Roman" w:hAnsi="Times New Roman" w:cs="Times New Roman"/>
                <w:sz w:val="27"/>
                <w:szCs w:val="27"/>
                <w:lang w:val="ro-MD"/>
              </w:rPr>
              <w:t>postinvestiție</w:t>
            </w:r>
            <w:proofErr w:type="spellEnd"/>
            <w:r w:rsidRPr="001B6091">
              <w:rPr>
                <w:rFonts w:ascii="Times New Roman" w:eastAsia="Times New Roman" w:hAnsi="Times New Roman" w:cs="Times New Roman"/>
                <w:sz w:val="27"/>
                <w:szCs w:val="27"/>
                <w:lang w:val="ro-MD"/>
              </w:rPr>
              <w:t xml:space="preserve"> aplicat în politica de sprijin financiar anterioară, nefiind conformă bunelor practici UE, a cauzat un efect de ”deadweight”</w:t>
            </w:r>
            <w:r w:rsidRPr="001B6091">
              <w:rPr>
                <w:rFonts w:ascii="Times New Roman" w:eastAsia="Times New Roman" w:hAnsi="Times New Roman" w:cs="Times New Roman"/>
                <w:b/>
                <w:sz w:val="27"/>
                <w:szCs w:val="27"/>
                <w:lang w:val="ro-MD"/>
              </w:rPr>
              <w:t xml:space="preserve"> </w:t>
            </w:r>
            <w:r w:rsidRPr="001B6091">
              <w:rPr>
                <w:rFonts w:ascii="Times New Roman" w:eastAsia="Times New Roman" w:hAnsi="Times New Roman" w:cs="Times New Roman"/>
                <w:sz w:val="27"/>
                <w:szCs w:val="27"/>
                <w:lang w:val="ro-MD"/>
              </w:rPr>
              <w:t>(efect</w:t>
            </w:r>
            <w:r w:rsidR="00751C7D" w:rsidRPr="001B6091">
              <w:rPr>
                <w:rFonts w:ascii="Times New Roman" w:eastAsia="Times New Roman" w:hAnsi="Times New Roman" w:cs="Times New Roman"/>
                <w:sz w:val="27"/>
                <w:szCs w:val="27"/>
                <w:lang w:val="ro-MD"/>
              </w:rPr>
              <w:t>ul de balast</w:t>
            </w:r>
            <w:r w:rsidRPr="001B6091">
              <w:rPr>
                <w:rFonts w:ascii="Times New Roman" w:eastAsia="Times New Roman" w:hAnsi="Times New Roman" w:cs="Times New Roman"/>
                <w:sz w:val="27"/>
                <w:szCs w:val="27"/>
                <w:lang w:val="ro-MD"/>
              </w:rPr>
              <w:t>), deoarece procedura de evaluare și finanțare a proiectelor era realizată în urma implementării</w:t>
            </w:r>
            <w:r w:rsidRPr="000C5BEC">
              <w:rPr>
                <w:rFonts w:ascii="Times New Roman" w:eastAsia="Times New Roman" w:hAnsi="Times New Roman" w:cs="Times New Roman"/>
                <w:sz w:val="27"/>
                <w:szCs w:val="27"/>
                <w:lang w:val="ro-MD"/>
              </w:rPr>
              <w:t xml:space="preserve"> proiectului investițional, fapt care ducea la folosirea ineficientă a FNDAMR și astfel afectând realizarea </w:t>
            </w:r>
            <w:r w:rsidRPr="005655FD">
              <w:rPr>
                <w:rFonts w:ascii="Times New Roman" w:eastAsia="Times New Roman" w:hAnsi="Times New Roman" w:cs="Times New Roman"/>
                <w:sz w:val="27"/>
                <w:szCs w:val="27"/>
                <w:lang w:val="ro-MD"/>
              </w:rPr>
              <w:t xml:space="preserve">priorităților strategice în sector. Noua abordare care impune evaluarea proiectelor investiționale înaintea acordării </w:t>
            </w:r>
            <w:r w:rsidR="00D370A4" w:rsidRPr="005655FD">
              <w:rPr>
                <w:rFonts w:ascii="Times New Roman" w:eastAsia="Times New Roman" w:hAnsi="Times New Roman" w:cs="Times New Roman"/>
                <w:sz w:val="27"/>
                <w:szCs w:val="27"/>
                <w:lang w:val="ro-MD"/>
              </w:rPr>
              <w:t xml:space="preserve">sprijinului financiar </w:t>
            </w:r>
            <w:r w:rsidRPr="005655FD">
              <w:rPr>
                <w:rFonts w:ascii="Times New Roman" w:eastAsia="Times New Roman" w:hAnsi="Times New Roman" w:cs="Times New Roman"/>
                <w:sz w:val="27"/>
                <w:szCs w:val="27"/>
                <w:lang w:val="ro-MD"/>
              </w:rPr>
              <w:t xml:space="preserve">va contribui </w:t>
            </w:r>
            <w:r w:rsidRPr="005655FD">
              <w:rPr>
                <w:rFonts w:ascii="Times New Roman" w:eastAsia="Times New Roman" w:hAnsi="Times New Roman" w:cs="Times New Roman"/>
                <w:sz w:val="27"/>
                <w:szCs w:val="27"/>
                <w:lang w:val="ro-MD"/>
              </w:rPr>
              <w:lastRenderedPageBreak/>
              <w:t xml:space="preserve">la creșterea nivelului de predictibilitate pentru solicitanții de sprijin, </w:t>
            </w:r>
            <w:r w:rsidR="002D217B" w:rsidRPr="005655FD">
              <w:rPr>
                <w:rFonts w:ascii="Times New Roman" w:eastAsia="Times New Roman" w:hAnsi="Times New Roman" w:cs="Times New Roman"/>
                <w:sz w:val="27"/>
                <w:szCs w:val="27"/>
                <w:lang w:val="ro-MD"/>
              </w:rPr>
              <w:t xml:space="preserve">precum </w:t>
            </w:r>
            <w:r w:rsidRPr="005655FD">
              <w:rPr>
                <w:rFonts w:ascii="Times New Roman" w:eastAsia="Times New Roman" w:hAnsi="Times New Roman" w:cs="Times New Roman"/>
                <w:sz w:val="27"/>
                <w:szCs w:val="27"/>
                <w:lang w:val="ro-MD"/>
              </w:rPr>
              <w:t xml:space="preserve">și pentru autorități, fortificând, astfel, capacitatea de implementare a politicilor. Selectarea și finanțarea proiectelor investiționale în baza condițiilor de eligibilitate și a criteriilor de </w:t>
            </w:r>
            <w:r w:rsidR="00A63807" w:rsidRPr="005655FD">
              <w:rPr>
                <w:rFonts w:ascii="Times New Roman" w:eastAsia="Times New Roman" w:hAnsi="Times New Roman" w:cs="Times New Roman"/>
                <w:sz w:val="27"/>
                <w:szCs w:val="27"/>
                <w:lang w:val="ro-MD"/>
              </w:rPr>
              <w:t xml:space="preserve">selectare </w:t>
            </w:r>
            <w:r w:rsidRPr="005655FD">
              <w:rPr>
                <w:rFonts w:ascii="Times New Roman" w:eastAsia="Times New Roman" w:hAnsi="Times New Roman" w:cs="Times New Roman"/>
                <w:sz w:val="27"/>
                <w:szCs w:val="27"/>
                <w:lang w:val="ro-MD"/>
              </w:rPr>
              <w:t xml:space="preserve">vor fi elemente-cheie pentru a asigura direcționarea sprijinului financiar către acele proiecte și operațiuni care contribuie cel mai mult la realizarea obiectivelor politicii de dezvoltare agricolă și rurală, reprezentând cel mai bun raport între cost și performanță. La baza deciziei de acordare a sprijinului </w:t>
            </w:r>
            <w:r w:rsidR="008A3EF2" w:rsidRPr="005655FD">
              <w:rPr>
                <w:rFonts w:ascii="Times New Roman" w:eastAsia="Times New Roman" w:hAnsi="Times New Roman" w:cs="Times New Roman"/>
                <w:sz w:val="27"/>
                <w:szCs w:val="27"/>
                <w:lang w:val="ro-MD"/>
              </w:rPr>
              <w:t xml:space="preserve">stau </w:t>
            </w:r>
            <w:r w:rsidRPr="005655FD">
              <w:rPr>
                <w:rFonts w:ascii="Times New Roman" w:eastAsia="Times New Roman" w:hAnsi="Times New Roman" w:cs="Times New Roman"/>
                <w:sz w:val="27"/>
                <w:szCs w:val="27"/>
                <w:lang w:val="ro-MD"/>
              </w:rPr>
              <w:t>condițiile, criteriile de eligibilitate, angajamentele și alte obligațiuni ale solicitanților.</w:t>
            </w:r>
          </w:p>
          <w:p w14:paraId="6AF13129" w14:textId="04D98C6B" w:rsidR="008712A5" w:rsidRDefault="008712A5" w:rsidP="002C061E">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Monitorizarea PSPA va fi efectuată de </w:t>
            </w:r>
            <w:r w:rsidR="00646A34" w:rsidRPr="000C5BEC">
              <w:rPr>
                <w:rFonts w:ascii="Times New Roman" w:eastAsia="Times New Roman" w:hAnsi="Times New Roman" w:cs="Times New Roman"/>
                <w:sz w:val="27"/>
                <w:szCs w:val="27"/>
                <w:lang w:val="ro-MD"/>
              </w:rPr>
              <w:t>către</w:t>
            </w:r>
            <w:r w:rsidR="003D39FB" w:rsidRPr="000C5BEC">
              <w:rPr>
                <w:rFonts w:ascii="Times New Roman" w:eastAsia="Times New Roman" w:hAnsi="Times New Roman" w:cs="Times New Roman"/>
                <w:sz w:val="27"/>
                <w:szCs w:val="27"/>
                <w:lang w:val="ro-MD"/>
              </w:rPr>
              <w:t xml:space="preserve"> </w:t>
            </w:r>
            <w:r w:rsidR="00224E15">
              <w:rPr>
                <w:rFonts w:ascii="Times New Roman" w:eastAsia="Times New Roman" w:hAnsi="Times New Roman" w:cs="Times New Roman"/>
                <w:sz w:val="27"/>
                <w:szCs w:val="27"/>
                <w:lang w:val="ro-MD"/>
              </w:rPr>
              <w:t>autoritatea de management</w:t>
            </w:r>
            <w:r w:rsidR="00174C37">
              <w:rPr>
                <w:rFonts w:ascii="Times New Roman" w:eastAsia="Times New Roman" w:hAnsi="Times New Roman" w:cs="Times New Roman"/>
                <w:sz w:val="27"/>
                <w:szCs w:val="27"/>
                <w:lang w:val="ro-MD"/>
              </w:rPr>
              <w:t xml:space="preserve"> și</w:t>
            </w:r>
            <w:r w:rsidR="008A3EF2" w:rsidRPr="000C5BEC">
              <w:rPr>
                <w:rFonts w:ascii="Times New Roman" w:eastAsia="Times New Roman" w:hAnsi="Times New Roman" w:cs="Times New Roman"/>
                <w:sz w:val="27"/>
                <w:szCs w:val="27"/>
                <w:lang w:val="ro-MD"/>
              </w:rPr>
              <w:t xml:space="preserve"> Agenția de plăți</w:t>
            </w:r>
            <w:r w:rsidR="00232002">
              <w:rPr>
                <w:rFonts w:ascii="Times New Roman" w:eastAsia="Times New Roman" w:hAnsi="Times New Roman" w:cs="Times New Roman"/>
                <w:sz w:val="27"/>
                <w:szCs w:val="27"/>
                <w:lang w:val="ro-MD"/>
              </w:rPr>
              <w:t>, cu</w:t>
            </w:r>
            <w:r w:rsidRPr="000C5BEC">
              <w:rPr>
                <w:rFonts w:ascii="Times New Roman" w:eastAsia="Times New Roman" w:hAnsi="Times New Roman" w:cs="Times New Roman"/>
                <w:sz w:val="27"/>
                <w:szCs w:val="27"/>
                <w:lang w:val="ro-MD"/>
              </w:rPr>
              <w:t xml:space="preserve"> </w:t>
            </w:r>
            <w:r w:rsidR="00C55553">
              <w:rPr>
                <w:rFonts w:ascii="Times New Roman" w:eastAsia="Times New Roman" w:hAnsi="Times New Roman" w:cs="Times New Roman"/>
                <w:sz w:val="27"/>
                <w:szCs w:val="27"/>
                <w:lang w:val="ro-MD"/>
              </w:rPr>
              <w:t>consulta</w:t>
            </w:r>
            <w:r w:rsidR="006B4F9A">
              <w:rPr>
                <w:rFonts w:ascii="Times New Roman" w:eastAsia="Times New Roman" w:hAnsi="Times New Roman" w:cs="Times New Roman"/>
                <w:sz w:val="27"/>
                <w:szCs w:val="27"/>
                <w:lang w:val="ro-MD"/>
              </w:rPr>
              <w:t>rea</w:t>
            </w:r>
            <w:r w:rsidR="007B3D59">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Comitet</w:t>
            </w:r>
            <w:r w:rsidR="00CC3EDD" w:rsidRPr="000C5BEC">
              <w:rPr>
                <w:rFonts w:ascii="Times New Roman" w:eastAsia="Times New Roman" w:hAnsi="Times New Roman" w:cs="Times New Roman"/>
                <w:sz w:val="27"/>
                <w:szCs w:val="27"/>
                <w:lang w:val="ro-MD"/>
              </w:rPr>
              <w:t>ul</w:t>
            </w:r>
            <w:r w:rsidR="00892326">
              <w:rPr>
                <w:rFonts w:ascii="Times New Roman" w:eastAsia="Times New Roman" w:hAnsi="Times New Roman" w:cs="Times New Roman"/>
                <w:sz w:val="27"/>
                <w:szCs w:val="27"/>
                <w:lang w:val="ro-MD"/>
              </w:rPr>
              <w:t>ui</w:t>
            </w:r>
            <w:r w:rsidRPr="000C5BEC">
              <w:rPr>
                <w:rFonts w:ascii="Times New Roman" w:eastAsia="Times New Roman" w:hAnsi="Times New Roman" w:cs="Times New Roman"/>
                <w:sz w:val="27"/>
                <w:szCs w:val="27"/>
                <w:lang w:val="ro-MD"/>
              </w:rPr>
              <w:t xml:space="preserve"> </w:t>
            </w:r>
            <w:r w:rsidR="00F02D51" w:rsidRPr="000C5BEC">
              <w:rPr>
                <w:rFonts w:ascii="Times New Roman" w:eastAsia="Times New Roman" w:hAnsi="Times New Roman" w:cs="Times New Roman"/>
                <w:sz w:val="27"/>
                <w:szCs w:val="27"/>
                <w:lang w:val="ro-MD"/>
              </w:rPr>
              <w:t>n</w:t>
            </w:r>
            <w:r w:rsidRPr="000C5BEC">
              <w:rPr>
                <w:rFonts w:ascii="Times New Roman" w:eastAsia="Times New Roman" w:hAnsi="Times New Roman" w:cs="Times New Roman"/>
                <w:sz w:val="27"/>
                <w:szCs w:val="27"/>
                <w:lang w:val="ro-MD"/>
              </w:rPr>
              <w:t xml:space="preserve">ațional de </w:t>
            </w:r>
            <w:r w:rsidR="00F02D51" w:rsidRPr="000C5BEC">
              <w:rPr>
                <w:rFonts w:ascii="Times New Roman" w:eastAsia="Times New Roman" w:hAnsi="Times New Roman" w:cs="Times New Roman"/>
                <w:sz w:val="27"/>
                <w:szCs w:val="27"/>
                <w:lang w:val="ro-MD"/>
              </w:rPr>
              <w:t>m</w:t>
            </w:r>
            <w:r w:rsidRPr="000C5BEC">
              <w:rPr>
                <w:rFonts w:ascii="Times New Roman" w:eastAsia="Times New Roman" w:hAnsi="Times New Roman" w:cs="Times New Roman"/>
                <w:sz w:val="27"/>
                <w:szCs w:val="27"/>
                <w:lang w:val="ro-MD"/>
              </w:rPr>
              <w:t xml:space="preserve">onitorizare instituit în acest scop. </w:t>
            </w:r>
          </w:p>
          <w:p w14:paraId="652B9AEE" w14:textId="77777777" w:rsidR="00892326" w:rsidRPr="000C5BEC" w:rsidRDefault="00892326" w:rsidP="002C061E">
            <w:pPr>
              <w:spacing w:after="0" w:line="240" w:lineRule="auto"/>
              <w:jc w:val="both"/>
              <w:rPr>
                <w:rFonts w:ascii="Times New Roman" w:eastAsia="Times New Roman" w:hAnsi="Times New Roman" w:cs="Times New Roman"/>
                <w:sz w:val="27"/>
                <w:szCs w:val="27"/>
                <w:lang w:val="ro-MD"/>
              </w:rPr>
            </w:pPr>
          </w:p>
          <w:p w14:paraId="226188C6" w14:textId="48B7664B" w:rsidR="007431FE" w:rsidRDefault="007431FE" w:rsidP="002C061E">
            <w:pPr>
              <w:tabs>
                <w:tab w:val="left" w:pos="993"/>
              </w:tabs>
              <w:spacing w:after="0" w:line="240" w:lineRule="auto"/>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 xml:space="preserve">Sprijinul financiar se acordă din </w:t>
            </w:r>
            <w:r w:rsidRPr="007E6138">
              <w:rPr>
                <w:rFonts w:ascii="Times New Roman" w:hAnsi="Times New Roman" w:cs="Times New Roman"/>
                <w:sz w:val="27"/>
                <w:szCs w:val="27"/>
                <w:lang w:val="ro-MD" w:eastAsia="ru-RU"/>
              </w:rPr>
              <w:t>FNDAMR</w:t>
            </w:r>
            <w:r w:rsidRPr="000C5BEC">
              <w:rPr>
                <w:rFonts w:ascii="Times New Roman" w:hAnsi="Times New Roman" w:cs="Times New Roman"/>
                <w:sz w:val="27"/>
                <w:szCs w:val="27"/>
                <w:lang w:val="ro-MD" w:eastAsia="ru-RU"/>
              </w:rPr>
              <w:t xml:space="preserve"> și se distribuie/redistribuie pentru finanțarea cheltuielilor prevăzute la art. 7 din Legea nr.126/2025 de către autoritatea de management. </w:t>
            </w:r>
          </w:p>
          <w:p w14:paraId="355258BD" w14:textId="77777777" w:rsidR="00892326" w:rsidRPr="000C5BEC" w:rsidRDefault="00892326" w:rsidP="002C061E">
            <w:pPr>
              <w:tabs>
                <w:tab w:val="left" w:pos="993"/>
              </w:tabs>
              <w:spacing w:after="0" w:line="240" w:lineRule="auto"/>
              <w:jc w:val="both"/>
              <w:rPr>
                <w:rFonts w:ascii="Times New Roman" w:hAnsi="Times New Roman" w:cs="Times New Roman"/>
                <w:sz w:val="27"/>
                <w:szCs w:val="27"/>
                <w:lang w:val="ro-MD" w:eastAsia="ru-RU"/>
              </w:rPr>
            </w:pPr>
          </w:p>
          <w:p w14:paraId="4545B30A" w14:textId="64684665" w:rsidR="001C19AF" w:rsidRPr="000C5BEC" w:rsidRDefault="00A02F2C" w:rsidP="002C061E">
            <w:pPr>
              <w:spacing w:after="0" w:line="240" w:lineRule="auto"/>
              <w:jc w:val="both"/>
              <w:rPr>
                <w:rFonts w:ascii="Times New Roman" w:hAnsi="Times New Roman" w:cs="Times New Roman"/>
                <w:sz w:val="27"/>
                <w:szCs w:val="27"/>
                <w:lang w:val="ro-MD"/>
              </w:rPr>
            </w:pPr>
            <w:r w:rsidRPr="008417E5">
              <w:rPr>
                <w:rFonts w:ascii="Times New Roman" w:hAnsi="Times New Roman" w:cs="Times New Roman"/>
                <w:sz w:val="27"/>
                <w:szCs w:val="27"/>
                <w:lang w:val="ro-MD" w:eastAsia="ru-RU"/>
              </w:rPr>
              <w:t>În PSPA se utilizează noțiunile definite</w:t>
            </w:r>
            <w:r w:rsidR="00852B52" w:rsidRPr="008417E5">
              <w:rPr>
                <w:rFonts w:ascii="Times New Roman" w:hAnsi="Times New Roman" w:cs="Times New Roman"/>
                <w:sz w:val="27"/>
                <w:szCs w:val="27"/>
                <w:lang w:val="ro-MD" w:eastAsia="ru-RU"/>
              </w:rPr>
              <w:t xml:space="preserve"> </w:t>
            </w:r>
            <w:r w:rsidRPr="008417E5">
              <w:rPr>
                <w:rFonts w:ascii="Times New Roman" w:hAnsi="Times New Roman" w:cs="Times New Roman"/>
                <w:sz w:val="27"/>
                <w:szCs w:val="27"/>
                <w:lang w:val="ro-MD" w:eastAsia="ru-RU"/>
              </w:rPr>
              <w:t xml:space="preserve">în Legea nr. 126/2025 privind finanțarea, gestionarea și monitorizarea politicii agricole, </w:t>
            </w:r>
            <w:r w:rsidR="007E0431" w:rsidRPr="008417E5">
              <w:rPr>
                <w:rFonts w:ascii="Times New Roman" w:hAnsi="Times New Roman" w:cs="Times New Roman"/>
                <w:sz w:val="27"/>
                <w:szCs w:val="27"/>
                <w:lang w:val="ro-MD" w:eastAsia="ru-RU"/>
              </w:rPr>
              <w:t xml:space="preserve">inclusiv </w:t>
            </w:r>
            <w:r w:rsidR="007F57AF" w:rsidRPr="008417E5">
              <w:rPr>
                <w:rFonts w:ascii="Times New Roman" w:hAnsi="Times New Roman" w:cs="Times New Roman"/>
                <w:sz w:val="27"/>
                <w:szCs w:val="27"/>
                <w:lang w:val="ro-MD" w:eastAsia="ru-RU"/>
              </w:rPr>
              <w:t xml:space="preserve">cuprinde </w:t>
            </w:r>
            <w:r w:rsidR="00C46C92" w:rsidRPr="008417E5">
              <w:rPr>
                <w:rFonts w:ascii="Times New Roman" w:hAnsi="Times New Roman" w:cs="Times New Roman"/>
                <w:sz w:val="27"/>
                <w:szCs w:val="27"/>
                <w:lang w:val="ro-MD" w:eastAsia="ru-RU"/>
              </w:rPr>
              <w:t xml:space="preserve">un </w:t>
            </w:r>
            <w:r w:rsidR="00B53EAF" w:rsidRPr="008417E5">
              <w:rPr>
                <w:rFonts w:ascii="Times New Roman" w:hAnsi="Times New Roman" w:cs="Times New Roman"/>
                <w:sz w:val="27"/>
                <w:szCs w:val="27"/>
                <w:lang w:val="ro-MD" w:eastAsia="ru-RU"/>
              </w:rPr>
              <w:t>șir de</w:t>
            </w:r>
            <w:r w:rsidR="006E51F0" w:rsidRPr="008417E5">
              <w:rPr>
                <w:rFonts w:ascii="Times New Roman" w:hAnsi="Times New Roman" w:cs="Times New Roman"/>
                <w:sz w:val="27"/>
                <w:szCs w:val="27"/>
                <w:lang w:val="ro-MD" w:eastAsia="ru-RU"/>
              </w:rPr>
              <w:t xml:space="preserve"> noțiuni</w:t>
            </w:r>
            <w:r w:rsidR="00B53EAF" w:rsidRPr="008417E5">
              <w:rPr>
                <w:rFonts w:ascii="Times New Roman" w:hAnsi="Times New Roman" w:cs="Times New Roman"/>
                <w:sz w:val="27"/>
                <w:szCs w:val="27"/>
                <w:lang w:val="ro-MD" w:eastAsia="ru-RU"/>
              </w:rPr>
              <w:t xml:space="preserve"> necesare </w:t>
            </w:r>
            <w:r w:rsidR="00EE1D44" w:rsidRPr="008417E5">
              <w:rPr>
                <w:rFonts w:ascii="Times New Roman" w:hAnsi="Times New Roman" w:cs="Times New Roman"/>
                <w:sz w:val="27"/>
                <w:szCs w:val="27"/>
                <w:lang w:val="ro-MD" w:eastAsia="ru-RU"/>
              </w:rPr>
              <w:t xml:space="preserve">punerii </w:t>
            </w:r>
            <w:r w:rsidR="00D40034" w:rsidRPr="008417E5">
              <w:rPr>
                <w:rFonts w:ascii="Times New Roman" w:hAnsi="Times New Roman" w:cs="Times New Roman"/>
                <w:sz w:val="27"/>
                <w:szCs w:val="27"/>
                <w:lang w:val="ro-MD" w:eastAsia="ru-RU"/>
              </w:rPr>
              <w:t xml:space="preserve">în </w:t>
            </w:r>
            <w:r w:rsidR="009F67B0" w:rsidRPr="008417E5">
              <w:rPr>
                <w:rFonts w:ascii="Times New Roman" w:hAnsi="Times New Roman" w:cs="Times New Roman"/>
                <w:sz w:val="27"/>
                <w:szCs w:val="27"/>
                <w:lang w:val="ro-MD" w:eastAsia="ru-RU"/>
              </w:rPr>
              <w:t>aplicare a acestuia</w:t>
            </w:r>
            <w:r w:rsidR="00563A14" w:rsidRPr="000C5BEC">
              <w:rPr>
                <w:rFonts w:ascii="Times New Roman" w:hAnsi="Times New Roman" w:cs="Times New Roman"/>
                <w:sz w:val="27"/>
                <w:szCs w:val="27"/>
                <w:lang w:val="ro-MD" w:eastAsia="ru-RU"/>
              </w:rPr>
              <w:t>.</w:t>
            </w:r>
          </w:p>
        </w:tc>
      </w:tr>
      <w:tr w:rsidR="008C41C5" w:rsidRPr="00B621F5" w14:paraId="6C9F117D"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122194" w14:textId="18D07002"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3.2.</w:t>
            </w:r>
            <w:r w:rsidRPr="000C5BEC">
              <w:rPr>
                <w:rFonts w:ascii="Times New Roman" w:eastAsia="Times New Roman" w:hAnsi="Times New Roman" w:cs="Times New Roman"/>
                <w:sz w:val="27"/>
                <w:szCs w:val="27"/>
                <w:lang w:val="ro-MD" w:eastAsia="ru-RU"/>
              </w:rPr>
              <w:t xml:space="preserve"> </w:t>
            </w:r>
            <w:r w:rsidR="00BC0672" w:rsidRPr="000C5BEC">
              <w:rPr>
                <w:rFonts w:ascii="Times New Roman" w:eastAsia="Times New Roman" w:hAnsi="Times New Roman" w:cs="Times New Roman"/>
                <w:sz w:val="27"/>
                <w:szCs w:val="27"/>
                <w:lang w:val="ro-MD" w:eastAsia="ru-RU"/>
              </w:rPr>
              <w:t>Opțiunile</w:t>
            </w:r>
            <w:r w:rsidRPr="000C5BEC">
              <w:rPr>
                <w:rFonts w:ascii="Times New Roman" w:eastAsia="Times New Roman" w:hAnsi="Times New Roman" w:cs="Times New Roman"/>
                <w:sz w:val="27"/>
                <w:szCs w:val="27"/>
                <w:lang w:val="ro-MD" w:eastAsia="ru-RU"/>
              </w:rPr>
              <w:t xml:space="preserve"> alternative analizate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motivele pentru care acestea nu au fost luate în considerare</w:t>
            </w:r>
          </w:p>
        </w:tc>
      </w:tr>
      <w:tr w:rsidR="008C41C5" w:rsidRPr="00D41A02" w14:paraId="1309BEEC"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A98931" w14:textId="7D1482F5" w:rsidR="00501624" w:rsidRPr="000C5BEC" w:rsidRDefault="00501624" w:rsidP="00501624">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În lipsa </w:t>
            </w:r>
            <w:r w:rsidR="005639B7" w:rsidRPr="000C5BEC">
              <w:rPr>
                <w:rFonts w:ascii="Times New Roman" w:eastAsia="Times New Roman" w:hAnsi="Times New Roman" w:cs="Times New Roman"/>
                <w:sz w:val="27"/>
                <w:szCs w:val="27"/>
                <w:lang w:val="ro-MD"/>
              </w:rPr>
              <w:t>PSPA</w:t>
            </w:r>
            <w:r w:rsidRPr="000C5BEC">
              <w:rPr>
                <w:rFonts w:ascii="Times New Roman" w:eastAsia="Times New Roman" w:hAnsi="Times New Roman" w:cs="Times New Roman"/>
                <w:sz w:val="27"/>
                <w:szCs w:val="27"/>
                <w:lang w:val="ro-MD"/>
              </w:rPr>
              <w:t xml:space="preserve">, procesul de sprijin financiar al sectorului ar continua conform practicilor anterioare, care nu includ criterii clare de </w:t>
            </w:r>
            <w:proofErr w:type="spellStart"/>
            <w:r w:rsidRPr="000C5BEC">
              <w:rPr>
                <w:rFonts w:ascii="Times New Roman" w:eastAsia="Times New Roman" w:hAnsi="Times New Roman" w:cs="Times New Roman"/>
                <w:sz w:val="27"/>
                <w:szCs w:val="27"/>
                <w:lang w:val="ro-MD"/>
              </w:rPr>
              <w:t>prioritizare</w:t>
            </w:r>
            <w:proofErr w:type="spellEnd"/>
            <w:r w:rsidRPr="000C5BEC">
              <w:rPr>
                <w:rFonts w:ascii="Times New Roman" w:eastAsia="Times New Roman" w:hAnsi="Times New Roman" w:cs="Times New Roman"/>
                <w:sz w:val="27"/>
                <w:szCs w:val="27"/>
                <w:lang w:val="ro-MD"/>
              </w:rPr>
              <w:t xml:space="preserve"> a solicitărilor depuse de fermieri, indicatori bine definiți și cuantificați pe termen mediu și lung și o corelare directă între alocările financiare și rezultatele urmărite. Experiența implementării mecanismelor precedente a demonstrat că aceste practici au avut un caracter predominant</w:t>
            </w:r>
            <w:r w:rsidRPr="00622C4A">
              <w:rPr>
                <w:rFonts w:ascii="Times New Roman" w:eastAsia="Times New Roman" w:hAnsi="Times New Roman" w:cs="Times New Roman"/>
                <w:sz w:val="27"/>
                <w:szCs w:val="27"/>
                <w:lang w:val="ro-MD"/>
              </w:rPr>
              <w:t>,</w:t>
            </w:r>
            <w:r w:rsidRPr="000C5BEC">
              <w:rPr>
                <w:rFonts w:ascii="Times New Roman" w:eastAsia="Times New Roman" w:hAnsi="Times New Roman" w:cs="Times New Roman"/>
                <w:sz w:val="27"/>
                <w:szCs w:val="27"/>
                <w:lang w:val="ro-MD"/>
              </w:rPr>
              <w:t xml:space="preserve"> orientat spre compensarea dificultăților curente ale exploatațiilor, fără a genera transformări structurale, ceea ce a condus la încetinirea progresului general al sectorului agroalimentar.</w:t>
            </w:r>
            <w:r w:rsidR="005639B7" w:rsidRPr="000C5BEC">
              <w:rPr>
                <w:rFonts w:ascii="Times New Roman" w:eastAsia="Times New Roman" w:hAnsi="Times New Roman" w:cs="Times New Roman"/>
                <w:sz w:val="27"/>
                <w:szCs w:val="27"/>
                <w:lang w:val="ro-MD"/>
              </w:rPr>
              <w:t xml:space="preserve"> Acestea</w:t>
            </w:r>
            <w:r w:rsidR="005E06B4" w:rsidRPr="000C5BEC">
              <w:rPr>
                <w:rFonts w:ascii="Times New Roman" w:eastAsia="Times New Roman" w:hAnsi="Times New Roman" w:cs="Times New Roman"/>
                <w:sz w:val="27"/>
                <w:szCs w:val="27"/>
                <w:lang w:val="ro-MD"/>
              </w:rPr>
              <w:t>,</w:t>
            </w:r>
            <w:r w:rsidR="005639B7" w:rsidRPr="000C5BEC">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 xml:space="preserve">au fost orientate spre atingerea obiectivelor stabilite în Strategia națională </w:t>
            </w:r>
            <w:r w:rsidR="006B0D3E" w:rsidRPr="000C5BEC">
              <w:rPr>
                <w:rFonts w:ascii="Times New Roman" w:eastAsia="Times New Roman" w:hAnsi="Times New Roman" w:cs="Times New Roman"/>
                <w:sz w:val="27"/>
                <w:szCs w:val="27"/>
                <w:lang w:val="ro-MD"/>
              </w:rPr>
              <w:t>de dezvoltare agricolă și rurală pentru anii 2023-2030</w:t>
            </w:r>
            <w:r w:rsidRPr="000C5BEC">
              <w:rPr>
                <w:rFonts w:ascii="Times New Roman" w:eastAsia="Times New Roman" w:hAnsi="Times New Roman" w:cs="Times New Roman"/>
                <w:sz w:val="27"/>
                <w:szCs w:val="27"/>
                <w:lang w:val="ro-MD"/>
              </w:rPr>
              <w:t xml:space="preserve">, însă contextul economic dificil și vulnerabilitatea ridicată a exploatațiilor au determinat agricultorii să realizeze preponderent investiții de menținere a activității, nu investiții strategice care să contribuie la creșterea competitivității, inovării și valorii adăugate. În absența </w:t>
            </w:r>
            <w:r w:rsidR="006B0D3E" w:rsidRPr="000C5BEC">
              <w:rPr>
                <w:rFonts w:ascii="Times New Roman" w:eastAsia="Times New Roman" w:hAnsi="Times New Roman" w:cs="Times New Roman"/>
                <w:sz w:val="27"/>
                <w:szCs w:val="27"/>
                <w:lang w:val="ro-MD"/>
              </w:rPr>
              <w:t>PSPA</w:t>
            </w:r>
            <w:r w:rsidRPr="000C5BEC">
              <w:rPr>
                <w:rFonts w:ascii="Times New Roman" w:eastAsia="Times New Roman" w:hAnsi="Times New Roman" w:cs="Times New Roman"/>
                <w:sz w:val="27"/>
                <w:szCs w:val="27"/>
                <w:lang w:val="ro-MD"/>
              </w:rPr>
              <w:t>, cu obiective actualizate și indicatori de realizare și rezultat măsurabili, ar persista riscul fragmentării intervențiilor, al utilizării ineficiente a resurselor și al perpetuării decalajelor structurale din sector.</w:t>
            </w:r>
          </w:p>
          <w:p w14:paraId="5D00DFDC" w14:textId="77777777" w:rsidR="00501624" w:rsidRPr="000C5BEC" w:rsidRDefault="00501624" w:rsidP="00501624">
            <w:pPr>
              <w:spacing w:after="0" w:line="240" w:lineRule="auto"/>
              <w:jc w:val="both"/>
              <w:rPr>
                <w:rFonts w:ascii="Times New Roman" w:eastAsia="Times New Roman" w:hAnsi="Times New Roman" w:cs="Times New Roman"/>
                <w:sz w:val="27"/>
                <w:szCs w:val="27"/>
                <w:lang w:val="ro-MD"/>
              </w:rPr>
            </w:pPr>
          </w:p>
          <w:p w14:paraId="4A712FFE" w14:textId="55EBF6EA" w:rsidR="00501624" w:rsidRPr="000C5BEC" w:rsidRDefault="00501624" w:rsidP="00501624">
            <w:pPr>
              <w:spacing w:after="0" w:line="240" w:lineRule="auto"/>
              <w:jc w:val="both"/>
              <w:rPr>
                <w:rFonts w:ascii="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PSPA stabilește norme de punere în aplicare a sprijinului financiar acordat din </w:t>
            </w:r>
            <w:r w:rsidR="00FB1383" w:rsidRPr="000C5BEC">
              <w:rPr>
                <w:rFonts w:ascii="Times New Roman" w:eastAsia="Times New Roman" w:hAnsi="Times New Roman" w:cs="Times New Roman"/>
                <w:sz w:val="27"/>
                <w:szCs w:val="27"/>
                <w:lang w:val="ro-MD"/>
              </w:rPr>
              <w:t>FNDARM</w:t>
            </w:r>
            <w:r w:rsidRPr="000C5BEC">
              <w:rPr>
                <w:rFonts w:ascii="Times New Roman" w:eastAsia="Times New Roman" w:hAnsi="Times New Roman" w:cs="Times New Roman"/>
                <w:sz w:val="27"/>
                <w:szCs w:val="27"/>
                <w:lang w:val="ro-MD"/>
              </w:rPr>
              <w:t xml:space="preserve"> în temeiul Legii nr. 126/2025</w:t>
            </w:r>
            <w:r w:rsidR="00737ACE">
              <w:rPr>
                <w:rFonts w:ascii="Times New Roman" w:eastAsia="Times New Roman" w:hAnsi="Times New Roman" w:cs="Times New Roman"/>
                <w:sz w:val="27"/>
                <w:szCs w:val="27"/>
                <w:lang w:val="ro-MD"/>
              </w:rPr>
              <w:t>,</w:t>
            </w:r>
            <w:r w:rsidRPr="000C5BEC">
              <w:rPr>
                <w:rFonts w:ascii="Times New Roman" w:eastAsia="Times New Roman" w:hAnsi="Times New Roman" w:cs="Times New Roman"/>
                <w:sz w:val="27"/>
                <w:szCs w:val="27"/>
                <w:lang w:val="ro-MD"/>
              </w:rPr>
              <w:t xml:space="preserve"> instituie o viziune integrată asupra politicii agricole, bazată pe fișe de intervenție care descriu obiectivele, beneficiarii, condițiile de eligibilitate, forma și rata sprijinului, precum și indicatorii de realizare și rezultat. Modelul de planificare </w:t>
            </w:r>
            <w:r w:rsidR="00FB1C5D" w:rsidRPr="000C5BEC">
              <w:rPr>
                <w:rFonts w:ascii="Times New Roman" w:eastAsia="Times New Roman" w:hAnsi="Times New Roman" w:cs="Times New Roman"/>
                <w:sz w:val="27"/>
                <w:szCs w:val="27"/>
                <w:lang w:val="ro-MD"/>
              </w:rPr>
              <w:t>abordat</w:t>
            </w:r>
            <w:r w:rsidRPr="000C5BEC">
              <w:rPr>
                <w:rFonts w:ascii="Times New Roman" w:eastAsia="Times New Roman" w:hAnsi="Times New Roman" w:cs="Times New Roman"/>
                <w:sz w:val="27"/>
                <w:szCs w:val="27"/>
                <w:lang w:val="ro-MD"/>
              </w:rPr>
              <w:t>, inspirat din structura Planurilor Strategice PAC ale Uniunii Europene, permite integrarea graduală a tipurilor de măsuri și instrumente, consolidarea cadrului instituțional și dezvoltarea unor sisteme robuste de gestiune și con</w:t>
            </w:r>
            <w:r w:rsidRPr="000C5BEC">
              <w:rPr>
                <w:rFonts w:ascii="Times New Roman" w:hAnsi="Times New Roman" w:cs="Times New Roman"/>
                <w:sz w:val="27"/>
                <w:szCs w:val="27"/>
                <w:lang w:val="ro-MD"/>
              </w:rPr>
              <w:t>t</w:t>
            </w:r>
            <w:r w:rsidRPr="000C5BEC">
              <w:rPr>
                <w:rFonts w:ascii="Times New Roman" w:eastAsia="Times New Roman" w:hAnsi="Times New Roman" w:cs="Times New Roman"/>
                <w:sz w:val="27"/>
                <w:szCs w:val="27"/>
                <w:lang w:val="ro-MD"/>
              </w:rPr>
              <w:t xml:space="preserve">rol. Acest model asigură maximizarea </w:t>
            </w:r>
            <w:proofErr w:type="spellStart"/>
            <w:r w:rsidRPr="000C5BEC">
              <w:rPr>
                <w:rFonts w:ascii="Times New Roman" w:eastAsia="Times New Roman" w:hAnsi="Times New Roman" w:cs="Times New Roman"/>
                <w:sz w:val="27"/>
                <w:szCs w:val="27"/>
                <w:lang w:val="ro-MD"/>
              </w:rPr>
              <w:t>sinergiilor</w:t>
            </w:r>
            <w:proofErr w:type="spellEnd"/>
            <w:r w:rsidRPr="000C5BEC">
              <w:rPr>
                <w:rFonts w:ascii="Times New Roman" w:eastAsia="Times New Roman" w:hAnsi="Times New Roman" w:cs="Times New Roman"/>
                <w:sz w:val="27"/>
                <w:szCs w:val="27"/>
                <w:lang w:val="ro-MD"/>
              </w:rPr>
              <w:t xml:space="preserve"> între intervenții, eficientizarea procesului de planificare și implementare a FND</w:t>
            </w:r>
            <w:r w:rsidR="00FC0FA3">
              <w:rPr>
                <w:rFonts w:ascii="Times New Roman" w:eastAsia="Times New Roman" w:hAnsi="Times New Roman" w:cs="Times New Roman"/>
                <w:sz w:val="27"/>
                <w:szCs w:val="27"/>
                <w:lang w:val="ro-MD"/>
              </w:rPr>
              <w:t>A</w:t>
            </w:r>
            <w:r w:rsidRPr="000C5BEC">
              <w:rPr>
                <w:rFonts w:ascii="Times New Roman" w:eastAsia="Times New Roman" w:hAnsi="Times New Roman" w:cs="Times New Roman"/>
                <w:sz w:val="27"/>
                <w:szCs w:val="27"/>
                <w:lang w:val="ro-MD"/>
              </w:rPr>
              <w:t>MR, facilitarea integrării sprijinului bugetar național cu cel al partenerilor de dezvoltare și pregătirea pentru asimilarea instrumentelor financiare de preaderare.</w:t>
            </w:r>
            <w:r w:rsidR="00892326">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În concluzie, opțiunea adoptării PSPA reprezintă singura soluție realistă pentru atingerea obiectivelor de modernizare, competitivitate și reziliență a sectorului agroalimentar. Alternativele analizate fie nu ar fi asigurat cadrul strategic și instituțional necesar, fie nu ar fi permis mobilizarea eficientă a resurselor și orientarea acestora către rezultate măsurabile, motiv pentru care nu au fost considerate viabile.</w:t>
            </w:r>
          </w:p>
          <w:p w14:paraId="2D6EE9BD" w14:textId="3CE98354" w:rsidR="00544925" w:rsidRPr="000C5BEC" w:rsidRDefault="00544925"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lastRenderedPageBreak/>
              <w:t xml:space="preserve">Opțiuni </w:t>
            </w:r>
            <w:r w:rsidR="008C0206" w:rsidRPr="000C5BEC">
              <w:rPr>
                <w:rFonts w:ascii="Times New Roman" w:eastAsia="Times New Roman" w:hAnsi="Times New Roman" w:cs="Times New Roman"/>
                <w:sz w:val="27"/>
                <w:szCs w:val="27"/>
                <w:lang w:val="ro-MD" w:eastAsia="ro-RO"/>
              </w:rPr>
              <w:t>alternative</w:t>
            </w:r>
            <w:r w:rsidRPr="000C5BEC">
              <w:rPr>
                <w:rFonts w:ascii="Times New Roman" w:eastAsia="Times New Roman" w:hAnsi="Times New Roman" w:cs="Times New Roman"/>
                <w:sz w:val="27"/>
                <w:szCs w:val="27"/>
                <w:lang w:val="ro-MD" w:eastAsia="ro-RO"/>
              </w:rPr>
              <w:t xml:space="preserve"> nu sunt.</w:t>
            </w:r>
          </w:p>
        </w:tc>
      </w:tr>
      <w:tr w:rsidR="008C41C5" w:rsidRPr="00B813F3" w14:paraId="027EF57E"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77EE0D3E"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4. Analiza impactului de reglementare</w:t>
            </w:r>
          </w:p>
        </w:tc>
      </w:tr>
      <w:tr w:rsidR="008C41C5" w:rsidRPr="00B813F3" w14:paraId="22D51490"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9CA0E3"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4.1. Impactul asupra sectorului public</w:t>
            </w:r>
          </w:p>
        </w:tc>
      </w:tr>
      <w:tr w:rsidR="008C41C5" w:rsidRPr="00B621F5" w14:paraId="31405EE1"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E2D69E9" w14:textId="6AB1EED8" w:rsidR="00262EF1" w:rsidRPr="000C5BEC" w:rsidRDefault="00262EF1" w:rsidP="00262EF1">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Impactul structural principal constă în trecerea de la un sistem anual, preponderent administrativ, de procesare a cererilor de subvenționare, la un sistem multianual, bazat pe planificare strategică, evaluare ex-ante, selecție competitivă și monitorizare orientată pe performanță. Această schimbare implică consolidarea funcției de planificare și analiză strategică la nivelul autorității de management, inclusiv dezvoltarea capacității de corelare a intervențiilor cu indicatorii de realizare, rezultat și impact prevăzuți în anexa nr. 2 la PSPA.</w:t>
            </w:r>
          </w:p>
          <w:p w14:paraId="56F75648" w14:textId="77777777" w:rsidR="0035086D" w:rsidRPr="000C5BEC" w:rsidRDefault="0035086D" w:rsidP="00262EF1">
            <w:pPr>
              <w:spacing w:after="0" w:line="240" w:lineRule="auto"/>
              <w:jc w:val="both"/>
              <w:rPr>
                <w:rFonts w:ascii="Times New Roman" w:eastAsia="Times New Roman" w:hAnsi="Times New Roman" w:cs="Times New Roman"/>
                <w:sz w:val="27"/>
                <w:szCs w:val="27"/>
                <w:lang w:val="ro-MD"/>
              </w:rPr>
            </w:pPr>
          </w:p>
          <w:p w14:paraId="790371D7" w14:textId="2BE46F55" w:rsidR="002B17B5" w:rsidRPr="000C5BEC" w:rsidRDefault="00536969" w:rsidP="00B813F3">
            <w:pPr>
              <w:spacing w:after="0" w:line="240" w:lineRule="auto"/>
              <w:jc w:val="both"/>
              <w:rPr>
                <w:rFonts w:ascii="Times New Roman" w:eastAsia="Times New Roman" w:hAnsi="Times New Roman" w:cs="Times New Roman"/>
                <w:sz w:val="27"/>
                <w:szCs w:val="27"/>
                <w:lang w:val="ro-MD"/>
              </w:rPr>
            </w:pPr>
            <w:r>
              <w:rPr>
                <w:rFonts w:ascii="Times New Roman" w:eastAsia="Times New Roman" w:hAnsi="Times New Roman" w:cs="Times New Roman"/>
                <w:sz w:val="27"/>
                <w:szCs w:val="27"/>
                <w:lang w:val="ro-MD"/>
              </w:rPr>
              <w:t>Î</w:t>
            </w:r>
            <w:r w:rsidR="00CE069A" w:rsidRPr="000C5BEC">
              <w:rPr>
                <w:rFonts w:ascii="Times New Roman" w:eastAsia="Times New Roman" w:hAnsi="Times New Roman" w:cs="Times New Roman"/>
                <w:sz w:val="27"/>
                <w:szCs w:val="27"/>
                <w:lang w:val="ro-MD"/>
              </w:rPr>
              <w:t xml:space="preserve">n temeiul Legii nr. 126/2025 </w:t>
            </w:r>
            <w:r w:rsidR="00751BC4" w:rsidRPr="000C5BEC">
              <w:rPr>
                <w:rFonts w:ascii="Times New Roman" w:eastAsia="Times New Roman" w:hAnsi="Times New Roman" w:cs="Times New Roman"/>
                <w:sz w:val="27"/>
                <w:szCs w:val="27"/>
                <w:lang w:val="ro-MD"/>
              </w:rPr>
              <w:t>se instituie</w:t>
            </w:r>
            <w:r w:rsidR="00262EF1" w:rsidRPr="000C5BEC">
              <w:rPr>
                <w:rFonts w:ascii="Times New Roman" w:eastAsia="Times New Roman" w:hAnsi="Times New Roman" w:cs="Times New Roman"/>
                <w:sz w:val="27"/>
                <w:szCs w:val="27"/>
                <w:lang w:val="ro-MD"/>
              </w:rPr>
              <w:t xml:space="preserve"> Comitetul de monitorizare, cu rol de </w:t>
            </w:r>
            <w:r w:rsidR="007222A6">
              <w:rPr>
                <w:rFonts w:ascii="Times New Roman" w:eastAsia="Times New Roman" w:hAnsi="Times New Roman" w:cs="Times New Roman"/>
                <w:sz w:val="27"/>
                <w:szCs w:val="27"/>
                <w:lang w:val="ro-MD"/>
              </w:rPr>
              <w:t>monitorizare</w:t>
            </w:r>
            <w:r w:rsidR="00262EF1" w:rsidRPr="000C5BEC">
              <w:rPr>
                <w:rFonts w:ascii="Times New Roman" w:eastAsia="Times New Roman" w:hAnsi="Times New Roman" w:cs="Times New Roman"/>
                <w:sz w:val="27"/>
                <w:szCs w:val="27"/>
                <w:lang w:val="ro-MD"/>
              </w:rPr>
              <w:t xml:space="preserve"> a </w:t>
            </w:r>
            <w:r w:rsidR="007222A6">
              <w:rPr>
                <w:rFonts w:ascii="Times New Roman" w:eastAsia="Times New Roman" w:hAnsi="Times New Roman" w:cs="Times New Roman"/>
                <w:sz w:val="27"/>
                <w:szCs w:val="27"/>
                <w:lang w:val="ro-MD"/>
              </w:rPr>
              <w:t xml:space="preserve">punerii în aplicare </w:t>
            </w:r>
            <w:r w:rsidR="00262EF1" w:rsidRPr="000C5BEC">
              <w:rPr>
                <w:rFonts w:ascii="Times New Roman" w:eastAsia="Times New Roman" w:hAnsi="Times New Roman" w:cs="Times New Roman"/>
                <w:sz w:val="27"/>
                <w:szCs w:val="27"/>
                <w:lang w:val="ro-MD"/>
              </w:rPr>
              <w:t xml:space="preserve">PSPA și de examinare a progresului în atingerea obiectivelor stabilite. </w:t>
            </w:r>
            <w:r w:rsidR="00F61144" w:rsidRPr="003C0D84">
              <w:rPr>
                <w:rFonts w:ascii="Times New Roman" w:eastAsia="Times New Roman" w:hAnsi="Times New Roman" w:cs="Times New Roman"/>
                <w:sz w:val="27"/>
                <w:szCs w:val="27"/>
                <w:lang w:val="ro-MD"/>
              </w:rPr>
              <w:t xml:space="preserve">Instituirea </w:t>
            </w:r>
            <w:r w:rsidR="00262EF1" w:rsidRPr="000C5BEC">
              <w:rPr>
                <w:rFonts w:ascii="Times New Roman" w:eastAsia="Times New Roman" w:hAnsi="Times New Roman" w:cs="Times New Roman"/>
                <w:sz w:val="27"/>
                <w:szCs w:val="27"/>
                <w:lang w:val="ro-MD"/>
              </w:rPr>
              <w:t>acestui</w:t>
            </w:r>
            <w:r w:rsidR="003C0D84">
              <w:rPr>
                <w:rFonts w:ascii="Times New Roman" w:eastAsia="Times New Roman" w:hAnsi="Times New Roman" w:cs="Times New Roman"/>
                <w:sz w:val="27"/>
                <w:szCs w:val="27"/>
                <w:lang w:val="ro-MD"/>
              </w:rPr>
              <w:t>a</w:t>
            </w:r>
            <w:r w:rsidR="00262EF1" w:rsidRPr="000C5BEC">
              <w:rPr>
                <w:rFonts w:ascii="Times New Roman" w:eastAsia="Times New Roman" w:hAnsi="Times New Roman" w:cs="Times New Roman"/>
                <w:sz w:val="27"/>
                <w:szCs w:val="27"/>
                <w:lang w:val="ro-MD"/>
              </w:rPr>
              <w:t xml:space="preserve"> reprezintă o măsură de consolidare a guvernanței și a transparenței în utilizarea resurselor FNDAMR, fiind aliniată practicilor aplicate în cadrul Politicii Agricole Comune</w:t>
            </w:r>
            <w:r w:rsidR="007B614D">
              <w:rPr>
                <w:rFonts w:ascii="Times New Roman" w:eastAsia="Times New Roman" w:hAnsi="Times New Roman" w:cs="Times New Roman"/>
                <w:sz w:val="27"/>
                <w:szCs w:val="27"/>
                <w:lang w:val="ro-MD"/>
              </w:rPr>
              <w:t xml:space="preserve"> UE</w:t>
            </w:r>
            <w:r w:rsidR="00895250">
              <w:rPr>
                <w:rFonts w:ascii="Times New Roman" w:eastAsia="Times New Roman" w:hAnsi="Times New Roman" w:cs="Times New Roman"/>
                <w:sz w:val="27"/>
                <w:szCs w:val="27"/>
                <w:lang w:val="ro-MD"/>
              </w:rPr>
              <w:t>, care</w:t>
            </w:r>
            <w:r w:rsidR="00262EF1" w:rsidRPr="000C5BEC">
              <w:rPr>
                <w:rFonts w:ascii="Times New Roman" w:eastAsia="Times New Roman" w:hAnsi="Times New Roman" w:cs="Times New Roman"/>
                <w:sz w:val="27"/>
                <w:szCs w:val="27"/>
                <w:lang w:val="ro-MD"/>
              </w:rPr>
              <w:t xml:space="preserve"> exercită o funcție consultativă.</w:t>
            </w:r>
          </w:p>
          <w:p w14:paraId="21D77881" w14:textId="77777777" w:rsidR="00654D00" w:rsidRPr="000C5BEC" w:rsidRDefault="00654D00" w:rsidP="00262EF1">
            <w:pPr>
              <w:spacing w:after="0" w:line="240" w:lineRule="auto"/>
              <w:jc w:val="both"/>
              <w:rPr>
                <w:rFonts w:ascii="Times New Roman" w:eastAsia="Times New Roman" w:hAnsi="Times New Roman" w:cs="Times New Roman"/>
                <w:sz w:val="27"/>
                <w:szCs w:val="27"/>
                <w:highlight w:val="yellow"/>
                <w:lang w:val="ro-MD"/>
              </w:rPr>
            </w:pPr>
          </w:p>
          <w:p w14:paraId="58E6D468" w14:textId="5BA59017" w:rsidR="00262EF1" w:rsidRPr="000C5BEC" w:rsidRDefault="00654D00"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Impactul asupra Agenției de plăți </w:t>
            </w:r>
            <w:r w:rsidR="00567845">
              <w:rPr>
                <w:rFonts w:ascii="Times New Roman" w:eastAsia="Times New Roman" w:hAnsi="Times New Roman" w:cs="Times New Roman"/>
                <w:sz w:val="27"/>
                <w:szCs w:val="27"/>
                <w:lang w:val="ro-MD"/>
              </w:rPr>
              <w:t>rezultă</w:t>
            </w:r>
            <w:r w:rsidRPr="000C5BEC">
              <w:rPr>
                <w:rFonts w:ascii="Times New Roman" w:eastAsia="Times New Roman" w:hAnsi="Times New Roman" w:cs="Times New Roman"/>
                <w:sz w:val="27"/>
                <w:szCs w:val="27"/>
                <w:lang w:val="ro-MD"/>
              </w:rPr>
              <w:t xml:space="preserve"> în adaptarea procedurilor interne de autorizare, control și plată la noul mecanism de selec</w:t>
            </w:r>
            <w:r w:rsidR="004C1EE8">
              <w:rPr>
                <w:rFonts w:ascii="Times New Roman" w:eastAsia="Times New Roman" w:hAnsi="Times New Roman" w:cs="Times New Roman"/>
                <w:sz w:val="27"/>
                <w:szCs w:val="27"/>
                <w:lang w:val="ro-MD"/>
              </w:rPr>
              <w:t>tare</w:t>
            </w:r>
            <w:r w:rsidRPr="000C5BEC">
              <w:rPr>
                <w:rFonts w:ascii="Times New Roman" w:eastAsia="Times New Roman" w:hAnsi="Times New Roman" w:cs="Times New Roman"/>
                <w:sz w:val="27"/>
                <w:szCs w:val="27"/>
                <w:lang w:val="ro-MD"/>
              </w:rPr>
              <w:t xml:space="preserve"> a proiectelor investiționale și la </w:t>
            </w:r>
            <w:r w:rsidR="00E40677" w:rsidRPr="000C5BEC">
              <w:rPr>
                <w:rFonts w:ascii="Times New Roman" w:eastAsia="Times New Roman" w:hAnsi="Times New Roman" w:cs="Times New Roman"/>
                <w:sz w:val="27"/>
                <w:szCs w:val="27"/>
                <w:lang w:val="ro-MD"/>
              </w:rPr>
              <w:t>mecanismul de verificare</w:t>
            </w:r>
            <w:r w:rsidR="007307D8" w:rsidRPr="000C5BEC">
              <w:rPr>
                <w:rFonts w:ascii="Times New Roman" w:eastAsia="Times New Roman" w:hAnsi="Times New Roman" w:cs="Times New Roman"/>
                <w:sz w:val="27"/>
                <w:szCs w:val="27"/>
                <w:lang w:val="ro-MD"/>
              </w:rPr>
              <w:t xml:space="preserve"> a</w:t>
            </w:r>
            <w:r w:rsidRPr="000C5BEC">
              <w:rPr>
                <w:rFonts w:ascii="Times New Roman" w:eastAsia="Times New Roman" w:hAnsi="Times New Roman" w:cs="Times New Roman"/>
                <w:sz w:val="27"/>
                <w:szCs w:val="27"/>
                <w:lang w:val="ro-MD"/>
              </w:rPr>
              <w:t xml:space="preserve"> </w:t>
            </w:r>
            <w:proofErr w:type="spellStart"/>
            <w:r w:rsidRPr="000C5BEC">
              <w:rPr>
                <w:rFonts w:ascii="Times New Roman" w:eastAsia="Times New Roman" w:hAnsi="Times New Roman" w:cs="Times New Roman"/>
                <w:sz w:val="27"/>
                <w:szCs w:val="27"/>
                <w:lang w:val="ro-MD"/>
              </w:rPr>
              <w:t>condiționalităților</w:t>
            </w:r>
            <w:proofErr w:type="spellEnd"/>
            <w:r w:rsidRPr="000C5BEC">
              <w:rPr>
                <w:rFonts w:ascii="Times New Roman" w:eastAsia="Times New Roman" w:hAnsi="Times New Roman" w:cs="Times New Roman"/>
                <w:sz w:val="27"/>
                <w:szCs w:val="27"/>
                <w:lang w:val="ro-MD"/>
              </w:rPr>
              <w:t xml:space="preserve"> SMR și GAEC pentru plățile directe. Aceasta presupune revizuirea procedurilor operaționale, dezvoltarea instrumentelor de verificare</w:t>
            </w:r>
            <w:r w:rsidR="00DD1847">
              <w:rPr>
                <w:rFonts w:ascii="Times New Roman" w:eastAsia="Times New Roman" w:hAnsi="Times New Roman" w:cs="Times New Roman"/>
                <w:sz w:val="27"/>
                <w:szCs w:val="27"/>
                <w:lang w:val="ro-MD"/>
              </w:rPr>
              <w:t>, monitorizare</w:t>
            </w:r>
            <w:r w:rsidRPr="000C5BEC">
              <w:rPr>
                <w:rFonts w:ascii="Times New Roman" w:eastAsia="Times New Roman" w:hAnsi="Times New Roman" w:cs="Times New Roman"/>
                <w:sz w:val="27"/>
                <w:szCs w:val="27"/>
                <w:lang w:val="ro-MD"/>
              </w:rPr>
              <w:t xml:space="preserve"> și consolidare</w:t>
            </w:r>
            <w:r w:rsidR="00F100B8">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a capacităților de control administrativ și pe teren. Pe termen scurt, aceasta poate genera un volum suplimentar de activitate și necesitatea ajustării fluxurilor interne</w:t>
            </w:r>
            <w:r w:rsidR="006311FC">
              <w:rPr>
                <w:rFonts w:ascii="Times New Roman" w:eastAsia="Times New Roman" w:hAnsi="Times New Roman" w:cs="Times New Roman"/>
                <w:sz w:val="27"/>
                <w:szCs w:val="27"/>
                <w:lang w:val="ro-MD"/>
              </w:rPr>
              <w:t>.</w:t>
            </w:r>
            <w:r w:rsidRPr="000C5BEC">
              <w:rPr>
                <w:rFonts w:ascii="Times New Roman" w:eastAsia="Times New Roman" w:hAnsi="Times New Roman" w:cs="Times New Roman"/>
                <w:sz w:val="27"/>
                <w:szCs w:val="27"/>
                <w:lang w:val="ro-MD"/>
              </w:rPr>
              <w:t xml:space="preserve"> </w:t>
            </w:r>
            <w:r w:rsidR="006311FC">
              <w:rPr>
                <w:rFonts w:ascii="Times New Roman" w:eastAsia="Times New Roman" w:hAnsi="Times New Roman" w:cs="Times New Roman"/>
                <w:sz w:val="27"/>
                <w:szCs w:val="27"/>
                <w:lang w:val="ro-MD"/>
              </w:rPr>
              <w:t>P</w:t>
            </w:r>
            <w:r w:rsidRPr="000C5BEC">
              <w:rPr>
                <w:rFonts w:ascii="Times New Roman" w:eastAsia="Times New Roman" w:hAnsi="Times New Roman" w:cs="Times New Roman"/>
                <w:sz w:val="27"/>
                <w:szCs w:val="27"/>
                <w:lang w:val="ro-MD"/>
              </w:rPr>
              <w:t xml:space="preserve">e termen mediu și lung, sistemul </w:t>
            </w:r>
            <w:r w:rsidR="003A7380">
              <w:rPr>
                <w:rFonts w:ascii="Times New Roman" w:eastAsia="Times New Roman" w:hAnsi="Times New Roman" w:cs="Times New Roman"/>
                <w:sz w:val="27"/>
                <w:szCs w:val="27"/>
                <w:lang w:val="ro-MD"/>
              </w:rPr>
              <w:t xml:space="preserve">va </w:t>
            </w:r>
            <w:r w:rsidRPr="000C5BEC">
              <w:rPr>
                <w:rFonts w:ascii="Times New Roman" w:eastAsia="Times New Roman" w:hAnsi="Times New Roman" w:cs="Times New Roman"/>
                <w:sz w:val="27"/>
                <w:szCs w:val="27"/>
                <w:lang w:val="ro-MD"/>
              </w:rPr>
              <w:t>dev</w:t>
            </w:r>
            <w:r w:rsidR="001510D3">
              <w:rPr>
                <w:rFonts w:ascii="Times New Roman" w:eastAsia="Times New Roman" w:hAnsi="Times New Roman" w:cs="Times New Roman"/>
                <w:sz w:val="27"/>
                <w:szCs w:val="27"/>
                <w:lang w:val="ro-MD"/>
              </w:rPr>
              <w:t>e</w:t>
            </w:r>
            <w:r w:rsidRPr="000C5BEC">
              <w:rPr>
                <w:rFonts w:ascii="Times New Roman" w:eastAsia="Times New Roman" w:hAnsi="Times New Roman" w:cs="Times New Roman"/>
                <w:sz w:val="27"/>
                <w:szCs w:val="27"/>
                <w:lang w:val="ro-MD"/>
              </w:rPr>
              <w:t>n</w:t>
            </w:r>
            <w:r w:rsidR="003A7380">
              <w:rPr>
                <w:rFonts w:ascii="Times New Roman" w:eastAsia="Times New Roman" w:hAnsi="Times New Roman" w:cs="Times New Roman"/>
                <w:sz w:val="27"/>
                <w:szCs w:val="27"/>
                <w:lang w:val="ro-MD"/>
              </w:rPr>
              <w:t>i</w:t>
            </w:r>
            <w:r w:rsidRPr="000C5BEC">
              <w:rPr>
                <w:rFonts w:ascii="Times New Roman" w:eastAsia="Times New Roman" w:hAnsi="Times New Roman" w:cs="Times New Roman"/>
                <w:sz w:val="27"/>
                <w:szCs w:val="27"/>
                <w:lang w:val="ro-MD"/>
              </w:rPr>
              <w:t xml:space="preserve"> mai predictibil și mai eficient prin reducerea riscului de finanțare a proiectelor fără impact real.</w:t>
            </w:r>
          </w:p>
          <w:p w14:paraId="32A427CB" w14:textId="77777777" w:rsidR="009F67B0" w:rsidRPr="000C5BEC" w:rsidRDefault="009F67B0" w:rsidP="00B813F3">
            <w:pPr>
              <w:spacing w:after="0" w:line="240" w:lineRule="auto"/>
              <w:jc w:val="both"/>
              <w:rPr>
                <w:rFonts w:ascii="Times New Roman" w:eastAsia="Times New Roman" w:hAnsi="Times New Roman" w:cs="Times New Roman"/>
                <w:sz w:val="27"/>
                <w:szCs w:val="27"/>
                <w:lang w:val="ro-MD"/>
              </w:rPr>
            </w:pPr>
          </w:p>
          <w:p w14:paraId="47B0B760" w14:textId="0ABADC4A" w:rsidR="00B378A2" w:rsidRPr="000C5BEC" w:rsidRDefault="00B378A2"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Implementarea intervențiilor sectoriale și a programelor operaționale presupune</w:t>
            </w:r>
            <w:r w:rsidR="00AA4149">
              <w:rPr>
                <w:rFonts w:ascii="Times New Roman" w:eastAsia="Times New Roman" w:hAnsi="Times New Roman" w:cs="Times New Roman"/>
                <w:sz w:val="27"/>
                <w:szCs w:val="27"/>
                <w:lang w:val="ro-MD"/>
              </w:rPr>
              <w:t xml:space="preserve"> </w:t>
            </w:r>
            <w:r w:rsidRPr="000C5BEC">
              <w:rPr>
                <w:rFonts w:ascii="Times New Roman" w:eastAsia="Times New Roman" w:hAnsi="Times New Roman" w:cs="Times New Roman"/>
                <w:sz w:val="27"/>
                <w:szCs w:val="27"/>
                <w:lang w:val="ro-MD"/>
              </w:rPr>
              <w:t xml:space="preserve">dezvoltarea capacităților administrative pentru evaluarea planurilor multianuale ale </w:t>
            </w:r>
            <w:r w:rsidR="00997375">
              <w:rPr>
                <w:rFonts w:ascii="Times New Roman" w:eastAsia="Times New Roman" w:hAnsi="Times New Roman" w:cs="Times New Roman"/>
                <w:sz w:val="27"/>
                <w:szCs w:val="27"/>
                <w:lang w:val="ro-MD"/>
              </w:rPr>
              <w:t>beneficiarilor</w:t>
            </w:r>
            <w:r w:rsidRPr="000C5BEC">
              <w:rPr>
                <w:rFonts w:ascii="Times New Roman" w:eastAsia="Times New Roman" w:hAnsi="Times New Roman" w:cs="Times New Roman"/>
                <w:sz w:val="27"/>
                <w:szCs w:val="27"/>
                <w:lang w:val="ro-MD"/>
              </w:rPr>
              <w:t xml:space="preserve"> și pentru monitorizarea indicatorilor aferenți. Această extindere funcțională nu implică crearea unor instituții noi suplimentare, ci adaptarea competențelor în cadrul sistemului instituțional existent.</w:t>
            </w:r>
          </w:p>
          <w:p w14:paraId="4536BA78" w14:textId="77777777" w:rsidR="00B378A2" w:rsidRPr="000C5BEC" w:rsidRDefault="00B378A2" w:rsidP="00B813F3">
            <w:pPr>
              <w:spacing w:after="0" w:line="240" w:lineRule="auto"/>
              <w:jc w:val="both"/>
              <w:rPr>
                <w:rFonts w:ascii="Times New Roman" w:eastAsia="Times New Roman" w:hAnsi="Times New Roman" w:cs="Times New Roman"/>
                <w:sz w:val="27"/>
                <w:szCs w:val="27"/>
                <w:lang w:val="ro-MD"/>
              </w:rPr>
            </w:pPr>
          </w:p>
          <w:p w14:paraId="571DE754" w14:textId="5956DAD0" w:rsidR="00544925" w:rsidRPr="000C5BEC" w:rsidRDefault="0035086D" w:rsidP="007C3C00">
            <w:pPr>
              <w:spacing w:after="0" w:line="240" w:lineRule="auto"/>
              <w:jc w:val="both"/>
              <w:rPr>
                <w:rFonts w:ascii="Times New Roman" w:eastAsia="Times New Roman" w:hAnsi="Times New Roman" w:cs="Times New Roman"/>
                <w:sz w:val="27"/>
                <w:szCs w:val="27"/>
                <w:highlight w:val="yellow"/>
                <w:lang w:val="ro-MD" w:eastAsia="ro-RO"/>
              </w:rPr>
            </w:pPr>
            <w:r w:rsidRPr="000C5BEC">
              <w:rPr>
                <w:rFonts w:ascii="Times New Roman" w:eastAsia="Times New Roman" w:hAnsi="Times New Roman" w:cs="Times New Roman"/>
                <w:sz w:val="27"/>
                <w:szCs w:val="27"/>
                <w:lang w:val="ro-MD"/>
              </w:rPr>
              <w:t xml:space="preserve">Pe termen scurt, impactul asupra sectorului public constă în necesitatea adaptării cadrului procedural, instruirii personalului și dezvoltării instrumentelor de monitorizare. Pe termen mediu, se anticipează creșterea calității procesului decizional prin utilizarea indicatorilor de performanță și îmbunătățirea transparenței în alocarea fondurilor. Pe termen lung, implementarea PSPA este prognozată să conducă la consolidarea capacității instituționale de gestionare strategică a politicii agricole, la eficientizarea </w:t>
            </w:r>
            <w:r w:rsidR="007307D8" w:rsidRPr="000C5BEC">
              <w:rPr>
                <w:rFonts w:ascii="Times New Roman" w:eastAsia="Times New Roman" w:hAnsi="Times New Roman" w:cs="Times New Roman"/>
                <w:sz w:val="27"/>
                <w:szCs w:val="27"/>
                <w:lang w:val="ro-MD"/>
              </w:rPr>
              <w:t>gestionării</w:t>
            </w:r>
            <w:r w:rsidRPr="000C5BEC">
              <w:rPr>
                <w:rFonts w:ascii="Times New Roman" w:eastAsia="Times New Roman" w:hAnsi="Times New Roman" w:cs="Times New Roman"/>
                <w:sz w:val="27"/>
                <w:szCs w:val="27"/>
                <w:lang w:val="ro-MD"/>
              </w:rPr>
              <w:t xml:space="preserve"> FNDAMR și la crearea unui sistem stabil, predictibil și orientat pe rezultate în cadrul administrației publice responsabile de sectorul agroalimentar.</w:t>
            </w:r>
            <w:r w:rsidR="00BE434A" w:rsidRPr="000C5BEC">
              <w:rPr>
                <w:rFonts w:ascii="Times New Roman" w:eastAsia="Times New Roman" w:hAnsi="Times New Roman" w:cs="Times New Roman"/>
                <w:sz w:val="27"/>
                <w:szCs w:val="27"/>
                <w:highlight w:val="yellow"/>
                <w:lang w:val="ro-MD"/>
              </w:rPr>
              <w:t xml:space="preserve"> </w:t>
            </w:r>
          </w:p>
        </w:tc>
      </w:tr>
      <w:tr w:rsidR="008C41C5" w:rsidRPr="00B621F5" w14:paraId="24251FF1"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829899"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4.2.</w:t>
            </w:r>
            <w:r w:rsidRPr="000C5BEC">
              <w:rPr>
                <w:rFonts w:ascii="Times New Roman" w:eastAsia="Times New Roman" w:hAnsi="Times New Roman" w:cs="Times New Roman"/>
                <w:sz w:val="27"/>
                <w:szCs w:val="27"/>
                <w:lang w:val="ro-MD" w:eastAsia="ru-RU"/>
              </w:rPr>
              <w:t xml:space="preserve"> Impactul financiar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argumentarea costurilor estimative</w:t>
            </w:r>
          </w:p>
        </w:tc>
      </w:tr>
      <w:tr w:rsidR="008C41C5" w:rsidRPr="00B621F5" w14:paraId="36A7A4DB" w14:textId="77777777" w:rsidTr="008C0206">
        <w:trPr>
          <w:trHeight w:val="2936"/>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9DD195" w14:textId="4C8A88D1" w:rsidR="00497903" w:rsidRDefault="00DB5366" w:rsidP="00431657">
            <w:pPr>
              <w:tabs>
                <w:tab w:val="left" w:pos="1134"/>
              </w:tabs>
              <w:spacing w:after="0" w:line="240" w:lineRule="auto"/>
              <w:jc w:val="both"/>
              <w:rPr>
                <w:rStyle w:val="FontStyle40"/>
                <w:i w:val="0"/>
                <w:sz w:val="27"/>
                <w:szCs w:val="27"/>
                <w:lang w:val="ro-MD" w:eastAsia="ro-RO"/>
              </w:rPr>
            </w:pPr>
            <w:r w:rsidRPr="000C5BEC">
              <w:rPr>
                <w:rStyle w:val="FontStyle40"/>
                <w:i w:val="0"/>
                <w:iCs w:val="0"/>
                <w:sz w:val="27"/>
                <w:szCs w:val="27"/>
                <w:lang w:val="ro-MD" w:eastAsia="ro-RO"/>
              </w:rPr>
              <w:lastRenderedPageBreak/>
              <w:t>Intervențiile</w:t>
            </w:r>
            <w:r w:rsidRPr="000C5BEC">
              <w:rPr>
                <w:rStyle w:val="FontStyle40"/>
                <w:i w:val="0"/>
                <w:sz w:val="27"/>
                <w:szCs w:val="27"/>
                <w:lang w:val="ro-MD" w:eastAsia="ro-RO"/>
              </w:rPr>
              <w:t xml:space="preserve"> </w:t>
            </w:r>
            <w:r w:rsidR="00174EA3" w:rsidRPr="000C5BEC">
              <w:rPr>
                <w:rStyle w:val="FontStyle40"/>
                <w:i w:val="0"/>
                <w:sz w:val="27"/>
                <w:szCs w:val="27"/>
                <w:lang w:val="ro-MD" w:eastAsia="ro-RO"/>
              </w:rPr>
              <w:t>prevăzute în</w:t>
            </w:r>
            <w:r w:rsidR="00497903" w:rsidRPr="000C5BEC">
              <w:rPr>
                <w:rStyle w:val="FontStyle40"/>
                <w:i w:val="0"/>
                <w:sz w:val="27"/>
                <w:szCs w:val="27"/>
                <w:lang w:val="ro-MD" w:eastAsia="ro-RO"/>
              </w:rPr>
              <w:t xml:space="preserve"> </w:t>
            </w:r>
            <w:r w:rsidR="00BE434A" w:rsidRPr="000C5BEC">
              <w:rPr>
                <w:rStyle w:val="FontStyle40"/>
                <w:i w:val="0"/>
                <w:sz w:val="27"/>
                <w:szCs w:val="27"/>
                <w:lang w:val="ro-MD" w:eastAsia="ro-RO"/>
              </w:rPr>
              <w:t>P</w:t>
            </w:r>
            <w:r w:rsidR="00BE434A" w:rsidRPr="000C5BEC">
              <w:rPr>
                <w:rStyle w:val="FontStyle40"/>
                <w:i w:val="0"/>
                <w:sz w:val="27"/>
                <w:szCs w:val="27"/>
                <w:lang w:val="ro-MD"/>
              </w:rPr>
              <w:t xml:space="preserve">SPA </w:t>
            </w:r>
            <w:r w:rsidR="00497903" w:rsidRPr="000C5BEC">
              <w:rPr>
                <w:rStyle w:val="FontStyle40"/>
                <w:i w:val="0"/>
                <w:sz w:val="27"/>
                <w:szCs w:val="27"/>
                <w:lang w:val="ro-MD" w:eastAsia="ro-RO"/>
              </w:rPr>
              <w:t xml:space="preserve">se </w:t>
            </w:r>
            <w:r w:rsidR="00174EA3" w:rsidRPr="000C5BEC">
              <w:rPr>
                <w:rStyle w:val="FontStyle40"/>
                <w:i w:val="0"/>
                <w:sz w:val="27"/>
                <w:szCs w:val="27"/>
                <w:lang w:val="ro-MD" w:eastAsia="ro-RO"/>
              </w:rPr>
              <w:t xml:space="preserve">finanțează </w:t>
            </w:r>
            <w:r w:rsidR="00497903" w:rsidRPr="000C5BEC">
              <w:rPr>
                <w:rStyle w:val="FontStyle40"/>
                <w:i w:val="0"/>
                <w:sz w:val="27"/>
                <w:szCs w:val="27"/>
                <w:lang w:val="ro-MD" w:eastAsia="ro-RO"/>
              </w:rPr>
              <w:t>din FNDAMR, aprobat anual prin Legea bugetului de stat</w:t>
            </w:r>
            <w:r w:rsidR="00497903" w:rsidRPr="000C5BEC">
              <w:rPr>
                <w:rStyle w:val="FontStyle40"/>
                <w:i w:val="0"/>
                <w:iCs w:val="0"/>
                <w:sz w:val="27"/>
                <w:szCs w:val="27"/>
                <w:lang w:val="ro-MD" w:eastAsia="ro-RO"/>
              </w:rPr>
              <w:t>.</w:t>
            </w:r>
            <w:r w:rsidR="00497903" w:rsidRPr="000C5BEC">
              <w:rPr>
                <w:rStyle w:val="FontStyle40"/>
                <w:i w:val="0"/>
                <w:sz w:val="27"/>
                <w:szCs w:val="27"/>
                <w:lang w:val="ro-MD" w:eastAsia="ro-RO"/>
              </w:rPr>
              <w:t xml:space="preserve"> Volumul mijloacelor financiare destinate </w:t>
            </w:r>
            <w:r w:rsidR="00AD2E44" w:rsidRPr="000C5BEC">
              <w:rPr>
                <w:rStyle w:val="FontStyle40"/>
                <w:i w:val="0"/>
                <w:sz w:val="27"/>
                <w:szCs w:val="27"/>
                <w:lang w:val="ro-MD"/>
              </w:rPr>
              <w:t>FNDAMR</w:t>
            </w:r>
            <w:r w:rsidR="00973DAB" w:rsidRPr="000C5BEC">
              <w:rPr>
                <w:rStyle w:val="FontStyle40"/>
                <w:i w:val="0"/>
                <w:sz w:val="27"/>
                <w:szCs w:val="27"/>
                <w:lang w:val="ro-MD"/>
              </w:rPr>
              <w:t xml:space="preserve"> </w:t>
            </w:r>
            <w:r w:rsidR="00AD2E44" w:rsidRPr="000C5BEC">
              <w:rPr>
                <w:rStyle w:val="FontStyle40"/>
                <w:i w:val="0"/>
                <w:sz w:val="27"/>
                <w:szCs w:val="27"/>
                <w:lang w:val="ro-MD"/>
              </w:rPr>
              <w:t xml:space="preserve">pentru </w:t>
            </w:r>
            <w:r w:rsidR="00973DAB" w:rsidRPr="000C5BEC">
              <w:rPr>
                <w:rStyle w:val="FontStyle40"/>
                <w:i w:val="0"/>
                <w:sz w:val="27"/>
                <w:szCs w:val="27"/>
                <w:lang w:val="ro-MD"/>
              </w:rPr>
              <w:t>anul 202</w:t>
            </w:r>
            <w:r w:rsidR="00C6574B" w:rsidRPr="000C5BEC">
              <w:rPr>
                <w:rStyle w:val="FontStyle40"/>
                <w:i w:val="0"/>
                <w:sz w:val="27"/>
                <w:szCs w:val="27"/>
                <w:lang w:val="ro-MD"/>
              </w:rPr>
              <w:t>6</w:t>
            </w:r>
            <w:r w:rsidR="00497903" w:rsidRPr="000C5BEC">
              <w:rPr>
                <w:rStyle w:val="FontStyle40"/>
                <w:i w:val="0"/>
                <w:sz w:val="27"/>
                <w:szCs w:val="27"/>
                <w:lang w:val="ro-MD"/>
              </w:rPr>
              <w:t>,</w:t>
            </w:r>
            <w:r w:rsidR="00973DAB" w:rsidRPr="000C5BEC">
              <w:rPr>
                <w:rStyle w:val="FontStyle40"/>
                <w:i w:val="0"/>
                <w:sz w:val="27"/>
                <w:szCs w:val="27"/>
                <w:lang w:val="ro-MD"/>
              </w:rPr>
              <w:t xml:space="preserve"> constitu</w:t>
            </w:r>
            <w:r w:rsidR="00AD2E44" w:rsidRPr="000C5BEC">
              <w:rPr>
                <w:rStyle w:val="FontStyle40"/>
                <w:i w:val="0"/>
                <w:sz w:val="27"/>
                <w:szCs w:val="27"/>
                <w:lang w:val="ro-MD"/>
              </w:rPr>
              <w:t>ie</w:t>
            </w:r>
            <w:r w:rsidR="00973DAB" w:rsidRPr="000C5BEC">
              <w:rPr>
                <w:rStyle w:val="FontStyle40"/>
                <w:i w:val="0"/>
                <w:sz w:val="27"/>
                <w:szCs w:val="27"/>
                <w:lang w:val="ro-MD"/>
              </w:rPr>
              <w:t xml:space="preserve"> </w:t>
            </w:r>
            <w:r w:rsidR="00881547" w:rsidRPr="000C5BEC">
              <w:rPr>
                <w:rStyle w:val="FontStyle40"/>
                <w:i w:val="0"/>
                <w:sz w:val="27"/>
                <w:szCs w:val="27"/>
                <w:lang w:val="ro-MD"/>
              </w:rPr>
              <w:t>2</w:t>
            </w:r>
            <w:r w:rsidR="00291E6A">
              <w:rPr>
                <w:rStyle w:val="FontStyle40"/>
                <w:i w:val="0"/>
                <w:sz w:val="27"/>
                <w:szCs w:val="27"/>
                <w:lang w:val="ro-MD"/>
              </w:rPr>
              <w:t xml:space="preserve"> </w:t>
            </w:r>
            <w:r w:rsidR="00881547" w:rsidRPr="000C5BEC">
              <w:rPr>
                <w:rStyle w:val="FontStyle40"/>
                <w:i w:val="0"/>
                <w:sz w:val="27"/>
                <w:szCs w:val="27"/>
                <w:lang w:val="ro-MD"/>
              </w:rPr>
              <w:t>325</w:t>
            </w:r>
            <w:r w:rsidR="00291E6A">
              <w:rPr>
                <w:rStyle w:val="FontStyle40"/>
                <w:i w:val="0"/>
                <w:sz w:val="27"/>
                <w:szCs w:val="27"/>
                <w:lang w:val="ro-MD"/>
              </w:rPr>
              <w:t xml:space="preserve"> </w:t>
            </w:r>
            <w:r w:rsidR="00881547" w:rsidRPr="000C5BEC">
              <w:rPr>
                <w:rStyle w:val="FontStyle40"/>
                <w:i w:val="0"/>
                <w:sz w:val="27"/>
                <w:szCs w:val="27"/>
                <w:lang w:val="ro-MD"/>
              </w:rPr>
              <w:t>845,0 mii de lei</w:t>
            </w:r>
            <w:r w:rsidR="003849B0">
              <w:rPr>
                <w:rStyle w:val="FontStyle40"/>
                <w:i w:val="0"/>
                <w:sz w:val="27"/>
                <w:szCs w:val="27"/>
                <w:lang w:val="ro-MD"/>
              </w:rPr>
              <w:t>,</w:t>
            </w:r>
            <w:r w:rsidR="00431657" w:rsidRPr="000C5BEC">
              <w:rPr>
                <w:rStyle w:val="FontStyle40"/>
                <w:i w:val="0"/>
                <w:sz w:val="27"/>
                <w:szCs w:val="27"/>
                <w:lang w:val="ro-MD"/>
              </w:rPr>
              <w:t xml:space="preserve"> dintre care 628</w:t>
            </w:r>
            <w:r w:rsidR="00291E6A">
              <w:rPr>
                <w:rStyle w:val="FontStyle40"/>
                <w:i w:val="0"/>
                <w:sz w:val="27"/>
                <w:szCs w:val="27"/>
                <w:lang w:val="ro-MD"/>
              </w:rPr>
              <w:t xml:space="preserve"> </w:t>
            </w:r>
            <w:r w:rsidR="00431657" w:rsidRPr="000C5BEC">
              <w:rPr>
                <w:rStyle w:val="FontStyle40"/>
                <w:i w:val="0"/>
                <w:sz w:val="27"/>
                <w:szCs w:val="27"/>
                <w:lang w:val="ro-MD"/>
              </w:rPr>
              <w:t>845,0 mii de lei aferente Planului de creștere</w:t>
            </w:r>
            <w:r w:rsidR="006A50F8" w:rsidRPr="000C5BEC">
              <w:rPr>
                <w:rStyle w:val="FontStyle40"/>
                <w:i w:val="0"/>
                <w:sz w:val="27"/>
                <w:szCs w:val="27"/>
                <w:lang w:val="ro-MD"/>
              </w:rPr>
              <w:t xml:space="preserve"> </w:t>
            </w:r>
            <w:r w:rsidR="00431657" w:rsidRPr="000C5BEC">
              <w:rPr>
                <w:rStyle w:val="FontStyle40"/>
                <w:i w:val="0"/>
                <w:sz w:val="27"/>
                <w:szCs w:val="27"/>
                <w:lang w:val="ro-MD"/>
              </w:rPr>
              <w:t>economică pentru Republica Moldova</w:t>
            </w:r>
            <w:r w:rsidR="00973DAB" w:rsidRPr="000C5BEC">
              <w:rPr>
                <w:rStyle w:val="FontStyle40"/>
                <w:i w:val="0"/>
                <w:sz w:val="27"/>
                <w:szCs w:val="27"/>
                <w:lang w:val="ro-MD" w:eastAsia="ro-RO"/>
              </w:rPr>
              <w:t>.</w:t>
            </w:r>
          </w:p>
          <w:p w14:paraId="0863B2E4" w14:textId="77777777" w:rsidR="002E7FF0" w:rsidRDefault="002E7FF0" w:rsidP="00431657">
            <w:pPr>
              <w:tabs>
                <w:tab w:val="left" w:pos="1134"/>
              </w:tabs>
              <w:spacing w:after="0" w:line="240" w:lineRule="auto"/>
              <w:jc w:val="both"/>
              <w:rPr>
                <w:rStyle w:val="FontStyle40"/>
                <w:i w:val="0"/>
                <w:sz w:val="27"/>
                <w:szCs w:val="27"/>
                <w:lang w:val="ro-MD" w:eastAsia="ro-RO"/>
              </w:rPr>
            </w:pPr>
          </w:p>
          <w:p w14:paraId="01154907" w14:textId="77777777" w:rsidR="003F177E" w:rsidRPr="00AE71D2" w:rsidRDefault="002E7FF0" w:rsidP="002E7FF0">
            <w:pPr>
              <w:tabs>
                <w:tab w:val="left" w:pos="1134"/>
              </w:tabs>
              <w:spacing w:after="0" w:line="240" w:lineRule="auto"/>
              <w:jc w:val="both"/>
              <w:rPr>
                <w:rStyle w:val="FontStyle40"/>
                <w:i w:val="0"/>
                <w:sz w:val="27"/>
                <w:szCs w:val="27"/>
                <w:lang w:val="ro-MD"/>
              </w:rPr>
            </w:pPr>
            <w:r w:rsidRPr="00AE71D2">
              <w:rPr>
                <w:rStyle w:val="FontStyle40"/>
                <w:i w:val="0"/>
                <w:sz w:val="27"/>
                <w:szCs w:val="27"/>
                <w:lang w:val="ro-MD"/>
              </w:rPr>
              <w:t>În conformitate cu prevederile Hotărâr</w:t>
            </w:r>
            <w:r w:rsidR="008A70EB" w:rsidRPr="00AE71D2">
              <w:rPr>
                <w:rStyle w:val="FontStyle40"/>
                <w:i w:val="0"/>
                <w:sz w:val="27"/>
                <w:szCs w:val="27"/>
                <w:lang w:val="ro-MD"/>
              </w:rPr>
              <w:t>ii</w:t>
            </w:r>
            <w:r w:rsidRPr="00AE71D2">
              <w:rPr>
                <w:rStyle w:val="FontStyle40"/>
                <w:i w:val="0"/>
                <w:sz w:val="27"/>
                <w:szCs w:val="27"/>
                <w:lang w:val="ro-MD"/>
              </w:rPr>
              <w:t xml:space="preserve"> Guvernului nr. 260/2025, alocările aferente Planului de creștere pentru anii 2026–2027 vor fi direcționate prioritar către:</w:t>
            </w:r>
          </w:p>
          <w:p w14:paraId="7E18D889" w14:textId="1A37F73F" w:rsidR="003F177E" w:rsidRPr="00AE71D2" w:rsidRDefault="002E7FF0" w:rsidP="003F177E">
            <w:pPr>
              <w:pStyle w:val="Listparagraf"/>
              <w:numPr>
                <w:ilvl w:val="0"/>
                <w:numId w:val="22"/>
              </w:numPr>
              <w:tabs>
                <w:tab w:val="left" w:pos="1134"/>
              </w:tabs>
              <w:rPr>
                <w:rStyle w:val="FontStyle40"/>
                <w:i w:val="0"/>
                <w:sz w:val="27"/>
                <w:szCs w:val="27"/>
                <w:lang w:val="ro-MD"/>
              </w:rPr>
            </w:pPr>
            <w:r w:rsidRPr="00AE71D2">
              <w:rPr>
                <w:rStyle w:val="FontStyle40"/>
                <w:i w:val="0"/>
                <w:sz w:val="27"/>
                <w:szCs w:val="27"/>
                <w:lang w:val="ro-MD"/>
              </w:rPr>
              <w:t xml:space="preserve">fermierii tineri, cu vârsta sub 40 de ani; </w:t>
            </w:r>
          </w:p>
          <w:p w14:paraId="0C3BAB2B" w14:textId="68361CB5" w:rsidR="003F177E" w:rsidRPr="00AE71D2" w:rsidRDefault="002E7FF0" w:rsidP="003F177E">
            <w:pPr>
              <w:pStyle w:val="Listparagraf"/>
              <w:numPr>
                <w:ilvl w:val="0"/>
                <w:numId w:val="22"/>
              </w:numPr>
              <w:tabs>
                <w:tab w:val="left" w:pos="1134"/>
              </w:tabs>
              <w:rPr>
                <w:rStyle w:val="FontStyle40"/>
                <w:i w:val="0"/>
                <w:sz w:val="27"/>
                <w:szCs w:val="27"/>
                <w:lang w:val="ro-MD"/>
              </w:rPr>
            </w:pPr>
            <w:r w:rsidRPr="00AE71D2">
              <w:rPr>
                <w:rStyle w:val="FontStyle40"/>
                <w:i w:val="0"/>
                <w:sz w:val="27"/>
                <w:szCs w:val="27"/>
                <w:lang w:val="ro-MD"/>
              </w:rPr>
              <w:t xml:space="preserve">fermierii mici, care gestionează exploatații agricole cu o suprafață de până la 10 ha; </w:t>
            </w:r>
          </w:p>
          <w:p w14:paraId="5F8BCFF0" w14:textId="77777777" w:rsidR="00CE0D94" w:rsidRPr="00AE71D2" w:rsidRDefault="002E7FF0" w:rsidP="003F177E">
            <w:pPr>
              <w:pStyle w:val="Listparagraf"/>
              <w:numPr>
                <w:ilvl w:val="0"/>
                <w:numId w:val="22"/>
              </w:numPr>
              <w:tabs>
                <w:tab w:val="left" w:pos="1134"/>
              </w:tabs>
              <w:rPr>
                <w:rStyle w:val="FontStyle40"/>
                <w:i w:val="0"/>
                <w:sz w:val="27"/>
                <w:szCs w:val="27"/>
                <w:lang w:val="ro-MD"/>
              </w:rPr>
            </w:pPr>
            <w:r w:rsidRPr="00AE71D2">
              <w:rPr>
                <w:rStyle w:val="FontStyle40"/>
                <w:i w:val="0"/>
                <w:sz w:val="27"/>
                <w:szCs w:val="27"/>
                <w:lang w:val="ro-MD"/>
              </w:rPr>
              <w:t>întreprinderile agricole nou-înființate (start-</w:t>
            </w:r>
            <w:proofErr w:type="spellStart"/>
            <w:r w:rsidRPr="00AE71D2">
              <w:rPr>
                <w:rStyle w:val="FontStyle40"/>
                <w:i w:val="0"/>
                <w:sz w:val="27"/>
                <w:szCs w:val="27"/>
                <w:lang w:val="ro-MD"/>
              </w:rPr>
              <w:t>up</w:t>
            </w:r>
            <w:proofErr w:type="spellEnd"/>
            <w:r w:rsidRPr="00AE71D2">
              <w:rPr>
                <w:rStyle w:val="FontStyle40"/>
                <w:i w:val="0"/>
                <w:sz w:val="27"/>
                <w:szCs w:val="27"/>
                <w:lang w:val="ro-MD"/>
              </w:rPr>
              <w:t>-uri)</w:t>
            </w:r>
            <w:r w:rsidR="00CE0D94" w:rsidRPr="00AE71D2">
              <w:rPr>
                <w:rStyle w:val="FontStyle40"/>
                <w:i w:val="0"/>
                <w:sz w:val="27"/>
                <w:szCs w:val="27"/>
                <w:lang w:val="ro-MD"/>
              </w:rPr>
              <w:t>;</w:t>
            </w:r>
          </w:p>
          <w:p w14:paraId="0716B3B0" w14:textId="53E07763" w:rsidR="00AE71D2" w:rsidRPr="00AE71D2" w:rsidRDefault="00CE0D94" w:rsidP="00AE71D2">
            <w:pPr>
              <w:pStyle w:val="Listparagraf"/>
              <w:numPr>
                <w:ilvl w:val="0"/>
                <w:numId w:val="22"/>
              </w:numPr>
              <w:tabs>
                <w:tab w:val="left" w:pos="1134"/>
              </w:tabs>
              <w:rPr>
                <w:rStyle w:val="FontStyle40"/>
                <w:i w:val="0"/>
                <w:sz w:val="27"/>
                <w:szCs w:val="27"/>
                <w:lang w:val="ro-MD"/>
              </w:rPr>
            </w:pPr>
            <w:r w:rsidRPr="00AE71D2">
              <w:rPr>
                <w:rStyle w:val="FontStyle40"/>
                <w:i w:val="0"/>
                <w:sz w:val="27"/>
                <w:szCs w:val="27"/>
                <w:lang w:val="ro-MD"/>
              </w:rPr>
              <w:t>pentru implementarea Programului LEADER</w:t>
            </w:r>
            <w:r w:rsidR="002E7FF0" w:rsidRPr="00AE71D2">
              <w:rPr>
                <w:rStyle w:val="FontStyle40"/>
                <w:i w:val="0"/>
                <w:sz w:val="27"/>
                <w:szCs w:val="27"/>
                <w:lang w:val="ro-MD"/>
              </w:rPr>
              <w:t xml:space="preserve"> </w:t>
            </w:r>
          </w:p>
          <w:p w14:paraId="17531CF5" w14:textId="56DEEEF5" w:rsidR="00497903" w:rsidRPr="000C5BEC" w:rsidRDefault="002E7FF0" w:rsidP="006D55AF">
            <w:pPr>
              <w:tabs>
                <w:tab w:val="left" w:pos="1134"/>
              </w:tabs>
              <w:jc w:val="both"/>
              <w:rPr>
                <w:rStyle w:val="FontStyle40"/>
                <w:i w:val="0"/>
                <w:sz w:val="27"/>
                <w:szCs w:val="27"/>
                <w:lang w:val="ro-MD"/>
              </w:rPr>
            </w:pPr>
            <w:r w:rsidRPr="00AE71D2">
              <w:rPr>
                <w:rStyle w:val="FontStyle40"/>
                <w:i w:val="0"/>
                <w:sz w:val="27"/>
                <w:szCs w:val="27"/>
                <w:lang w:val="ro-MD"/>
              </w:rPr>
              <w:t>Sprijinul are ca obiectiv consolidarea viabilității economice a exploatațiilor agricole de dimensiuni reduse și facilitarea reînnoirii generaționale în agricultură.</w:t>
            </w:r>
          </w:p>
          <w:p w14:paraId="1FB734BF" w14:textId="20A75AA6" w:rsidR="00C6574B" w:rsidRPr="000C5BEC" w:rsidRDefault="00C6574B" w:rsidP="00B813F3">
            <w:pPr>
              <w:spacing w:after="0" w:line="240" w:lineRule="auto"/>
              <w:jc w:val="both"/>
              <w:rPr>
                <w:rFonts w:ascii="Times New Roman" w:hAnsi="Times New Roman" w:cs="Times New Roman"/>
                <w:sz w:val="27"/>
                <w:szCs w:val="27"/>
                <w:lang w:val="ro-MD"/>
              </w:rPr>
            </w:pPr>
            <w:r w:rsidRPr="007E4697">
              <w:rPr>
                <w:rFonts w:ascii="Times New Roman" w:hAnsi="Times New Roman" w:cs="Times New Roman"/>
                <w:sz w:val="27"/>
                <w:szCs w:val="27"/>
                <w:lang w:val="ro-MD"/>
              </w:rPr>
              <w:t xml:space="preserve">Prin </w:t>
            </w:r>
            <w:r w:rsidRPr="001A552E">
              <w:rPr>
                <w:rFonts w:ascii="Times New Roman" w:hAnsi="Times New Roman" w:cs="Times New Roman"/>
                <w:sz w:val="27"/>
                <w:szCs w:val="27"/>
                <w:lang w:val="ro-MD"/>
              </w:rPr>
              <w:t xml:space="preserve">Hotărârea Guvernului </w:t>
            </w:r>
            <w:r w:rsidR="004B7116" w:rsidRPr="001A552E">
              <w:rPr>
                <w:rFonts w:ascii="Times New Roman" w:hAnsi="Times New Roman" w:cs="Times New Roman"/>
                <w:sz w:val="27"/>
                <w:szCs w:val="27"/>
                <w:lang w:val="ro-MD"/>
              </w:rPr>
              <w:t xml:space="preserve">nr. </w:t>
            </w:r>
            <w:r w:rsidRPr="001A552E">
              <w:rPr>
                <w:rFonts w:ascii="Times New Roman" w:hAnsi="Times New Roman" w:cs="Times New Roman"/>
                <w:sz w:val="27"/>
                <w:szCs w:val="27"/>
                <w:lang w:val="ro-MD"/>
              </w:rPr>
              <w:t xml:space="preserve">561 din 7 august 2024 a fost aprobat Cadrul bugetar pe termen mediu (2025-2027). </w:t>
            </w:r>
            <w:r w:rsidR="00656E16" w:rsidRPr="007E4697">
              <w:rPr>
                <w:rFonts w:ascii="Times New Roman" w:hAnsi="Times New Roman" w:cs="Times New Roman"/>
                <w:sz w:val="27"/>
                <w:szCs w:val="27"/>
                <w:lang w:val="ro-MD"/>
              </w:rPr>
              <w:t xml:space="preserve">Potrivit </w:t>
            </w:r>
            <w:r w:rsidR="00422439" w:rsidRPr="007E4697">
              <w:rPr>
                <w:rFonts w:ascii="Times New Roman" w:hAnsi="Times New Roman" w:cs="Times New Roman"/>
                <w:sz w:val="27"/>
                <w:szCs w:val="27"/>
                <w:lang w:val="ro-MD"/>
              </w:rPr>
              <w:t xml:space="preserve">anexei nr. 11 </w:t>
            </w:r>
            <w:r w:rsidR="00923EE2" w:rsidRPr="007E4697">
              <w:rPr>
                <w:rFonts w:ascii="Times New Roman" w:hAnsi="Times New Roman" w:cs="Times New Roman"/>
                <w:sz w:val="27"/>
                <w:szCs w:val="27"/>
                <w:lang w:val="ro-MD"/>
              </w:rPr>
              <w:t>la această hotărâre de Guvern</w:t>
            </w:r>
            <w:r w:rsidR="00422439" w:rsidRPr="007E4697">
              <w:rPr>
                <w:rFonts w:ascii="Times New Roman" w:hAnsi="Times New Roman" w:cs="Times New Roman"/>
                <w:sz w:val="27"/>
                <w:szCs w:val="27"/>
                <w:lang w:val="ro-MD"/>
              </w:rPr>
              <w:t xml:space="preserve">, pentru </w:t>
            </w:r>
            <w:r w:rsidR="00053A11" w:rsidRPr="007E4697">
              <w:rPr>
                <w:rFonts w:ascii="Times New Roman" w:hAnsi="Times New Roman" w:cs="Times New Roman"/>
                <w:sz w:val="27"/>
                <w:szCs w:val="27"/>
                <w:lang w:val="ro-MD"/>
              </w:rPr>
              <w:t>Subprogramul 5105</w:t>
            </w:r>
            <w:r w:rsidR="00053A11" w:rsidRPr="007E4697">
              <w:rPr>
                <w:rFonts w:ascii="Times New Roman" w:hAnsi="Times New Roman" w:cs="Times New Roman"/>
                <w:b/>
                <w:sz w:val="27"/>
                <w:szCs w:val="27"/>
                <w:lang w:val="ro-MD"/>
              </w:rPr>
              <w:t xml:space="preserve"> </w:t>
            </w:r>
            <w:r w:rsidR="00053A11" w:rsidRPr="007E4697">
              <w:rPr>
                <w:rFonts w:ascii="Times New Roman" w:hAnsi="Times New Roman" w:cs="Times New Roman"/>
                <w:sz w:val="27"/>
                <w:szCs w:val="27"/>
                <w:lang w:val="ro-MD"/>
              </w:rPr>
              <w:t>„Subvenționarea producătorilor agricoli”</w:t>
            </w:r>
            <w:r w:rsidRPr="007E4697">
              <w:rPr>
                <w:rFonts w:ascii="Times New Roman" w:hAnsi="Times New Roman" w:cs="Times New Roman"/>
                <w:sz w:val="27"/>
                <w:szCs w:val="27"/>
                <w:lang w:val="ro-MD"/>
              </w:rPr>
              <w:t xml:space="preserve"> </w:t>
            </w:r>
            <w:r w:rsidR="003F190D">
              <w:rPr>
                <w:rFonts w:ascii="Times New Roman" w:hAnsi="Times New Roman" w:cs="Times New Roman"/>
                <w:sz w:val="27"/>
                <w:szCs w:val="27"/>
                <w:lang w:val="ro-MD"/>
              </w:rPr>
              <w:t xml:space="preserve">sunt </w:t>
            </w:r>
            <w:r w:rsidRPr="007E4697">
              <w:rPr>
                <w:rFonts w:ascii="Times New Roman" w:hAnsi="Times New Roman" w:cs="Times New Roman"/>
                <w:sz w:val="27"/>
                <w:szCs w:val="27"/>
                <w:lang w:val="ro-MD"/>
              </w:rPr>
              <w:t>stabil</w:t>
            </w:r>
            <w:r w:rsidR="003F190D">
              <w:rPr>
                <w:rFonts w:ascii="Times New Roman" w:hAnsi="Times New Roman" w:cs="Times New Roman"/>
                <w:sz w:val="27"/>
                <w:szCs w:val="27"/>
                <w:lang w:val="ro-MD"/>
              </w:rPr>
              <w:t>ite</w:t>
            </w:r>
            <w:r w:rsidRPr="007E4697">
              <w:rPr>
                <w:rFonts w:ascii="Times New Roman" w:hAnsi="Times New Roman" w:cs="Times New Roman"/>
                <w:sz w:val="27"/>
                <w:szCs w:val="27"/>
                <w:lang w:val="ro-MD"/>
              </w:rPr>
              <w:t xml:space="preserve"> alocații în mărime de 1,7 mld. lei pentru anii 2025-2026 și de 1,8 </w:t>
            </w:r>
            <w:r w:rsidR="00697BB7" w:rsidRPr="007E4697">
              <w:rPr>
                <w:rFonts w:ascii="Times New Roman" w:hAnsi="Times New Roman" w:cs="Times New Roman"/>
                <w:sz w:val="27"/>
                <w:szCs w:val="27"/>
                <w:lang w:val="ro-MD"/>
              </w:rPr>
              <w:t xml:space="preserve">mld. lei </w:t>
            </w:r>
            <w:r w:rsidRPr="007E4697">
              <w:rPr>
                <w:rFonts w:ascii="Times New Roman" w:hAnsi="Times New Roman" w:cs="Times New Roman"/>
                <w:sz w:val="27"/>
                <w:szCs w:val="27"/>
                <w:lang w:val="ro-MD"/>
              </w:rPr>
              <w:t>pentru anul 2027 pentru formarea FNADMR, din contul mijloacelor bugetului de stat.</w:t>
            </w:r>
          </w:p>
          <w:p w14:paraId="2A8C283C" w14:textId="77777777" w:rsidR="00580AFC" w:rsidRPr="000C5BEC" w:rsidRDefault="00580AFC" w:rsidP="00B813F3">
            <w:pPr>
              <w:spacing w:after="0" w:line="240" w:lineRule="auto"/>
              <w:jc w:val="both"/>
              <w:rPr>
                <w:rFonts w:ascii="Times New Roman" w:hAnsi="Times New Roman" w:cs="Times New Roman"/>
                <w:sz w:val="27"/>
                <w:szCs w:val="27"/>
                <w:lang w:val="ro-MD"/>
              </w:rPr>
            </w:pPr>
          </w:p>
          <w:p w14:paraId="1DC63E1B" w14:textId="3BE3DB7C" w:rsidR="00281733" w:rsidRPr="000C5BEC" w:rsidRDefault="00C6574B"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PSPA propune majorarea treptată a </w:t>
            </w:r>
            <w:r w:rsidRPr="000C5BEC">
              <w:rPr>
                <w:rFonts w:ascii="Times New Roman" w:eastAsia="Times New Roman" w:hAnsi="Times New Roman" w:cs="Times New Roman"/>
                <w:sz w:val="27"/>
                <w:szCs w:val="27"/>
                <w:lang w:val="ro-MD"/>
              </w:rPr>
              <w:t>sprijinului financiar</w:t>
            </w:r>
            <w:r w:rsidRPr="000C5BEC">
              <w:rPr>
                <w:rFonts w:ascii="Times New Roman" w:hAnsi="Times New Roman" w:cs="Times New Roman"/>
                <w:sz w:val="27"/>
                <w:szCs w:val="27"/>
                <w:lang w:val="ro-MD"/>
              </w:rPr>
              <w:t xml:space="preserve"> alocat sectorului agricol, de la 2,</w:t>
            </w:r>
            <w:r w:rsidR="00A62BED" w:rsidRPr="000C5BEC">
              <w:rPr>
                <w:rFonts w:ascii="Times New Roman" w:hAnsi="Times New Roman" w:cs="Times New Roman"/>
                <w:sz w:val="27"/>
                <w:szCs w:val="27"/>
                <w:lang w:val="ro-MD"/>
              </w:rPr>
              <w:t xml:space="preserve">3 </w:t>
            </w:r>
            <w:r w:rsidRPr="000C5BEC">
              <w:rPr>
                <w:rFonts w:ascii="Times New Roman" w:hAnsi="Times New Roman" w:cs="Times New Roman"/>
                <w:sz w:val="27"/>
                <w:szCs w:val="27"/>
                <w:lang w:val="ro-MD"/>
              </w:rPr>
              <w:t xml:space="preserve">mld. lei în anul </w:t>
            </w:r>
            <w:r w:rsidR="00CB51F8" w:rsidRPr="000C5BEC">
              <w:rPr>
                <w:rFonts w:ascii="Times New Roman" w:hAnsi="Times New Roman" w:cs="Times New Roman"/>
                <w:sz w:val="27"/>
                <w:szCs w:val="27"/>
                <w:lang w:val="ro-MD"/>
              </w:rPr>
              <w:t>2026</w:t>
            </w:r>
            <w:r w:rsidRPr="007E4697">
              <w:rPr>
                <w:rFonts w:ascii="Times New Roman" w:hAnsi="Times New Roman" w:cs="Times New Roman"/>
                <w:sz w:val="27"/>
                <w:szCs w:val="27"/>
                <w:lang w:val="ro-MD"/>
              </w:rPr>
              <w:t xml:space="preserve">, </w:t>
            </w:r>
            <w:r w:rsidR="00E03176">
              <w:rPr>
                <w:rFonts w:ascii="Times New Roman" w:hAnsi="Times New Roman" w:cs="Times New Roman"/>
                <w:sz w:val="27"/>
                <w:szCs w:val="27"/>
                <w:lang w:val="ro-MD"/>
              </w:rPr>
              <w:t>5</w:t>
            </w:r>
            <w:r w:rsidR="00A1254D" w:rsidRPr="007E4697">
              <w:rPr>
                <w:rFonts w:ascii="Times New Roman" w:hAnsi="Times New Roman" w:cs="Times New Roman"/>
                <w:sz w:val="27"/>
                <w:szCs w:val="27"/>
                <w:lang w:val="ro-MD"/>
              </w:rPr>
              <w:t>,</w:t>
            </w:r>
            <w:r w:rsidR="00E03176">
              <w:rPr>
                <w:rFonts w:ascii="Times New Roman" w:hAnsi="Times New Roman" w:cs="Times New Roman"/>
                <w:sz w:val="27"/>
                <w:szCs w:val="27"/>
                <w:lang w:val="ro-MD"/>
              </w:rPr>
              <w:t>3</w:t>
            </w:r>
            <w:r w:rsidR="008F2C75" w:rsidRPr="007E4697">
              <w:rPr>
                <w:rFonts w:ascii="Times New Roman" w:hAnsi="Times New Roman" w:cs="Times New Roman"/>
                <w:sz w:val="27"/>
                <w:szCs w:val="27"/>
                <w:lang w:val="ro-MD"/>
              </w:rPr>
              <w:t xml:space="preserve"> </w:t>
            </w:r>
            <w:r w:rsidR="004C7A85" w:rsidRPr="007E4697">
              <w:rPr>
                <w:rFonts w:ascii="Times New Roman" w:hAnsi="Times New Roman" w:cs="Times New Roman"/>
                <w:sz w:val="27"/>
                <w:szCs w:val="27"/>
                <w:lang w:val="ro-MD"/>
              </w:rPr>
              <w:t xml:space="preserve">mld. lei </w:t>
            </w:r>
            <w:r w:rsidR="007F6363" w:rsidRPr="007E4697">
              <w:rPr>
                <w:rFonts w:ascii="Times New Roman" w:hAnsi="Times New Roman" w:cs="Times New Roman"/>
                <w:sz w:val="27"/>
                <w:szCs w:val="27"/>
                <w:lang w:val="ro-MD"/>
              </w:rPr>
              <w:t xml:space="preserve">în anul </w:t>
            </w:r>
            <w:r w:rsidR="007B2DC1" w:rsidRPr="007E4697">
              <w:rPr>
                <w:rFonts w:ascii="Times New Roman" w:hAnsi="Times New Roman" w:cs="Times New Roman"/>
                <w:sz w:val="27"/>
                <w:szCs w:val="27"/>
                <w:lang w:val="ro-MD"/>
              </w:rPr>
              <w:t>2030</w:t>
            </w:r>
            <w:r w:rsidR="004C7A85" w:rsidRPr="007E4697">
              <w:rPr>
                <w:rFonts w:ascii="Times New Roman" w:hAnsi="Times New Roman" w:cs="Times New Roman"/>
                <w:sz w:val="27"/>
                <w:szCs w:val="27"/>
                <w:lang w:val="ro-MD"/>
              </w:rPr>
              <w:t xml:space="preserve"> </w:t>
            </w:r>
            <w:r w:rsidR="005C35A1" w:rsidRPr="007E4697">
              <w:rPr>
                <w:rFonts w:ascii="Times New Roman" w:hAnsi="Times New Roman" w:cs="Times New Roman"/>
                <w:sz w:val="27"/>
                <w:szCs w:val="27"/>
                <w:lang w:val="ro-MD"/>
              </w:rPr>
              <w:t>și cumulativ</w:t>
            </w:r>
            <w:r w:rsidRPr="007E4697">
              <w:rPr>
                <w:rFonts w:ascii="Times New Roman" w:hAnsi="Times New Roman" w:cs="Times New Roman"/>
                <w:sz w:val="27"/>
                <w:szCs w:val="27"/>
                <w:lang w:val="ro-MD"/>
              </w:rPr>
              <w:t xml:space="preserve"> </w:t>
            </w:r>
            <w:r w:rsidR="00E03176">
              <w:rPr>
                <w:rFonts w:ascii="Times New Roman" w:hAnsi="Times New Roman" w:cs="Times New Roman"/>
                <w:sz w:val="27"/>
                <w:szCs w:val="27"/>
                <w:lang w:val="ro-MD"/>
              </w:rPr>
              <w:t>18</w:t>
            </w:r>
            <w:r w:rsidR="00AC3A09">
              <w:rPr>
                <w:rFonts w:ascii="Times New Roman" w:hAnsi="Times New Roman" w:cs="Times New Roman"/>
                <w:sz w:val="27"/>
                <w:szCs w:val="27"/>
                <w:lang w:val="ro-MD"/>
              </w:rPr>
              <w:t>,</w:t>
            </w:r>
            <w:r w:rsidR="00E03176">
              <w:rPr>
                <w:rFonts w:ascii="Times New Roman" w:hAnsi="Times New Roman" w:cs="Times New Roman"/>
                <w:sz w:val="27"/>
                <w:szCs w:val="27"/>
                <w:lang w:val="ro-MD"/>
              </w:rPr>
              <w:t>9</w:t>
            </w:r>
            <w:r>
              <w:rPr>
                <w:rFonts w:ascii="Times New Roman" w:hAnsi="Times New Roman" w:cs="Times New Roman"/>
                <w:sz w:val="27"/>
                <w:szCs w:val="27"/>
                <w:lang w:val="ro-MD"/>
              </w:rPr>
              <w:t xml:space="preserve"> </w:t>
            </w:r>
            <w:r w:rsidR="00A03F22">
              <w:rPr>
                <w:rFonts w:ascii="Times New Roman" w:hAnsi="Times New Roman" w:cs="Times New Roman"/>
                <w:sz w:val="27"/>
                <w:szCs w:val="27"/>
                <w:lang w:val="ro-MD"/>
              </w:rPr>
              <w:t>mld.</w:t>
            </w:r>
            <w:r w:rsidRPr="007E4697">
              <w:rPr>
                <w:rFonts w:ascii="Times New Roman" w:hAnsi="Times New Roman" w:cs="Times New Roman"/>
                <w:sz w:val="27"/>
                <w:szCs w:val="27"/>
                <w:lang w:val="ro-MD"/>
              </w:rPr>
              <w:t xml:space="preserve"> lei </w:t>
            </w:r>
            <w:r w:rsidR="00CE05DD" w:rsidRPr="007E4697">
              <w:rPr>
                <w:rFonts w:ascii="Times New Roman" w:hAnsi="Times New Roman" w:cs="Times New Roman"/>
                <w:sz w:val="27"/>
                <w:szCs w:val="27"/>
                <w:lang w:val="ro-MD"/>
              </w:rPr>
              <w:t xml:space="preserve">până </w:t>
            </w:r>
            <w:r w:rsidRPr="007E4697">
              <w:rPr>
                <w:rFonts w:ascii="Times New Roman" w:hAnsi="Times New Roman" w:cs="Times New Roman"/>
                <w:sz w:val="27"/>
                <w:szCs w:val="27"/>
                <w:lang w:val="ro-MD"/>
              </w:rPr>
              <w:t>în anul 2030</w:t>
            </w:r>
            <w:r w:rsidRPr="000C5BEC">
              <w:rPr>
                <w:rFonts w:ascii="Times New Roman" w:hAnsi="Times New Roman" w:cs="Times New Roman"/>
                <w:sz w:val="27"/>
                <w:szCs w:val="27"/>
                <w:lang w:val="ro-MD"/>
              </w:rPr>
              <w:t xml:space="preserve">. </w:t>
            </w:r>
            <w:r w:rsidR="00936E2A" w:rsidRPr="000C5BEC">
              <w:rPr>
                <w:rFonts w:ascii="Times New Roman" w:hAnsi="Times New Roman" w:cs="Times New Roman"/>
                <w:sz w:val="27"/>
                <w:szCs w:val="27"/>
                <w:lang w:val="ro-MD"/>
              </w:rPr>
              <w:t>Distribuția multianuală a resurselor reflectă calendarul etapizat de lansare și maturizare a intervențiilor, precum și creșterea graduală a capacității administrative și de absorbție.</w:t>
            </w:r>
          </w:p>
          <w:p w14:paraId="16769D2A" w14:textId="77777777" w:rsidR="00C6574B" w:rsidRPr="000C5BEC" w:rsidRDefault="00C6574B"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PSPA este constituit pe 3 tipuri de intervenții:</w:t>
            </w:r>
          </w:p>
          <w:p w14:paraId="5F7814EB" w14:textId="18DDB1A2" w:rsidR="00C6574B" w:rsidRPr="000C5BEC" w:rsidRDefault="00905B55">
            <w:pPr>
              <w:pStyle w:val="Listparagraf"/>
              <w:numPr>
                <w:ilvl w:val="0"/>
                <w:numId w:val="8"/>
              </w:numPr>
              <w:ind w:left="0" w:firstLine="0"/>
              <w:rPr>
                <w:sz w:val="27"/>
                <w:szCs w:val="27"/>
                <w:lang w:val="ro-MD"/>
              </w:rPr>
            </w:pPr>
            <w:r>
              <w:rPr>
                <w:sz w:val="27"/>
                <w:szCs w:val="27"/>
                <w:lang w:val="ro-MD"/>
              </w:rPr>
              <w:t>inter</w:t>
            </w:r>
            <w:r w:rsidR="00391619">
              <w:rPr>
                <w:sz w:val="27"/>
                <w:szCs w:val="27"/>
                <w:lang w:val="ro-MD"/>
              </w:rPr>
              <w:t xml:space="preserve">venții </w:t>
            </w:r>
            <w:r w:rsidR="00526D1C">
              <w:rPr>
                <w:sz w:val="27"/>
                <w:szCs w:val="27"/>
                <w:lang w:val="ro-MD"/>
              </w:rPr>
              <w:t xml:space="preserve">pentru </w:t>
            </w:r>
            <w:r w:rsidR="00E53FCF" w:rsidRPr="000C5BEC">
              <w:rPr>
                <w:sz w:val="27"/>
                <w:szCs w:val="27"/>
                <w:lang w:val="ro-MD"/>
              </w:rPr>
              <w:t>p</w:t>
            </w:r>
            <w:r w:rsidR="00C6574B" w:rsidRPr="000C5BEC">
              <w:rPr>
                <w:sz w:val="27"/>
                <w:szCs w:val="27"/>
                <w:lang w:val="ro-MD"/>
              </w:rPr>
              <w:t>lăți directe</w:t>
            </w:r>
          </w:p>
          <w:p w14:paraId="1CC77236" w14:textId="6438A8E6" w:rsidR="00C6574B" w:rsidRPr="000C5BEC" w:rsidRDefault="00526D1C">
            <w:pPr>
              <w:pStyle w:val="Listparagraf"/>
              <w:numPr>
                <w:ilvl w:val="0"/>
                <w:numId w:val="8"/>
              </w:numPr>
              <w:ind w:left="0" w:firstLine="0"/>
              <w:rPr>
                <w:sz w:val="27"/>
                <w:szCs w:val="27"/>
                <w:lang w:val="ro-MD"/>
              </w:rPr>
            </w:pPr>
            <w:r>
              <w:rPr>
                <w:sz w:val="27"/>
                <w:szCs w:val="27"/>
                <w:lang w:val="ro-MD"/>
              </w:rPr>
              <w:t xml:space="preserve">intervenții </w:t>
            </w:r>
            <w:r w:rsidR="00E53FCF" w:rsidRPr="000C5BEC">
              <w:rPr>
                <w:sz w:val="27"/>
                <w:szCs w:val="27"/>
                <w:lang w:val="ro-MD"/>
              </w:rPr>
              <w:t>s</w:t>
            </w:r>
            <w:r w:rsidR="00C6574B" w:rsidRPr="000C5BEC">
              <w:rPr>
                <w:sz w:val="27"/>
                <w:szCs w:val="27"/>
                <w:lang w:val="ro-MD"/>
              </w:rPr>
              <w:t>ectoriale</w:t>
            </w:r>
          </w:p>
          <w:p w14:paraId="2A75383E" w14:textId="6A7384B9" w:rsidR="00C6574B" w:rsidRPr="000C5BEC" w:rsidRDefault="00526D1C">
            <w:pPr>
              <w:pStyle w:val="Listparagraf"/>
              <w:numPr>
                <w:ilvl w:val="0"/>
                <w:numId w:val="8"/>
              </w:numPr>
              <w:ind w:left="0" w:firstLine="0"/>
              <w:rPr>
                <w:sz w:val="27"/>
                <w:szCs w:val="27"/>
                <w:lang w:val="ro-MD"/>
              </w:rPr>
            </w:pPr>
            <w:r>
              <w:rPr>
                <w:sz w:val="27"/>
                <w:szCs w:val="27"/>
                <w:lang w:val="ro-MD"/>
              </w:rPr>
              <w:t xml:space="preserve">intervenții pentru </w:t>
            </w:r>
            <w:r w:rsidR="00E53FCF" w:rsidRPr="000C5BEC">
              <w:rPr>
                <w:sz w:val="27"/>
                <w:szCs w:val="27"/>
                <w:lang w:val="ro-MD"/>
              </w:rPr>
              <w:t>d</w:t>
            </w:r>
            <w:r w:rsidR="00C6574B" w:rsidRPr="000C5BEC">
              <w:rPr>
                <w:sz w:val="27"/>
                <w:szCs w:val="27"/>
                <w:lang w:val="ro-MD"/>
              </w:rPr>
              <w:t>ezvoltarea rurală</w:t>
            </w:r>
            <w:r w:rsidR="00E55F75" w:rsidRPr="000C5BEC">
              <w:rPr>
                <w:sz w:val="27"/>
                <w:szCs w:val="27"/>
                <w:lang w:val="ro-MD"/>
              </w:rPr>
              <w:t xml:space="preserve">. </w:t>
            </w:r>
          </w:p>
          <w:p w14:paraId="077CAF93" w14:textId="121790D3" w:rsidR="008E14B2" w:rsidRPr="00E61BA0" w:rsidRDefault="006F13F4" w:rsidP="005E3450">
            <w:pPr>
              <w:pStyle w:val="Listparagraf"/>
              <w:ind w:left="0" w:firstLine="0"/>
              <w:jc w:val="center"/>
              <w:rPr>
                <w:i/>
                <w:sz w:val="27"/>
                <w:szCs w:val="27"/>
                <w:lang w:val="ro-MD"/>
              </w:rPr>
            </w:pPr>
            <w:r w:rsidRPr="00E61BA0">
              <w:rPr>
                <w:i/>
                <w:sz w:val="27"/>
                <w:szCs w:val="27"/>
                <w:lang w:val="ro-MD"/>
              </w:rPr>
              <w:t xml:space="preserve">Tabelul nr.1 Distribuirea </w:t>
            </w:r>
            <w:r w:rsidR="00A72817" w:rsidRPr="00E61BA0">
              <w:rPr>
                <w:i/>
                <w:sz w:val="27"/>
                <w:szCs w:val="27"/>
                <w:lang w:val="ro-MD"/>
              </w:rPr>
              <w:t>FNDAMR pe tipuri de intervenții, mii</w:t>
            </w:r>
            <w:r w:rsidR="005E6FE7" w:rsidRPr="00E61BA0">
              <w:rPr>
                <w:i/>
                <w:sz w:val="27"/>
                <w:szCs w:val="27"/>
                <w:lang w:val="ro-MD"/>
              </w:rPr>
              <w:t xml:space="preserve"> lei.</w:t>
            </w:r>
          </w:p>
          <w:tbl>
            <w:tblPr>
              <w:tblStyle w:val="Tabelgril"/>
              <w:tblW w:w="0" w:type="auto"/>
              <w:tblLook w:val="04A0" w:firstRow="1" w:lastRow="0" w:firstColumn="1" w:lastColumn="0" w:noHBand="0" w:noVBand="1"/>
            </w:tblPr>
            <w:tblGrid>
              <w:gridCol w:w="2068"/>
              <w:gridCol w:w="1272"/>
              <w:gridCol w:w="1538"/>
              <w:gridCol w:w="1713"/>
              <w:gridCol w:w="1984"/>
              <w:gridCol w:w="1985"/>
            </w:tblGrid>
            <w:tr w:rsidR="002F219B" w:rsidRPr="00B621F5" w14:paraId="7CFC9EBA" w14:textId="77777777" w:rsidTr="006E3C5D">
              <w:tc>
                <w:tcPr>
                  <w:tcW w:w="2068" w:type="dxa"/>
                </w:tcPr>
                <w:p w14:paraId="397E857D" w14:textId="5F449034" w:rsidR="00C6574B" w:rsidRPr="00E61BA0" w:rsidRDefault="00A41E19" w:rsidP="00B813F3">
                  <w:pPr>
                    <w:jc w:val="both"/>
                    <w:rPr>
                      <w:rFonts w:ascii="Times New Roman" w:hAnsi="Times New Roman" w:cs="Times New Roman"/>
                      <w:lang w:val="ro-MD"/>
                    </w:rPr>
                  </w:pPr>
                  <w:r w:rsidRPr="00E61BA0">
                    <w:rPr>
                      <w:rFonts w:ascii="Times New Roman" w:hAnsi="Times New Roman" w:cs="Times New Roman"/>
                      <w:lang w:val="ro-MD"/>
                    </w:rPr>
                    <w:t>Tipu</w:t>
                  </w:r>
                  <w:r w:rsidR="000C01B8" w:rsidRPr="00E61BA0">
                    <w:rPr>
                      <w:rFonts w:ascii="Times New Roman" w:hAnsi="Times New Roman" w:cs="Times New Roman"/>
                      <w:lang w:val="ro-MD"/>
                    </w:rPr>
                    <w:t>rile de intervenții</w:t>
                  </w:r>
                </w:p>
              </w:tc>
              <w:tc>
                <w:tcPr>
                  <w:tcW w:w="1272" w:type="dxa"/>
                  <w:vAlign w:val="center"/>
                </w:tcPr>
                <w:p w14:paraId="45D3D3E4" w14:textId="148E6615" w:rsidR="00C6574B" w:rsidRPr="00E61BA0" w:rsidRDefault="00C6574B" w:rsidP="005E3450">
                  <w:pPr>
                    <w:jc w:val="center"/>
                    <w:rPr>
                      <w:rFonts w:ascii="Times New Roman" w:hAnsi="Times New Roman" w:cs="Times New Roman"/>
                      <w:lang w:val="ro-MD"/>
                    </w:rPr>
                  </w:pPr>
                  <w:r w:rsidRPr="00E61BA0">
                    <w:rPr>
                      <w:rFonts w:ascii="Times New Roman" w:hAnsi="Times New Roman" w:cs="Times New Roman"/>
                      <w:lang w:val="ro-MD"/>
                    </w:rPr>
                    <w:t>2026</w:t>
                  </w:r>
                </w:p>
              </w:tc>
              <w:tc>
                <w:tcPr>
                  <w:tcW w:w="1538" w:type="dxa"/>
                  <w:vAlign w:val="center"/>
                </w:tcPr>
                <w:p w14:paraId="6A74B69B" w14:textId="3CCA3D49" w:rsidR="00C6574B" w:rsidRPr="00E61BA0" w:rsidRDefault="00C6574B" w:rsidP="005E3450">
                  <w:pPr>
                    <w:jc w:val="center"/>
                    <w:rPr>
                      <w:rFonts w:ascii="Times New Roman" w:hAnsi="Times New Roman" w:cs="Times New Roman"/>
                      <w:lang w:val="ro-MD"/>
                    </w:rPr>
                  </w:pPr>
                  <w:r w:rsidRPr="00E61BA0">
                    <w:rPr>
                      <w:rFonts w:ascii="Times New Roman" w:hAnsi="Times New Roman" w:cs="Times New Roman"/>
                      <w:lang w:val="ro-MD"/>
                    </w:rPr>
                    <w:t>2027</w:t>
                  </w:r>
                </w:p>
              </w:tc>
              <w:tc>
                <w:tcPr>
                  <w:tcW w:w="1713" w:type="dxa"/>
                  <w:vAlign w:val="center"/>
                </w:tcPr>
                <w:p w14:paraId="1A8E3DEA" w14:textId="538A2F03" w:rsidR="00C6574B" w:rsidRPr="00E61BA0" w:rsidRDefault="00C6574B" w:rsidP="005E3450">
                  <w:pPr>
                    <w:jc w:val="center"/>
                    <w:rPr>
                      <w:rFonts w:ascii="Times New Roman" w:hAnsi="Times New Roman" w:cs="Times New Roman"/>
                      <w:lang w:val="ro-MD"/>
                    </w:rPr>
                  </w:pPr>
                  <w:r w:rsidRPr="00E61BA0">
                    <w:rPr>
                      <w:rFonts w:ascii="Times New Roman" w:hAnsi="Times New Roman" w:cs="Times New Roman"/>
                      <w:lang w:val="ro-MD"/>
                    </w:rPr>
                    <w:t>2028</w:t>
                  </w:r>
                </w:p>
              </w:tc>
              <w:tc>
                <w:tcPr>
                  <w:tcW w:w="1984" w:type="dxa"/>
                  <w:vAlign w:val="center"/>
                </w:tcPr>
                <w:p w14:paraId="5DE9F92C" w14:textId="1492532E" w:rsidR="00C6574B" w:rsidRPr="00E61BA0" w:rsidRDefault="00C6574B" w:rsidP="005E3450">
                  <w:pPr>
                    <w:jc w:val="center"/>
                    <w:rPr>
                      <w:rFonts w:ascii="Times New Roman" w:hAnsi="Times New Roman" w:cs="Times New Roman"/>
                      <w:lang w:val="ro-MD"/>
                    </w:rPr>
                  </w:pPr>
                  <w:r w:rsidRPr="00E61BA0">
                    <w:rPr>
                      <w:rFonts w:ascii="Times New Roman" w:hAnsi="Times New Roman" w:cs="Times New Roman"/>
                      <w:lang w:val="ro-MD"/>
                    </w:rPr>
                    <w:t>2029</w:t>
                  </w:r>
                </w:p>
              </w:tc>
              <w:tc>
                <w:tcPr>
                  <w:tcW w:w="1985" w:type="dxa"/>
                  <w:vAlign w:val="center"/>
                </w:tcPr>
                <w:p w14:paraId="7408EB8B" w14:textId="005F78BF" w:rsidR="00C6574B" w:rsidRPr="00E61BA0" w:rsidRDefault="00C6574B" w:rsidP="005E3450">
                  <w:pPr>
                    <w:jc w:val="center"/>
                    <w:rPr>
                      <w:rFonts w:ascii="Times New Roman" w:hAnsi="Times New Roman" w:cs="Times New Roman"/>
                      <w:lang w:val="ro-MD"/>
                    </w:rPr>
                  </w:pPr>
                  <w:r w:rsidRPr="00E61BA0">
                    <w:rPr>
                      <w:rFonts w:ascii="Times New Roman" w:hAnsi="Times New Roman" w:cs="Times New Roman"/>
                      <w:lang w:val="ro-MD"/>
                    </w:rPr>
                    <w:t>2030</w:t>
                  </w:r>
                </w:p>
              </w:tc>
            </w:tr>
            <w:tr w:rsidR="002F219B" w:rsidRPr="00B621F5" w14:paraId="6A23C2E9" w14:textId="77777777" w:rsidTr="006E3C5D">
              <w:tc>
                <w:tcPr>
                  <w:tcW w:w="2068" w:type="dxa"/>
                </w:tcPr>
                <w:p w14:paraId="0262325F" w14:textId="4D6DAA74" w:rsidR="00C6574B" w:rsidRPr="00E61BA0" w:rsidRDefault="006E3C5D" w:rsidP="00B813F3">
                  <w:pPr>
                    <w:jc w:val="both"/>
                    <w:rPr>
                      <w:rFonts w:ascii="Times New Roman" w:hAnsi="Times New Roman" w:cs="Times New Roman"/>
                      <w:lang w:val="ro-MD"/>
                    </w:rPr>
                  </w:pPr>
                  <w:r w:rsidRPr="00E61BA0">
                    <w:rPr>
                      <w:rFonts w:ascii="Times New Roman" w:hAnsi="Times New Roman" w:cs="Times New Roman"/>
                      <w:lang w:val="ro-MD" w:eastAsia="ro-RO"/>
                    </w:rPr>
                    <w:t xml:space="preserve">Intervenții pentru </w:t>
                  </w:r>
                  <w:r w:rsidR="00E53FCF" w:rsidRPr="00E61BA0">
                    <w:rPr>
                      <w:rFonts w:ascii="Times New Roman" w:hAnsi="Times New Roman" w:cs="Times New Roman"/>
                      <w:lang w:val="ro-MD" w:eastAsia="ro-RO"/>
                    </w:rPr>
                    <w:t>p</w:t>
                  </w:r>
                  <w:r w:rsidR="008213F4" w:rsidRPr="00E61BA0">
                    <w:rPr>
                      <w:rFonts w:ascii="Times New Roman" w:hAnsi="Times New Roman" w:cs="Times New Roman"/>
                      <w:lang w:val="ro-MD" w:eastAsia="ro-RO"/>
                    </w:rPr>
                    <w:t>lăți directe</w:t>
                  </w:r>
                </w:p>
              </w:tc>
              <w:tc>
                <w:tcPr>
                  <w:tcW w:w="1272" w:type="dxa"/>
                  <w:vAlign w:val="center"/>
                </w:tcPr>
                <w:p w14:paraId="0C33101A" w14:textId="38FCC5AD" w:rsidR="00C6574B" w:rsidRPr="00E61BA0" w:rsidRDefault="001413EC" w:rsidP="005E3450">
                  <w:pPr>
                    <w:jc w:val="center"/>
                    <w:rPr>
                      <w:rFonts w:ascii="Times New Roman" w:hAnsi="Times New Roman" w:cs="Times New Roman"/>
                      <w:lang w:val="ro-MD"/>
                    </w:rPr>
                  </w:pPr>
                  <w:r w:rsidRPr="00E61BA0">
                    <w:rPr>
                      <w:rFonts w:ascii="Times New Roman" w:hAnsi="Times New Roman" w:cs="Times New Roman"/>
                      <w:lang w:val="ro-MD"/>
                    </w:rPr>
                    <w:t>491 053</w:t>
                  </w:r>
                </w:p>
              </w:tc>
              <w:tc>
                <w:tcPr>
                  <w:tcW w:w="1538" w:type="dxa"/>
                  <w:vAlign w:val="center"/>
                </w:tcPr>
                <w:p w14:paraId="1DFD61A8" w14:textId="73D70BB0" w:rsidR="00C6574B" w:rsidRPr="00E61BA0" w:rsidRDefault="00A32360" w:rsidP="005E3450">
                  <w:pPr>
                    <w:jc w:val="center"/>
                    <w:rPr>
                      <w:rFonts w:ascii="Times New Roman" w:hAnsi="Times New Roman" w:cs="Times New Roman"/>
                      <w:lang w:val="ro-MD"/>
                    </w:rPr>
                  </w:pPr>
                  <w:r w:rsidRPr="00E61BA0">
                    <w:rPr>
                      <w:rFonts w:ascii="Times New Roman" w:hAnsi="Times New Roman" w:cs="Times New Roman"/>
                      <w:lang w:val="ro-MD"/>
                    </w:rPr>
                    <w:t>477 353</w:t>
                  </w:r>
                </w:p>
              </w:tc>
              <w:tc>
                <w:tcPr>
                  <w:tcW w:w="1713" w:type="dxa"/>
                  <w:vAlign w:val="center"/>
                </w:tcPr>
                <w:p w14:paraId="1C983AF2" w14:textId="649F8865" w:rsidR="00C6574B" w:rsidRPr="00E61BA0" w:rsidRDefault="00D47F7B" w:rsidP="005E3450">
                  <w:pPr>
                    <w:jc w:val="center"/>
                    <w:rPr>
                      <w:rFonts w:ascii="Times New Roman" w:hAnsi="Times New Roman" w:cs="Times New Roman"/>
                      <w:lang w:val="ro-MD"/>
                    </w:rPr>
                  </w:pPr>
                  <w:r w:rsidRPr="00E61BA0">
                    <w:rPr>
                      <w:rFonts w:ascii="Times New Roman" w:hAnsi="Times New Roman" w:cs="Times New Roman"/>
                      <w:lang w:val="ro-MD"/>
                    </w:rPr>
                    <w:t>531 886</w:t>
                  </w:r>
                </w:p>
              </w:tc>
              <w:tc>
                <w:tcPr>
                  <w:tcW w:w="1984" w:type="dxa"/>
                  <w:vAlign w:val="center"/>
                </w:tcPr>
                <w:p w14:paraId="171A271A" w14:textId="0D7A6803" w:rsidR="00C6574B" w:rsidRPr="00E61BA0" w:rsidRDefault="00AD7AAE" w:rsidP="005E3450">
                  <w:pPr>
                    <w:jc w:val="center"/>
                    <w:rPr>
                      <w:rFonts w:ascii="Times New Roman" w:hAnsi="Times New Roman" w:cs="Times New Roman"/>
                      <w:lang w:val="ro-MD"/>
                    </w:rPr>
                  </w:pPr>
                  <w:r w:rsidRPr="00E61BA0">
                    <w:rPr>
                      <w:rFonts w:ascii="Times New Roman" w:hAnsi="Times New Roman" w:cs="Times New Roman"/>
                      <w:lang w:val="ro-MD"/>
                    </w:rPr>
                    <w:t>587 807</w:t>
                  </w:r>
                </w:p>
              </w:tc>
              <w:tc>
                <w:tcPr>
                  <w:tcW w:w="1985" w:type="dxa"/>
                  <w:vAlign w:val="center"/>
                </w:tcPr>
                <w:p w14:paraId="615ACFB8" w14:textId="18C2BDFC" w:rsidR="00C6574B" w:rsidRPr="00E61BA0" w:rsidRDefault="00CE06F5" w:rsidP="005E3450">
                  <w:pPr>
                    <w:jc w:val="center"/>
                    <w:rPr>
                      <w:rFonts w:ascii="Times New Roman" w:hAnsi="Times New Roman" w:cs="Times New Roman"/>
                      <w:lang w:val="ro-MD"/>
                    </w:rPr>
                  </w:pPr>
                  <w:r w:rsidRPr="00E61BA0">
                    <w:rPr>
                      <w:rFonts w:ascii="Times New Roman" w:hAnsi="Times New Roman" w:cs="Times New Roman"/>
                      <w:lang w:val="ro-MD"/>
                    </w:rPr>
                    <w:t>655 728</w:t>
                  </w:r>
                </w:p>
              </w:tc>
            </w:tr>
            <w:tr w:rsidR="002F219B" w:rsidRPr="00B621F5" w14:paraId="373DD229" w14:textId="77777777" w:rsidTr="006E3C5D">
              <w:tc>
                <w:tcPr>
                  <w:tcW w:w="2068" w:type="dxa"/>
                </w:tcPr>
                <w:p w14:paraId="78F9575B" w14:textId="2F70F4BE" w:rsidR="00C6574B" w:rsidRPr="00E61BA0" w:rsidRDefault="006E3C5D" w:rsidP="00B813F3">
                  <w:pPr>
                    <w:jc w:val="both"/>
                    <w:rPr>
                      <w:rFonts w:ascii="Times New Roman" w:hAnsi="Times New Roman" w:cs="Times New Roman"/>
                      <w:lang w:val="ro-MD"/>
                    </w:rPr>
                  </w:pPr>
                  <w:r w:rsidRPr="00E61BA0">
                    <w:rPr>
                      <w:rFonts w:ascii="Times New Roman" w:hAnsi="Times New Roman" w:cs="Times New Roman"/>
                      <w:lang w:val="ro-MD" w:eastAsia="ro-RO"/>
                    </w:rPr>
                    <w:t xml:space="preserve">Intervenții </w:t>
                  </w:r>
                  <w:r w:rsidR="00E53FCF" w:rsidRPr="00E61BA0">
                    <w:rPr>
                      <w:rFonts w:ascii="Times New Roman" w:hAnsi="Times New Roman" w:cs="Times New Roman"/>
                      <w:lang w:val="ro-MD" w:eastAsia="ro-RO"/>
                    </w:rPr>
                    <w:t>s</w:t>
                  </w:r>
                  <w:r w:rsidR="008213F4" w:rsidRPr="00E61BA0">
                    <w:rPr>
                      <w:rFonts w:ascii="Times New Roman" w:hAnsi="Times New Roman" w:cs="Times New Roman"/>
                      <w:lang w:val="ro-MD" w:eastAsia="ro-RO"/>
                    </w:rPr>
                    <w:t>ectoriale</w:t>
                  </w:r>
                </w:p>
              </w:tc>
              <w:tc>
                <w:tcPr>
                  <w:tcW w:w="1272" w:type="dxa"/>
                  <w:vAlign w:val="center"/>
                </w:tcPr>
                <w:p w14:paraId="109941C9" w14:textId="6E610A8D" w:rsidR="00C6574B" w:rsidRPr="00E61BA0" w:rsidRDefault="008C1B30" w:rsidP="005E3450">
                  <w:pPr>
                    <w:jc w:val="center"/>
                    <w:rPr>
                      <w:rFonts w:ascii="Times New Roman" w:hAnsi="Times New Roman" w:cs="Times New Roman"/>
                      <w:lang w:val="ro-MD"/>
                    </w:rPr>
                  </w:pPr>
                  <w:r w:rsidRPr="00E61BA0">
                    <w:rPr>
                      <w:rFonts w:ascii="Times New Roman" w:hAnsi="Times New Roman" w:cs="Times New Roman"/>
                      <w:lang w:val="ro-MD"/>
                    </w:rPr>
                    <w:t>-</w:t>
                  </w:r>
                </w:p>
              </w:tc>
              <w:tc>
                <w:tcPr>
                  <w:tcW w:w="1538" w:type="dxa"/>
                  <w:vAlign w:val="center"/>
                </w:tcPr>
                <w:p w14:paraId="627D7C15" w14:textId="6B07C974" w:rsidR="00C6574B" w:rsidRPr="00E61BA0" w:rsidRDefault="00B558B8" w:rsidP="005E3450">
                  <w:pPr>
                    <w:jc w:val="center"/>
                    <w:rPr>
                      <w:rFonts w:ascii="Times New Roman" w:hAnsi="Times New Roman" w:cs="Times New Roman"/>
                      <w:lang w:val="ro-MD"/>
                    </w:rPr>
                  </w:pPr>
                  <w:r w:rsidRPr="00E61BA0">
                    <w:rPr>
                      <w:rFonts w:ascii="Times New Roman" w:hAnsi="Times New Roman" w:cs="Times New Roman"/>
                      <w:lang w:val="ro-MD"/>
                    </w:rPr>
                    <w:t>497 530</w:t>
                  </w:r>
                </w:p>
              </w:tc>
              <w:tc>
                <w:tcPr>
                  <w:tcW w:w="1713" w:type="dxa"/>
                  <w:vAlign w:val="center"/>
                </w:tcPr>
                <w:p w14:paraId="030E1716" w14:textId="739E772F" w:rsidR="00C6574B" w:rsidRPr="00E61BA0" w:rsidRDefault="00D47F7B" w:rsidP="005E3450">
                  <w:pPr>
                    <w:jc w:val="center"/>
                    <w:rPr>
                      <w:rFonts w:ascii="Times New Roman" w:hAnsi="Times New Roman" w:cs="Times New Roman"/>
                      <w:lang w:val="ro-MD"/>
                    </w:rPr>
                  </w:pPr>
                  <w:r w:rsidRPr="00E61BA0">
                    <w:rPr>
                      <w:rFonts w:ascii="Times New Roman" w:hAnsi="Times New Roman" w:cs="Times New Roman"/>
                      <w:lang w:val="ro-MD"/>
                    </w:rPr>
                    <w:t>694 640</w:t>
                  </w:r>
                </w:p>
              </w:tc>
              <w:tc>
                <w:tcPr>
                  <w:tcW w:w="1984" w:type="dxa"/>
                  <w:vAlign w:val="center"/>
                </w:tcPr>
                <w:p w14:paraId="4E985838" w14:textId="15B8A792" w:rsidR="00C6574B" w:rsidRPr="00E61BA0" w:rsidRDefault="00AD7AAE" w:rsidP="005E3450">
                  <w:pPr>
                    <w:jc w:val="center"/>
                    <w:rPr>
                      <w:rFonts w:ascii="Times New Roman" w:hAnsi="Times New Roman" w:cs="Times New Roman"/>
                      <w:lang w:val="ro-MD"/>
                    </w:rPr>
                  </w:pPr>
                  <w:r w:rsidRPr="00E61BA0">
                    <w:rPr>
                      <w:rFonts w:ascii="Times New Roman" w:hAnsi="Times New Roman" w:cs="Times New Roman"/>
                      <w:lang w:val="ro-MD"/>
                    </w:rPr>
                    <w:t>673 360</w:t>
                  </w:r>
                </w:p>
              </w:tc>
              <w:tc>
                <w:tcPr>
                  <w:tcW w:w="1985" w:type="dxa"/>
                  <w:vAlign w:val="center"/>
                </w:tcPr>
                <w:p w14:paraId="457D4326" w14:textId="1DBFA35B" w:rsidR="00C6574B" w:rsidRPr="00E61BA0" w:rsidRDefault="00CE06F5" w:rsidP="005E3450">
                  <w:pPr>
                    <w:jc w:val="center"/>
                    <w:rPr>
                      <w:rFonts w:ascii="Times New Roman" w:hAnsi="Times New Roman" w:cs="Times New Roman"/>
                      <w:lang w:val="ro-MD"/>
                    </w:rPr>
                  </w:pPr>
                  <w:r w:rsidRPr="00E61BA0">
                    <w:rPr>
                      <w:rFonts w:ascii="Times New Roman" w:hAnsi="Times New Roman" w:cs="Times New Roman"/>
                      <w:lang w:val="ro-MD"/>
                    </w:rPr>
                    <w:t>600 730</w:t>
                  </w:r>
                </w:p>
              </w:tc>
            </w:tr>
            <w:tr w:rsidR="002F219B" w:rsidRPr="00B621F5" w14:paraId="4C4F016C" w14:textId="77777777" w:rsidTr="006E3C5D">
              <w:tc>
                <w:tcPr>
                  <w:tcW w:w="2068" w:type="dxa"/>
                </w:tcPr>
                <w:p w14:paraId="59B4321B" w14:textId="51E18C70" w:rsidR="00C6574B" w:rsidRPr="00E61BA0" w:rsidRDefault="006E3C5D" w:rsidP="00B813F3">
                  <w:pPr>
                    <w:jc w:val="both"/>
                    <w:rPr>
                      <w:rFonts w:ascii="Times New Roman" w:hAnsi="Times New Roman" w:cs="Times New Roman"/>
                      <w:lang w:val="ro-MD"/>
                    </w:rPr>
                  </w:pPr>
                  <w:r w:rsidRPr="00E61BA0">
                    <w:rPr>
                      <w:rFonts w:ascii="Times New Roman" w:hAnsi="Times New Roman" w:cs="Times New Roman"/>
                      <w:lang w:val="ro-MD" w:eastAsia="ro-RO"/>
                    </w:rPr>
                    <w:t xml:space="preserve">Intervenții pentru </w:t>
                  </w:r>
                  <w:r w:rsidR="00E53FCF" w:rsidRPr="00E61BA0">
                    <w:rPr>
                      <w:rFonts w:ascii="Times New Roman" w:hAnsi="Times New Roman" w:cs="Times New Roman"/>
                      <w:lang w:val="ro-MD" w:eastAsia="ro-RO"/>
                    </w:rPr>
                    <w:t>d</w:t>
                  </w:r>
                  <w:r w:rsidR="008213F4" w:rsidRPr="00E61BA0">
                    <w:rPr>
                      <w:rFonts w:ascii="Times New Roman" w:hAnsi="Times New Roman" w:cs="Times New Roman"/>
                      <w:lang w:val="ro-MD" w:eastAsia="ro-RO"/>
                    </w:rPr>
                    <w:t>ezvoltarea rurală</w:t>
                  </w:r>
                </w:p>
              </w:tc>
              <w:tc>
                <w:tcPr>
                  <w:tcW w:w="1272" w:type="dxa"/>
                  <w:vAlign w:val="center"/>
                </w:tcPr>
                <w:p w14:paraId="70F30D06" w14:textId="508422C5" w:rsidR="00C6574B" w:rsidRPr="00E61BA0" w:rsidRDefault="00A32360" w:rsidP="005E3450">
                  <w:pPr>
                    <w:jc w:val="center"/>
                    <w:rPr>
                      <w:rFonts w:ascii="Times New Roman" w:hAnsi="Times New Roman" w:cs="Times New Roman"/>
                      <w:lang w:val="ro-MD"/>
                    </w:rPr>
                  </w:pPr>
                  <w:r w:rsidRPr="00E61BA0">
                    <w:rPr>
                      <w:rFonts w:ascii="Times New Roman" w:hAnsi="Times New Roman" w:cs="Times New Roman"/>
                      <w:lang w:val="ro-MD"/>
                    </w:rPr>
                    <w:t>528 851</w:t>
                  </w:r>
                </w:p>
              </w:tc>
              <w:tc>
                <w:tcPr>
                  <w:tcW w:w="1538" w:type="dxa"/>
                  <w:vAlign w:val="center"/>
                </w:tcPr>
                <w:p w14:paraId="37478981" w14:textId="5F53DF51" w:rsidR="00C6574B" w:rsidRPr="00E61BA0" w:rsidRDefault="00B558B8" w:rsidP="005E3450">
                  <w:pPr>
                    <w:jc w:val="center"/>
                    <w:rPr>
                      <w:rFonts w:ascii="Times New Roman" w:hAnsi="Times New Roman" w:cs="Times New Roman"/>
                      <w:lang w:val="ro-MD"/>
                    </w:rPr>
                  </w:pPr>
                  <w:r w:rsidRPr="00E61BA0">
                    <w:rPr>
                      <w:rFonts w:ascii="Times New Roman" w:hAnsi="Times New Roman" w:cs="Times New Roman"/>
                      <w:lang w:val="ro-MD"/>
                    </w:rPr>
                    <w:t>2 089 051</w:t>
                  </w:r>
                </w:p>
              </w:tc>
              <w:tc>
                <w:tcPr>
                  <w:tcW w:w="1713" w:type="dxa"/>
                  <w:vAlign w:val="center"/>
                </w:tcPr>
                <w:p w14:paraId="4E72EA1C" w14:textId="3354A472" w:rsidR="00C6574B" w:rsidRPr="00E61BA0" w:rsidRDefault="00D7756D" w:rsidP="005E3450">
                  <w:pPr>
                    <w:jc w:val="center"/>
                    <w:rPr>
                      <w:rFonts w:ascii="Times New Roman" w:hAnsi="Times New Roman" w:cs="Times New Roman"/>
                      <w:lang w:val="ro-MD"/>
                    </w:rPr>
                  </w:pPr>
                  <w:r w:rsidRPr="00E61BA0">
                    <w:rPr>
                      <w:rFonts w:ascii="Times New Roman" w:hAnsi="Times New Roman" w:cs="Times New Roman"/>
                      <w:lang w:val="ro-MD"/>
                    </w:rPr>
                    <w:t>3 311 511</w:t>
                  </w:r>
                </w:p>
              </w:tc>
              <w:tc>
                <w:tcPr>
                  <w:tcW w:w="1984" w:type="dxa"/>
                  <w:vAlign w:val="center"/>
                </w:tcPr>
                <w:p w14:paraId="298C229E" w14:textId="273DECD1" w:rsidR="00C6574B" w:rsidRPr="00E61BA0" w:rsidRDefault="00AD7AAE" w:rsidP="005E3450">
                  <w:pPr>
                    <w:jc w:val="center"/>
                    <w:rPr>
                      <w:rFonts w:ascii="Times New Roman" w:hAnsi="Times New Roman" w:cs="Times New Roman"/>
                      <w:lang w:val="ro-MD"/>
                    </w:rPr>
                  </w:pPr>
                  <w:r w:rsidRPr="00E61BA0">
                    <w:rPr>
                      <w:rFonts w:ascii="Times New Roman" w:hAnsi="Times New Roman" w:cs="Times New Roman"/>
                      <w:lang w:val="ro-MD"/>
                    </w:rPr>
                    <w:t>3 693 626</w:t>
                  </w:r>
                </w:p>
              </w:tc>
              <w:tc>
                <w:tcPr>
                  <w:tcW w:w="1985" w:type="dxa"/>
                  <w:vAlign w:val="center"/>
                </w:tcPr>
                <w:p w14:paraId="0018D734" w14:textId="5526E8D8" w:rsidR="00C6574B" w:rsidRPr="00E61BA0" w:rsidRDefault="00CE06F5" w:rsidP="005E3450">
                  <w:pPr>
                    <w:jc w:val="center"/>
                    <w:rPr>
                      <w:rFonts w:ascii="Times New Roman" w:hAnsi="Times New Roman" w:cs="Times New Roman"/>
                      <w:lang w:val="ro-MD"/>
                    </w:rPr>
                  </w:pPr>
                  <w:r w:rsidRPr="00E61BA0">
                    <w:rPr>
                      <w:rFonts w:ascii="Times New Roman" w:hAnsi="Times New Roman" w:cs="Times New Roman"/>
                      <w:lang w:val="ro-MD"/>
                    </w:rPr>
                    <w:t>4 054 301</w:t>
                  </w:r>
                </w:p>
              </w:tc>
            </w:tr>
            <w:tr w:rsidR="002F219B" w:rsidRPr="00B621F5" w14:paraId="3420ED0A" w14:textId="77777777" w:rsidTr="006E3C5D">
              <w:tc>
                <w:tcPr>
                  <w:tcW w:w="2068" w:type="dxa"/>
                </w:tcPr>
                <w:p w14:paraId="0DF65C43" w14:textId="58884074" w:rsidR="00C6574B" w:rsidRPr="00E61BA0" w:rsidRDefault="008213F4" w:rsidP="00B813F3">
                  <w:pPr>
                    <w:jc w:val="both"/>
                    <w:rPr>
                      <w:rFonts w:ascii="Times New Roman" w:hAnsi="Times New Roman" w:cs="Times New Roman"/>
                      <w:lang w:val="ro-MD"/>
                    </w:rPr>
                  </w:pPr>
                  <w:r w:rsidRPr="00E61BA0">
                    <w:rPr>
                      <w:rFonts w:ascii="Times New Roman" w:hAnsi="Times New Roman" w:cs="Times New Roman"/>
                      <w:lang w:val="ro-MD" w:eastAsia="ro-RO"/>
                    </w:rPr>
                    <w:t>Total</w:t>
                  </w:r>
                </w:p>
              </w:tc>
              <w:tc>
                <w:tcPr>
                  <w:tcW w:w="1272" w:type="dxa"/>
                  <w:vAlign w:val="center"/>
                </w:tcPr>
                <w:p w14:paraId="3F3E2984" w14:textId="6E20D480" w:rsidR="00C6574B" w:rsidRPr="00E61BA0" w:rsidRDefault="00A32360" w:rsidP="005E3450">
                  <w:pPr>
                    <w:jc w:val="center"/>
                    <w:rPr>
                      <w:rFonts w:ascii="Times New Roman" w:hAnsi="Times New Roman" w:cs="Times New Roman"/>
                      <w:lang w:val="ro-MD"/>
                    </w:rPr>
                  </w:pPr>
                  <w:r w:rsidRPr="00E61BA0">
                    <w:rPr>
                      <w:rFonts w:ascii="Times New Roman" w:hAnsi="Times New Roman" w:cs="Times New Roman"/>
                      <w:lang w:val="ro-MD"/>
                    </w:rPr>
                    <w:t>1 019 904</w:t>
                  </w:r>
                </w:p>
              </w:tc>
              <w:tc>
                <w:tcPr>
                  <w:tcW w:w="1538" w:type="dxa"/>
                  <w:vAlign w:val="center"/>
                </w:tcPr>
                <w:p w14:paraId="4ECB891D" w14:textId="4B20B81A" w:rsidR="00C6574B" w:rsidRPr="00E61BA0" w:rsidRDefault="00B558B8" w:rsidP="005E3450">
                  <w:pPr>
                    <w:jc w:val="center"/>
                    <w:rPr>
                      <w:rFonts w:ascii="Times New Roman" w:hAnsi="Times New Roman" w:cs="Times New Roman"/>
                      <w:lang w:val="ro-MD"/>
                    </w:rPr>
                  </w:pPr>
                  <w:r w:rsidRPr="00E61BA0">
                    <w:rPr>
                      <w:rFonts w:ascii="Times New Roman" w:hAnsi="Times New Roman" w:cs="Times New Roman"/>
                      <w:lang w:val="ro-MD"/>
                    </w:rPr>
                    <w:t>3 063 934</w:t>
                  </w:r>
                </w:p>
              </w:tc>
              <w:tc>
                <w:tcPr>
                  <w:tcW w:w="1713" w:type="dxa"/>
                  <w:vAlign w:val="center"/>
                </w:tcPr>
                <w:p w14:paraId="71580768" w14:textId="43291F52" w:rsidR="00C6574B" w:rsidRPr="00E61BA0" w:rsidRDefault="00D7756D" w:rsidP="005E3450">
                  <w:pPr>
                    <w:jc w:val="center"/>
                    <w:rPr>
                      <w:rFonts w:ascii="Times New Roman" w:hAnsi="Times New Roman" w:cs="Times New Roman"/>
                      <w:lang w:val="ro-MD"/>
                    </w:rPr>
                  </w:pPr>
                  <w:r w:rsidRPr="00E61BA0">
                    <w:rPr>
                      <w:rFonts w:ascii="Times New Roman" w:hAnsi="Times New Roman" w:cs="Times New Roman"/>
                      <w:lang w:val="ro-MD"/>
                    </w:rPr>
                    <w:t>4 538 037</w:t>
                  </w:r>
                </w:p>
              </w:tc>
              <w:tc>
                <w:tcPr>
                  <w:tcW w:w="1984" w:type="dxa"/>
                  <w:vAlign w:val="center"/>
                </w:tcPr>
                <w:p w14:paraId="592113DF" w14:textId="16D2B3C9" w:rsidR="00C6574B" w:rsidRPr="00E61BA0" w:rsidRDefault="00D7756D" w:rsidP="005E3450">
                  <w:pPr>
                    <w:jc w:val="center"/>
                    <w:rPr>
                      <w:rFonts w:ascii="Times New Roman" w:hAnsi="Times New Roman" w:cs="Times New Roman"/>
                      <w:lang w:val="ro-MD"/>
                    </w:rPr>
                  </w:pPr>
                  <w:r w:rsidRPr="00E61BA0">
                    <w:rPr>
                      <w:rFonts w:ascii="Times New Roman" w:hAnsi="Times New Roman" w:cs="Times New Roman"/>
                      <w:lang w:val="ro-MD"/>
                    </w:rPr>
                    <w:t>4 954 793</w:t>
                  </w:r>
                </w:p>
              </w:tc>
              <w:tc>
                <w:tcPr>
                  <w:tcW w:w="1985" w:type="dxa"/>
                  <w:vAlign w:val="center"/>
                </w:tcPr>
                <w:p w14:paraId="65042BD9" w14:textId="779C4C3C" w:rsidR="00C6574B" w:rsidRPr="00E61BA0" w:rsidRDefault="009B5649" w:rsidP="005E3450">
                  <w:pPr>
                    <w:jc w:val="center"/>
                    <w:rPr>
                      <w:rFonts w:ascii="Times New Roman" w:hAnsi="Times New Roman" w:cs="Times New Roman"/>
                      <w:lang w:val="ro-MD"/>
                    </w:rPr>
                  </w:pPr>
                  <w:r w:rsidRPr="00E61BA0">
                    <w:rPr>
                      <w:rFonts w:ascii="Times New Roman" w:hAnsi="Times New Roman" w:cs="Times New Roman"/>
                      <w:lang w:val="ro-MD"/>
                    </w:rPr>
                    <w:t>5 310 759</w:t>
                  </w:r>
                </w:p>
              </w:tc>
            </w:tr>
          </w:tbl>
          <w:p w14:paraId="2BD123D9" w14:textId="6E0A7B3A" w:rsidR="009B5F05" w:rsidRPr="00E61BA0" w:rsidRDefault="009B5F05" w:rsidP="00CA5B43">
            <w:pPr>
              <w:spacing w:after="120"/>
              <w:rPr>
                <w:rFonts w:ascii="Times New Roman" w:hAnsi="Times New Roman" w:cs="Times New Roman"/>
                <w:sz w:val="27"/>
                <w:szCs w:val="27"/>
                <w:lang w:val="ro-MD"/>
              </w:rPr>
            </w:pPr>
          </w:p>
          <w:p w14:paraId="2FFD63FB" w14:textId="7995AF73" w:rsidR="00217CAA" w:rsidRPr="000C5BEC" w:rsidRDefault="00217CAA" w:rsidP="005E3450">
            <w:pPr>
              <w:spacing w:after="120"/>
              <w:jc w:val="both"/>
              <w:rPr>
                <w:rFonts w:ascii="Times New Roman" w:hAnsi="Times New Roman" w:cs="Times New Roman"/>
                <w:sz w:val="27"/>
                <w:szCs w:val="27"/>
                <w:lang w:val="ro-MD"/>
              </w:rPr>
            </w:pPr>
            <w:r w:rsidRPr="00E61BA0">
              <w:rPr>
                <w:rFonts w:ascii="Times New Roman" w:hAnsi="Times New Roman" w:cs="Times New Roman"/>
                <w:sz w:val="27"/>
                <w:szCs w:val="27"/>
                <w:lang w:val="ro-MD"/>
              </w:rPr>
              <w:t xml:space="preserve">Plățile directe însumează </w:t>
            </w:r>
            <w:r w:rsidR="009B5649" w:rsidRPr="00E61BA0">
              <w:rPr>
                <w:rFonts w:ascii="Times New Roman" w:hAnsi="Times New Roman" w:cs="Times New Roman"/>
                <w:sz w:val="27"/>
                <w:szCs w:val="27"/>
                <w:lang w:val="ro-MD"/>
              </w:rPr>
              <w:t xml:space="preserve">2 743 827 </w:t>
            </w:r>
            <w:r w:rsidR="003D75FE" w:rsidRPr="00E61BA0">
              <w:rPr>
                <w:rFonts w:ascii="Times New Roman" w:hAnsi="Times New Roman" w:cs="Times New Roman"/>
                <w:sz w:val="27"/>
                <w:szCs w:val="27"/>
                <w:lang w:val="ro-MD"/>
              </w:rPr>
              <w:t>mii</w:t>
            </w:r>
            <w:r w:rsidRPr="00E61BA0">
              <w:rPr>
                <w:rFonts w:ascii="Times New Roman" w:hAnsi="Times New Roman" w:cs="Times New Roman"/>
                <w:sz w:val="27"/>
                <w:szCs w:val="27"/>
                <w:lang w:val="ro-MD"/>
              </w:rPr>
              <w:t xml:space="preserve"> lei pentru perioada 2026</w:t>
            </w:r>
            <w:r w:rsidR="006E3C5D" w:rsidRPr="00E61BA0">
              <w:rPr>
                <w:rFonts w:ascii="Times New Roman" w:hAnsi="Times New Roman" w:cs="Times New Roman"/>
                <w:sz w:val="27"/>
                <w:szCs w:val="27"/>
                <w:lang w:val="ro-MD"/>
              </w:rPr>
              <w:t xml:space="preserve"> - </w:t>
            </w:r>
            <w:r w:rsidRPr="00E61BA0">
              <w:rPr>
                <w:rFonts w:ascii="Times New Roman" w:hAnsi="Times New Roman" w:cs="Times New Roman"/>
                <w:sz w:val="27"/>
                <w:szCs w:val="27"/>
                <w:lang w:val="ro-MD"/>
              </w:rPr>
              <w:t>2030 și reprezintă</w:t>
            </w:r>
            <w:r w:rsidR="009B1E15" w:rsidRPr="00E61BA0">
              <w:rPr>
                <w:rFonts w:ascii="Times New Roman" w:hAnsi="Times New Roman" w:cs="Times New Roman"/>
                <w:sz w:val="27"/>
                <w:szCs w:val="27"/>
                <w:lang w:val="ro-MD"/>
              </w:rPr>
              <w:t xml:space="preserve"> </w:t>
            </w:r>
            <w:r w:rsidRPr="00E61BA0">
              <w:rPr>
                <w:rFonts w:ascii="Times New Roman" w:hAnsi="Times New Roman" w:cs="Times New Roman"/>
                <w:sz w:val="27"/>
                <w:szCs w:val="27"/>
                <w:lang w:val="ro-MD"/>
              </w:rPr>
              <w:t>aproximativ 1</w:t>
            </w:r>
            <w:r w:rsidR="00365A0C" w:rsidRPr="00E61BA0">
              <w:rPr>
                <w:rFonts w:ascii="Times New Roman" w:hAnsi="Times New Roman" w:cs="Times New Roman"/>
                <w:sz w:val="27"/>
                <w:szCs w:val="27"/>
                <w:lang w:val="ro-MD"/>
              </w:rPr>
              <w:t>4</w:t>
            </w:r>
            <w:r w:rsidRPr="00E61BA0">
              <w:rPr>
                <w:rFonts w:ascii="Times New Roman" w:hAnsi="Times New Roman" w:cs="Times New Roman"/>
                <w:sz w:val="27"/>
                <w:szCs w:val="27"/>
                <w:lang w:val="ro-MD"/>
              </w:rPr>
              <w:t>,</w:t>
            </w:r>
            <w:r w:rsidR="00365A0C" w:rsidRPr="00E61BA0">
              <w:rPr>
                <w:rFonts w:ascii="Times New Roman" w:hAnsi="Times New Roman" w:cs="Times New Roman"/>
                <w:sz w:val="27"/>
                <w:szCs w:val="27"/>
                <w:lang w:val="ro-MD"/>
              </w:rPr>
              <w:t>5</w:t>
            </w:r>
            <w:r w:rsidR="003D75FE" w:rsidRPr="00E61BA0">
              <w:rPr>
                <w:rFonts w:ascii="Times New Roman" w:hAnsi="Times New Roman" w:cs="Times New Roman"/>
                <w:sz w:val="27"/>
                <w:szCs w:val="27"/>
                <w:lang w:val="ro-MD"/>
              </w:rPr>
              <w:t xml:space="preserve"> </w:t>
            </w:r>
            <w:r w:rsidRPr="00E61BA0">
              <w:rPr>
                <w:rFonts w:ascii="Times New Roman" w:hAnsi="Times New Roman" w:cs="Times New Roman"/>
                <w:sz w:val="27"/>
                <w:szCs w:val="27"/>
                <w:lang w:val="ro-MD"/>
              </w:rPr>
              <w:t xml:space="preserve">% din totalul programului, având rolul de stabilizare a veniturilor producătorilor agricoli și de asigurare a continuității activităților agricole. Intervențiile sectoriale totalizează </w:t>
            </w:r>
            <w:r w:rsidR="00365A0C" w:rsidRPr="00E61BA0">
              <w:rPr>
                <w:rFonts w:ascii="Times New Roman" w:hAnsi="Times New Roman" w:cs="Times New Roman"/>
                <w:sz w:val="27"/>
                <w:szCs w:val="27"/>
                <w:lang w:val="ro-MD"/>
              </w:rPr>
              <w:t xml:space="preserve">2 466 260 </w:t>
            </w:r>
            <w:r w:rsidR="003D75FE" w:rsidRPr="00E61BA0">
              <w:rPr>
                <w:rFonts w:ascii="Times New Roman" w:hAnsi="Times New Roman" w:cs="Times New Roman"/>
                <w:sz w:val="27"/>
                <w:szCs w:val="27"/>
                <w:lang w:val="ro-MD"/>
              </w:rPr>
              <w:t>mii</w:t>
            </w:r>
            <w:r w:rsidRPr="00E61BA0">
              <w:rPr>
                <w:rFonts w:ascii="Times New Roman" w:hAnsi="Times New Roman" w:cs="Times New Roman"/>
                <w:sz w:val="27"/>
                <w:szCs w:val="27"/>
                <w:lang w:val="ro-MD"/>
              </w:rPr>
              <w:t xml:space="preserve"> lei, echivalentul a circa 1</w:t>
            </w:r>
            <w:r w:rsidR="00365A0C" w:rsidRPr="00E61BA0">
              <w:rPr>
                <w:rFonts w:ascii="Times New Roman" w:hAnsi="Times New Roman" w:cs="Times New Roman"/>
                <w:sz w:val="27"/>
                <w:szCs w:val="27"/>
                <w:lang w:val="ro-MD"/>
              </w:rPr>
              <w:t>3</w:t>
            </w:r>
            <w:r w:rsidRPr="00E61BA0">
              <w:rPr>
                <w:rFonts w:ascii="Times New Roman" w:hAnsi="Times New Roman" w:cs="Times New Roman"/>
                <w:sz w:val="27"/>
                <w:szCs w:val="27"/>
                <w:lang w:val="ro-MD"/>
              </w:rPr>
              <w:t>,</w:t>
            </w:r>
            <w:r w:rsidR="00365A0C" w:rsidRPr="00E61BA0">
              <w:rPr>
                <w:rFonts w:ascii="Times New Roman" w:hAnsi="Times New Roman" w:cs="Times New Roman"/>
                <w:sz w:val="27"/>
                <w:szCs w:val="27"/>
                <w:lang w:val="ro-MD"/>
              </w:rPr>
              <w:t>1</w:t>
            </w:r>
            <w:r w:rsidR="00C13575" w:rsidRPr="00E61BA0">
              <w:rPr>
                <w:rFonts w:ascii="Times New Roman" w:hAnsi="Times New Roman" w:cs="Times New Roman"/>
                <w:sz w:val="27"/>
                <w:szCs w:val="27"/>
                <w:lang w:val="ro-MD"/>
              </w:rPr>
              <w:t xml:space="preserve"> </w:t>
            </w:r>
            <w:r w:rsidRPr="00E61BA0">
              <w:rPr>
                <w:rFonts w:ascii="Times New Roman" w:hAnsi="Times New Roman" w:cs="Times New Roman"/>
                <w:sz w:val="27"/>
                <w:szCs w:val="27"/>
                <w:lang w:val="ro-MD"/>
              </w:rPr>
              <w:t xml:space="preserve">% din alocarea totală, fiind orientate spre susținerea sectoarelor cu valoare adăugată ridicată și cu potențial de integrare pe lanțul valoric. Componenta de dezvoltare rurală concentrează </w:t>
            </w:r>
            <w:r w:rsidR="00FC5032" w:rsidRPr="00E61BA0">
              <w:rPr>
                <w:rFonts w:ascii="Times New Roman" w:hAnsi="Times New Roman" w:cs="Times New Roman"/>
                <w:sz w:val="27"/>
                <w:szCs w:val="27"/>
                <w:lang w:val="ro-MD"/>
              </w:rPr>
              <w:t xml:space="preserve">13 677 340 </w:t>
            </w:r>
            <w:r w:rsidR="00C13575" w:rsidRPr="00E61BA0">
              <w:rPr>
                <w:rFonts w:ascii="Times New Roman" w:hAnsi="Times New Roman" w:cs="Times New Roman"/>
                <w:sz w:val="27"/>
                <w:szCs w:val="27"/>
                <w:lang w:val="ro-MD"/>
              </w:rPr>
              <w:t>mii</w:t>
            </w:r>
            <w:r w:rsidRPr="00E61BA0">
              <w:rPr>
                <w:rFonts w:ascii="Times New Roman" w:hAnsi="Times New Roman" w:cs="Times New Roman"/>
                <w:sz w:val="27"/>
                <w:szCs w:val="27"/>
                <w:lang w:val="ro-MD"/>
              </w:rPr>
              <w:t xml:space="preserve"> lei, reprezentând aproximativ 7</w:t>
            </w:r>
            <w:r w:rsidR="00FC5032" w:rsidRPr="00E61BA0">
              <w:rPr>
                <w:rFonts w:ascii="Times New Roman" w:hAnsi="Times New Roman" w:cs="Times New Roman"/>
                <w:sz w:val="27"/>
                <w:szCs w:val="27"/>
                <w:lang w:val="ro-MD"/>
              </w:rPr>
              <w:t>2</w:t>
            </w:r>
            <w:r w:rsidRPr="00E61BA0">
              <w:rPr>
                <w:rFonts w:ascii="Times New Roman" w:hAnsi="Times New Roman" w:cs="Times New Roman"/>
                <w:sz w:val="27"/>
                <w:szCs w:val="27"/>
                <w:lang w:val="ro-MD"/>
              </w:rPr>
              <w:t>,</w:t>
            </w:r>
            <w:r w:rsidR="00FC5032" w:rsidRPr="00E61BA0">
              <w:rPr>
                <w:rFonts w:ascii="Times New Roman" w:hAnsi="Times New Roman" w:cs="Times New Roman"/>
                <w:sz w:val="27"/>
                <w:szCs w:val="27"/>
                <w:lang w:val="ro-MD"/>
              </w:rPr>
              <w:t>4</w:t>
            </w:r>
            <w:r w:rsidR="00C13575" w:rsidRPr="00E61BA0">
              <w:rPr>
                <w:rFonts w:ascii="Times New Roman" w:hAnsi="Times New Roman" w:cs="Times New Roman"/>
                <w:sz w:val="27"/>
                <w:szCs w:val="27"/>
                <w:lang w:val="ro-MD"/>
              </w:rPr>
              <w:t xml:space="preserve"> </w:t>
            </w:r>
            <w:r w:rsidRPr="00E61BA0">
              <w:rPr>
                <w:rFonts w:ascii="Times New Roman" w:hAnsi="Times New Roman" w:cs="Times New Roman"/>
                <w:sz w:val="27"/>
                <w:szCs w:val="27"/>
                <w:lang w:val="ro-MD"/>
              </w:rPr>
              <w:t>% din bugetul total, ceea ce evidențiază orientarea predominant investițională a programului.</w:t>
            </w:r>
          </w:p>
          <w:p w14:paraId="0D9BE6AD" w14:textId="04EB9D03" w:rsidR="003E32C4" w:rsidRPr="000C5BEC" w:rsidRDefault="003E32C4" w:rsidP="005E3450">
            <w:pPr>
              <w:spacing w:after="120"/>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lastRenderedPageBreak/>
              <w:t xml:space="preserve">Argumentarea costurilor estimative se bazează pe necesitățile identificate în analiza sectorială și </w:t>
            </w:r>
            <w:proofErr w:type="spellStart"/>
            <w:r w:rsidRPr="000C5BEC">
              <w:rPr>
                <w:rFonts w:ascii="Times New Roman" w:hAnsi="Times New Roman" w:cs="Times New Roman"/>
                <w:sz w:val="27"/>
                <w:szCs w:val="27"/>
                <w:lang w:val="ro-MD"/>
              </w:rPr>
              <w:t>socio</w:t>
            </w:r>
            <w:proofErr w:type="spellEnd"/>
            <w:r w:rsidRPr="000C5BEC">
              <w:rPr>
                <w:rFonts w:ascii="Times New Roman" w:hAnsi="Times New Roman" w:cs="Times New Roman"/>
                <w:sz w:val="27"/>
                <w:szCs w:val="27"/>
                <w:lang w:val="ro-MD"/>
              </w:rPr>
              <w:t>-economică care a fundamentat PSPA, pe obiectivele specifice asumate și pe indicatorii de rezultat aferenți. Alocările pentru modernizarea exploatațiilor agricole, modernizarea fermelor zootehnice, infrastructura post-recoltare și procesare, facilitarea accesului la finanțare și instalarea tinerilor fermieri sunt dimensionate în corelație directă cu țintele asumate privind numărul de beneficiari, suprafețele vizate, creșterea capacităților de producție și sporirea rezilienței sectorului. Creșterea progresivă a bugetului anual reflectă, de asemenea, necesitatea asigurării unui efect de scalare a investițiilor și a unei distribuții echilibrate a resurselor pe durata întregii perioade de implementare.</w:t>
            </w:r>
          </w:p>
          <w:p w14:paraId="14F8484E" w14:textId="3E362070" w:rsidR="00E62D8C" w:rsidRPr="000C5BEC" w:rsidRDefault="00E62D8C"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Dimensiunea investițională a </w:t>
            </w:r>
            <w:r w:rsidR="002438AD">
              <w:rPr>
                <w:rFonts w:ascii="Times New Roman" w:hAnsi="Times New Roman" w:cs="Times New Roman"/>
                <w:sz w:val="27"/>
                <w:szCs w:val="27"/>
                <w:lang w:val="ro-MD"/>
              </w:rPr>
              <w:t>PSPA</w:t>
            </w:r>
            <w:r w:rsidRPr="009A6558">
              <w:rPr>
                <w:rFonts w:ascii="Times New Roman" w:hAnsi="Times New Roman" w:cs="Times New Roman"/>
                <w:sz w:val="27"/>
                <w:szCs w:val="27"/>
                <w:lang w:val="ro-MD"/>
              </w:rPr>
              <w:t>,</w:t>
            </w:r>
            <w:r w:rsidRPr="009A6558">
              <w:rPr>
                <w:rFonts w:ascii="Times New Roman" w:hAnsi="Times New Roman" w:cs="Times New Roman"/>
                <w:color w:val="EE0000"/>
                <w:sz w:val="27"/>
                <w:szCs w:val="27"/>
                <w:lang w:val="ro-MD"/>
              </w:rPr>
              <w:t xml:space="preserve"> </w:t>
            </w:r>
            <w:r w:rsidRPr="007D0B12">
              <w:rPr>
                <w:rFonts w:ascii="Times New Roman" w:hAnsi="Times New Roman" w:cs="Times New Roman"/>
                <w:sz w:val="27"/>
                <w:szCs w:val="27"/>
                <w:lang w:val="ro-MD"/>
              </w:rPr>
              <w:t xml:space="preserve">respectiv </w:t>
            </w:r>
            <w:r w:rsidR="002438AD" w:rsidRPr="007D0B12">
              <w:rPr>
                <w:rFonts w:ascii="Times New Roman" w:hAnsi="Times New Roman" w:cs="Times New Roman"/>
                <w:sz w:val="27"/>
                <w:szCs w:val="27"/>
                <w:lang w:val="ro-MD"/>
              </w:rPr>
              <w:t xml:space="preserve">16 143 600 </w:t>
            </w:r>
            <w:r w:rsidR="00C13575" w:rsidRPr="000C5BEC">
              <w:rPr>
                <w:rFonts w:ascii="Times New Roman" w:hAnsi="Times New Roman" w:cs="Times New Roman"/>
                <w:sz w:val="27"/>
                <w:szCs w:val="27"/>
                <w:lang w:val="ro-MD"/>
              </w:rPr>
              <w:t>mii</w:t>
            </w:r>
            <w:r w:rsidRPr="000C5BEC">
              <w:rPr>
                <w:rFonts w:ascii="Times New Roman" w:hAnsi="Times New Roman" w:cs="Times New Roman"/>
                <w:sz w:val="27"/>
                <w:szCs w:val="27"/>
                <w:lang w:val="ro-MD"/>
              </w:rPr>
              <w:t xml:space="preserve"> lei aferentă intervențiilor de dezvoltare rurală și sectoriale, este justificată prin obiectivul de transformare structurală a sectorului agroalimentar, de creștere a competitivității și de aliniere la standardele de mediu și climă. Ponderea ridicată a cheltuielilor orientate spre investiții reflectă caracterul strategic al programului și necesitatea reducerii decalajelor structurale existente în agricultură și în mediul rural.</w:t>
            </w:r>
            <w:r w:rsidRPr="000C5BEC" w:rsidDel="00E62D8C">
              <w:rPr>
                <w:rFonts w:ascii="Times New Roman" w:hAnsi="Times New Roman" w:cs="Times New Roman"/>
                <w:sz w:val="27"/>
                <w:szCs w:val="27"/>
                <w:lang w:val="ro-MD"/>
              </w:rPr>
              <w:t xml:space="preserve"> </w:t>
            </w:r>
          </w:p>
          <w:p w14:paraId="73667258" w14:textId="77777777" w:rsidR="005809E7" w:rsidRPr="000C5BEC" w:rsidRDefault="005809E7" w:rsidP="00B813F3">
            <w:pPr>
              <w:spacing w:after="0" w:line="240" w:lineRule="auto"/>
              <w:jc w:val="both"/>
              <w:rPr>
                <w:rFonts w:ascii="Times New Roman" w:hAnsi="Times New Roman" w:cs="Times New Roman"/>
                <w:sz w:val="27"/>
                <w:szCs w:val="27"/>
                <w:lang w:val="ro-MD"/>
              </w:rPr>
            </w:pPr>
          </w:p>
          <w:p w14:paraId="731F2591" w14:textId="19FCC45E" w:rsidR="003D75FE" w:rsidRDefault="003D75FE"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În ansamblu, impactul financiar al PSPA </w:t>
            </w:r>
            <w:r w:rsidR="00CF5260">
              <w:rPr>
                <w:rFonts w:ascii="Times New Roman" w:hAnsi="Times New Roman" w:cs="Times New Roman"/>
                <w:sz w:val="27"/>
                <w:szCs w:val="27"/>
                <w:lang w:val="ro-MD"/>
              </w:rPr>
              <w:t xml:space="preserve">pentru perioada anilor </w:t>
            </w:r>
            <w:r w:rsidRPr="000C5BEC">
              <w:rPr>
                <w:rFonts w:ascii="Times New Roman" w:hAnsi="Times New Roman" w:cs="Times New Roman"/>
                <w:sz w:val="27"/>
                <w:szCs w:val="27"/>
                <w:lang w:val="ro-MD"/>
              </w:rPr>
              <w:t>2026–2030 este unul semnificativ, iar nivelul costurilor estimate este proporțional cu obiectivele asumate și cu amploarea intervențiilor prevăzute, asigurând un cadru coerent și sustenabil de finanțare pentru modernizarea și dezvoltarea sectorului agroalimentar și a mediului rural.</w:t>
            </w:r>
          </w:p>
          <w:p w14:paraId="789B681B" w14:textId="77777777" w:rsidR="001510D3" w:rsidRPr="000C5BEC" w:rsidRDefault="001510D3" w:rsidP="00B813F3">
            <w:pPr>
              <w:spacing w:after="0" w:line="240" w:lineRule="auto"/>
              <w:jc w:val="both"/>
              <w:rPr>
                <w:rFonts w:ascii="Times New Roman" w:hAnsi="Times New Roman" w:cs="Times New Roman"/>
                <w:sz w:val="27"/>
                <w:szCs w:val="27"/>
                <w:lang w:val="ro-MD"/>
              </w:rPr>
            </w:pPr>
          </w:p>
          <w:p w14:paraId="4DAC3A84" w14:textId="0862AA2B" w:rsidR="009B5F05" w:rsidRDefault="00F70313" w:rsidP="00B813F3">
            <w:pPr>
              <w:spacing w:after="0" w:line="240" w:lineRule="auto"/>
              <w:jc w:val="both"/>
              <w:rPr>
                <w:rFonts w:ascii="Times New Roman" w:hAnsi="Times New Roman" w:cs="Times New Roman"/>
                <w:sz w:val="27"/>
                <w:szCs w:val="27"/>
                <w:lang w:val="ro-MD"/>
              </w:rPr>
            </w:pPr>
            <w:r>
              <w:rPr>
                <w:rFonts w:ascii="Times New Roman" w:hAnsi="Times New Roman" w:cs="Times New Roman"/>
                <w:sz w:val="27"/>
                <w:szCs w:val="27"/>
                <w:lang w:val="ro-MD"/>
              </w:rPr>
              <w:t>Planificarea m</w:t>
            </w:r>
            <w:r w:rsidR="0044262A">
              <w:rPr>
                <w:rFonts w:ascii="Times New Roman" w:hAnsi="Times New Roman" w:cs="Times New Roman"/>
                <w:sz w:val="27"/>
                <w:szCs w:val="27"/>
                <w:lang w:val="ro-MD"/>
              </w:rPr>
              <w:t>ijloacel</w:t>
            </w:r>
            <w:r>
              <w:rPr>
                <w:rFonts w:ascii="Times New Roman" w:hAnsi="Times New Roman" w:cs="Times New Roman"/>
                <w:sz w:val="27"/>
                <w:szCs w:val="27"/>
                <w:lang w:val="ro-MD"/>
              </w:rPr>
              <w:t>or</w:t>
            </w:r>
            <w:r w:rsidR="0044262A">
              <w:rPr>
                <w:rFonts w:ascii="Times New Roman" w:hAnsi="Times New Roman" w:cs="Times New Roman"/>
                <w:sz w:val="27"/>
                <w:szCs w:val="27"/>
                <w:lang w:val="ro-MD"/>
              </w:rPr>
              <w:t xml:space="preserve"> financiare pentru realizarea intervențiilor prevăzute în</w:t>
            </w:r>
            <w:r w:rsidR="009B5F05" w:rsidRPr="000C5BEC">
              <w:rPr>
                <w:rFonts w:ascii="Times New Roman" w:hAnsi="Times New Roman" w:cs="Times New Roman"/>
                <w:sz w:val="27"/>
                <w:szCs w:val="27"/>
                <w:lang w:val="ro-MD"/>
              </w:rPr>
              <w:t xml:space="preserve"> PSPA</w:t>
            </w:r>
            <w:r w:rsidR="0044262A">
              <w:rPr>
                <w:rFonts w:ascii="Times New Roman" w:hAnsi="Times New Roman" w:cs="Times New Roman"/>
                <w:sz w:val="27"/>
                <w:szCs w:val="27"/>
                <w:lang w:val="ro-MD"/>
              </w:rPr>
              <w:t>,</w:t>
            </w:r>
            <w:r w:rsidR="00BF1194">
              <w:rPr>
                <w:rFonts w:ascii="Times New Roman" w:hAnsi="Times New Roman" w:cs="Times New Roman"/>
                <w:sz w:val="27"/>
                <w:szCs w:val="27"/>
                <w:lang w:val="ro-MD"/>
              </w:rPr>
              <w:t xml:space="preserve"> inclusiv indicatorii de realizare</w:t>
            </w:r>
            <w:r w:rsidR="00E2693A">
              <w:rPr>
                <w:rFonts w:ascii="Times New Roman" w:hAnsi="Times New Roman" w:cs="Times New Roman"/>
                <w:sz w:val="27"/>
                <w:szCs w:val="27"/>
                <w:lang w:val="ro-MD"/>
              </w:rPr>
              <w:t>,</w:t>
            </w:r>
            <w:r w:rsidR="009B5F05" w:rsidRPr="000C5BEC">
              <w:rPr>
                <w:rFonts w:ascii="Times New Roman" w:hAnsi="Times New Roman" w:cs="Times New Roman"/>
                <w:sz w:val="27"/>
                <w:szCs w:val="27"/>
                <w:lang w:val="ro-MD"/>
              </w:rPr>
              <w:t xml:space="preserve"> se prezintă în anex</w:t>
            </w:r>
            <w:r w:rsidR="001E6722" w:rsidRPr="000C5BEC">
              <w:rPr>
                <w:rFonts w:ascii="Times New Roman" w:hAnsi="Times New Roman" w:cs="Times New Roman"/>
                <w:sz w:val="27"/>
                <w:szCs w:val="27"/>
                <w:lang w:val="ro-MD"/>
              </w:rPr>
              <w:t xml:space="preserve">a nr. </w:t>
            </w:r>
            <w:r w:rsidR="008525E8">
              <w:rPr>
                <w:rFonts w:ascii="Times New Roman" w:hAnsi="Times New Roman" w:cs="Times New Roman"/>
                <w:sz w:val="27"/>
                <w:szCs w:val="27"/>
                <w:lang w:val="ro-MD"/>
              </w:rPr>
              <w:t>5</w:t>
            </w:r>
            <w:r w:rsidR="004810C9" w:rsidRPr="00E04B63">
              <w:rPr>
                <w:rFonts w:ascii="Times New Roman" w:hAnsi="Times New Roman" w:cs="Times New Roman"/>
                <w:sz w:val="27"/>
                <w:szCs w:val="27"/>
                <w:lang w:val="ro-MD"/>
              </w:rPr>
              <w:t xml:space="preserve"> la PSPA</w:t>
            </w:r>
            <w:r w:rsidR="002113ED" w:rsidRPr="00E04B63">
              <w:rPr>
                <w:rFonts w:ascii="Times New Roman" w:hAnsi="Times New Roman" w:cs="Times New Roman"/>
                <w:sz w:val="27"/>
                <w:szCs w:val="27"/>
                <w:lang w:val="ro-MD"/>
              </w:rPr>
              <w:t>.</w:t>
            </w:r>
          </w:p>
          <w:p w14:paraId="01B7574C" w14:textId="77777777" w:rsidR="002E1274" w:rsidRDefault="002E1274" w:rsidP="00B813F3">
            <w:pPr>
              <w:spacing w:after="0" w:line="240" w:lineRule="auto"/>
              <w:jc w:val="both"/>
              <w:rPr>
                <w:rFonts w:ascii="Times New Roman" w:hAnsi="Times New Roman" w:cs="Times New Roman"/>
                <w:sz w:val="27"/>
                <w:szCs w:val="27"/>
                <w:highlight w:val="yellow"/>
                <w:lang w:val="ro-MD"/>
              </w:rPr>
            </w:pPr>
          </w:p>
          <w:p w14:paraId="13080B56" w14:textId="7E0E3294" w:rsidR="001F2D9F" w:rsidRPr="000C5BEC" w:rsidRDefault="001F2D9F" w:rsidP="00B813F3">
            <w:pPr>
              <w:spacing w:after="0" w:line="240" w:lineRule="auto"/>
              <w:jc w:val="both"/>
              <w:rPr>
                <w:rFonts w:ascii="Times New Roman" w:hAnsi="Times New Roman" w:cs="Times New Roman"/>
                <w:sz w:val="27"/>
                <w:szCs w:val="27"/>
                <w:lang w:val="ro-MD"/>
              </w:rPr>
            </w:pPr>
            <w:r w:rsidRPr="002E1274">
              <w:rPr>
                <w:rFonts w:ascii="Times New Roman" w:hAnsi="Times New Roman" w:cs="Times New Roman"/>
                <w:sz w:val="27"/>
                <w:szCs w:val="27"/>
                <w:lang w:val="ro-MD"/>
              </w:rPr>
              <w:t>PSPA este conceput cu un nivel al intervențiilor și al necesarului financiar care depășește semnificativ alocările aprobate anual prin Legea bugetului de stat pentru FNDAMR, fiind fundamentat pe ipoteza creșterii progresive a sprijinului public prin atragerea fondurilor de preaderare și a altor surse externe de finanțare</w:t>
            </w:r>
            <w:r w:rsidR="00F542EC" w:rsidRPr="002E1274">
              <w:rPr>
                <w:rFonts w:ascii="Times New Roman" w:hAnsi="Times New Roman" w:cs="Times New Roman"/>
                <w:sz w:val="27"/>
                <w:szCs w:val="27"/>
                <w:lang w:val="ro-MD"/>
              </w:rPr>
              <w:t>.</w:t>
            </w:r>
            <w:r w:rsidRPr="002E1274">
              <w:rPr>
                <w:rFonts w:ascii="Times New Roman" w:hAnsi="Times New Roman" w:cs="Times New Roman"/>
                <w:sz w:val="27"/>
                <w:szCs w:val="27"/>
                <w:lang w:val="ro-MD"/>
              </w:rPr>
              <w:t xml:space="preserve"> </w:t>
            </w:r>
            <w:r w:rsidR="00F542EC" w:rsidRPr="002E1274">
              <w:rPr>
                <w:rFonts w:ascii="Times New Roman" w:hAnsi="Times New Roman" w:cs="Times New Roman"/>
                <w:sz w:val="27"/>
                <w:szCs w:val="27"/>
                <w:lang w:val="ro-MD"/>
              </w:rPr>
              <w:t>Î</w:t>
            </w:r>
            <w:r w:rsidRPr="002E1274">
              <w:rPr>
                <w:rFonts w:ascii="Times New Roman" w:hAnsi="Times New Roman" w:cs="Times New Roman"/>
                <w:sz w:val="27"/>
                <w:szCs w:val="27"/>
                <w:lang w:val="ro-MD"/>
              </w:rPr>
              <w:t xml:space="preserve">n situația în care aceste resurse nu vor fi disponibile sau vor fi insuficiente, implementarea </w:t>
            </w:r>
            <w:r w:rsidR="0088211F" w:rsidRPr="002E1274">
              <w:rPr>
                <w:rFonts w:ascii="Times New Roman" w:hAnsi="Times New Roman" w:cs="Times New Roman"/>
                <w:sz w:val="27"/>
                <w:szCs w:val="27"/>
                <w:lang w:val="ro-MD"/>
              </w:rPr>
              <w:t xml:space="preserve">PSPA </w:t>
            </w:r>
            <w:r w:rsidRPr="002E1274">
              <w:rPr>
                <w:rFonts w:ascii="Times New Roman" w:hAnsi="Times New Roman" w:cs="Times New Roman"/>
                <w:sz w:val="27"/>
                <w:szCs w:val="27"/>
                <w:lang w:val="ro-MD"/>
              </w:rPr>
              <w:t>va fi ajustată prin lansarea apelurilor doar pentru intervențiile prioritare și exclusiv în limita mijloacelor financiare efectiv disponibile în cadrul FNDAMR.</w:t>
            </w:r>
          </w:p>
        </w:tc>
      </w:tr>
      <w:tr w:rsidR="008C41C5" w:rsidRPr="00B813F3" w14:paraId="28675938" w14:textId="77777777" w:rsidTr="007714BB">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472BC7"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4.3.</w:t>
            </w:r>
            <w:r w:rsidRPr="000C5BEC">
              <w:rPr>
                <w:rFonts w:ascii="Times New Roman" w:eastAsia="Times New Roman" w:hAnsi="Times New Roman" w:cs="Times New Roman"/>
                <w:sz w:val="27"/>
                <w:szCs w:val="27"/>
                <w:lang w:val="ro-MD" w:eastAsia="ru-RU"/>
              </w:rPr>
              <w:t xml:space="preserve"> Impactul asupra sectorului privat</w:t>
            </w:r>
          </w:p>
        </w:tc>
      </w:tr>
      <w:tr w:rsidR="008C41C5" w:rsidRPr="00B621F5" w14:paraId="41BD6B0C" w14:textId="77777777" w:rsidTr="007714BB">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6F2E69" w14:textId="1CF94BD1" w:rsidR="006B7CC3" w:rsidRPr="000C5BEC" w:rsidRDefault="005809E7" w:rsidP="006B7CC3">
            <w:pPr>
              <w:spacing w:after="0" w:line="240" w:lineRule="auto"/>
              <w:jc w:val="both"/>
              <w:rPr>
                <w:rFonts w:ascii="Times New Roman" w:eastAsia="Times New Roman" w:hAnsi="Times New Roman" w:cs="Times New Roman"/>
                <w:sz w:val="27"/>
                <w:szCs w:val="27"/>
                <w:lang w:val="ro-MD" w:eastAsia="ro-RO"/>
              </w:rPr>
            </w:pPr>
            <w:r>
              <w:rPr>
                <w:rFonts w:ascii="Times New Roman" w:eastAsia="Times New Roman" w:hAnsi="Times New Roman" w:cs="Times New Roman"/>
                <w:sz w:val="27"/>
                <w:szCs w:val="27"/>
                <w:lang w:val="ro-MD" w:eastAsia="ro-RO"/>
              </w:rPr>
              <w:t>PSPA</w:t>
            </w:r>
            <w:r w:rsidR="006B7CC3" w:rsidRPr="000C5BEC">
              <w:rPr>
                <w:rFonts w:ascii="Times New Roman" w:eastAsia="Times New Roman" w:hAnsi="Times New Roman" w:cs="Times New Roman"/>
                <w:sz w:val="27"/>
                <w:szCs w:val="27"/>
                <w:lang w:val="ro-MD" w:eastAsia="ro-RO"/>
              </w:rPr>
              <w:t xml:space="preserve"> va avea un impact direct asupra sectorului privat agricol și agroalimentar, prin stimularea investițiilor, creșterea competitivității și consolidarea capacităților de producție și procesare. Estimările bugetare și indicatorii de rezultat arată o implicare semnificativă a mediului privat:</w:t>
            </w:r>
          </w:p>
          <w:p w14:paraId="45546576" w14:textId="77777777" w:rsidR="006B7CC3" w:rsidRPr="000C5BEC" w:rsidRDefault="006B7CC3" w:rsidP="006B7CC3">
            <w:pPr>
              <w:spacing w:after="0" w:line="240" w:lineRule="auto"/>
              <w:jc w:val="both"/>
              <w:rPr>
                <w:rFonts w:ascii="Times New Roman" w:eastAsia="Times New Roman" w:hAnsi="Times New Roman" w:cs="Times New Roman"/>
                <w:sz w:val="27"/>
                <w:szCs w:val="27"/>
                <w:lang w:val="ro-MD" w:eastAsia="ro-RO"/>
              </w:rPr>
            </w:pPr>
          </w:p>
          <w:p w14:paraId="51C52852" w14:textId="106CCB72" w:rsidR="006B7CC3" w:rsidRPr="000C5BEC" w:rsidRDefault="006B7CC3" w:rsidP="006B7CC3">
            <w:pPr>
              <w:spacing w:after="0" w:line="240" w:lineRule="auto"/>
              <w:jc w:val="both"/>
              <w:rPr>
                <w:rFonts w:ascii="Times New Roman" w:eastAsia="Times New Roman" w:hAnsi="Times New Roman" w:cs="Times New Roman"/>
                <w:sz w:val="27"/>
                <w:szCs w:val="27"/>
                <w:lang w:val="ro-MD" w:eastAsia="ro-RO"/>
              </w:rPr>
            </w:pPr>
            <w:r w:rsidRPr="001510D3">
              <w:rPr>
                <w:rFonts w:ascii="Times New Roman" w:eastAsia="Times New Roman" w:hAnsi="Times New Roman" w:cs="Times New Roman"/>
                <w:i/>
                <w:iCs/>
                <w:sz w:val="27"/>
                <w:szCs w:val="27"/>
                <w:lang w:val="ro-MD" w:eastAsia="ro-RO"/>
              </w:rPr>
              <w:t>Sprijin pentru venituri</w:t>
            </w:r>
            <w:r w:rsidR="003A6A40">
              <w:rPr>
                <w:rFonts w:ascii="Times New Roman" w:eastAsia="Times New Roman" w:hAnsi="Times New Roman" w:cs="Times New Roman"/>
                <w:sz w:val="27"/>
                <w:szCs w:val="27"/>
                <w:lang w:val="ro-MD" w:eastAsia="ro-RO"/>
              </w:rPr>
              <w:t>:</w:t>
            </w:r>
          </w:p>
          <w:p w14:paraId="4C84865A" w14:textId="27CCD6B1"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Lapte bovin, ovine și caprine (PD-04): cca 5</w:t>
            </w:r>
            <w:r w:rsidR="00AB2D67" w:rsidRPr="00DC32D3">
              <w:rPr>
                <w:rFonts w:ascii="Times New Roman" w:eastAsia="Times New Roman" w:hAnsi="Times New Roman" w:cs="Times New Roman"/>
                <w:sz w:val="27"/>
                <w:szCs w:val="27"/>
                <w:lang w:val="ro-MD" w:eastAsia="ro-RO"/>
              </w:rPr>
              <w:t>2</w:t>
            </w:r>
            <w:r w:rsidRPr="00DC32D3">
              <w:rPr>
                <w:rFonts w:ascii="Times New Roman" w:eastAsia="Times New Roman" w:hAnsi="Times New Roman" w:cs="Times New Roman"/>
                <w:sz w:val="27"/>
                <w:szCs w:val="27"/>
                <w:lang w:val="ro-MD" w:eastAsia="ro-RO"/>
              </w:rPr>
              <w:t xml:space="preserve">0 de ferme sprijinite anual până în 2030, cu o producție estimată de </w:t>
            </w:r>
            <w:r w:rsidR="00885B38" w:rsidRPr="00DC32D3">
              <w:rPr>
                <w:rFonts w:ascii="Times New Roman" w:eastAsia="Times New Roman" w:hAnsi="Times New Roman" w:cs="Times New Roman"/>
                <w:sz w:val="27"/>
                <w:szCs w:val="27"/>
                <w:lang w:val="ro-MD" w:eastAsia="ro-RO"/>
              </w:rPr>
              <w:t>385</w:t>
            </w:r>
            <w:r w:rsidRPr="00DC32D3">
              <w:rPr>
                <w:rFonts w:ascii="Times New Roman" w:eastAsia="Times New Roman" w:hAnsi="Times New Roman" w:cs="Times New Roman"/>
                <w:sz w:val="27"/>
                <w:szCs w:val="27"/>
                <w:lang w:val="ro-MD" w:eastAsia="ro-RO"/>
              </w:rPr>
              <w:t xml:space="preserve"> milioane kg lapte bovin și </w:t>
            </w:r>
            <w:r w:rsidR="00C62331" w:rsidRPr="00DC32D3">
              <w:rPr>
                <w:rFonts w:ascii="Times New Roman" w:eastAsia="Times New Roman" w:hAnsi="Times New Roman" w:cs="Times New Roman"/>
                <w:sz w:val="27"/>
                <w:szCs w:val="27"/>
                <w:lang w:val="ro-MD" w:eastAsia="ro-RO"/>
              </w:rPr>
              <w:t>2</w:t>
            </w:r>
            <w:r w:rsidR="005556F2" w:rsidRPr="00DC32D3">
              <w:rPr>
                <w:rFonts w:ascii="Times New Roman" w:eastAsia="Times New Roman" w:hAnsi="Times New Roman" w:cs="Times New Roman"/>
                <w:sz w:val="27"/>
                <w:szCs w:val="27"/>
                <w:lang w:val="ro-MD" w:eastAsia="ro-RO"/>
              </w:rPr>
              <w:t>1</w:t>
            </w:r>
            <w:r w:rsidRPr="00DC32D3">
              <w:rPr>
                <w:rFonts w:ascii="Times New Roman" w:eastAsia="Times New Roman" w:hAnsi="Times New Roman" w:cs="Times New Roman"/>
                <w:sz w:val="27"/>
                <w:szCs w:val="27"/>
                <w:lang w:val="ro-MD" w:eastAsia="ro-RO"/>
              </w:rPr>
              <w:t xml:space="preserve"> milioane kg lapte ovine/caprine.</w:t>
            </w:r>
          </w:p>
          <w:p w14:paraId="43ED10DC" w14:textId="2E12A283"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Carne bovină și ovine (PD-05): cca 5</w:t>
            </w:r>
            <w:r w:rsidR="00D10E83" w:rsidRPr="00DC32D3">
              <w:rPr>
                <w:rFonts w:ascii="Times New Roman" w:eastAsia="Times New Roman" w:hAnsi="Times New Roman" w:cs="Times New Roman"/>
                <w:sz w:val="27"/>
                <w:szCs w:val="27"/>
                <w:lang w:val="ro-MD" w:eastAsia="ro-RO"/>
              </w:rPr>
              <w:t>2</w:t>
            </w:r>
            <w:r w:rsidRPr="00DC32D3">
              <w:rPr>
                <w:rFonts w:ascii="Times New Roman" w:eastAsia="Times New Roman" w:hAnsi="Times New Roman" w:cs="Times New Roman"/>
                <w:sz w:val="27"/>
                <w:szCs w:val="27"/>
                <w:lang w:val="ro-MD" w:eastAsia="ro-RO"/>
              </w:rPr>
              <w:t xml:space="preserve">0 de ferme beneficiare, cu o producție de </w:t>
            </w:r>
            <w:r w:rsidR="00A23A94" w:rsidRPr="00DC32D3">
              <w:rPr>
                <w:rFonts w:ascii="Times New Roman" w:eastAsia="Times New Roman" w:hAnsi="Times New Roman" w:cs="Times New Roman"/>
                <w:sz w:val="27"/>
                <w:szCs w:val="27"/>
                <w:lang w:val="ro-MD" w:eastAsia="ro-RO"/>
              </w:rPr>
              <w:t>31</w:t>
            </w:r>
            <w:r w:rsidRPr="00DC32D3">
              <w:rPr>
                <w:rFonts w:ascii="Times New Roman" w:eastAsia="Times New Roman" w:hAnsi="Times New Roman" w:cs="Times New Roman"/>
                <w:sz w:val="27"/>
                <w:szCs w:val="27"/>
                <w:lang w:val="ro-MD" w:eastAsia="ro-RO"/>
              </w:rPr>
              <w:t xml:space="preserve"> milioane kg carne bovină și </w:t>
            </w:r>
            <w:r w:rsidR="003249A5" w:rsidRPr="00DC32D3">
              <w:rPr>
                <w:rFonts w:ascii="Times New Roman" w:eastAsia="Times New Roman" w:hAnsi="Times New Roman" w:cs="Times New Roman"/>
                <w:sz w:val="27"/>
                <w:szCs w:val="27"/>
                <w:lang w:val="ro-MD" w:eastAsia="ro-RO"/>
              </w:rPr>
              <w:t>2</w:t>
            </w:r>
            <w:r w:rsidRPr="00DC32D3">
              <w:rPr>
                <w:rFonts w:ascii="Times New Roman" w:eastAsia="Times New Roman" w:hAnsi="Times New Roman" w:cs="Times New Roman"/>
                <w:sz w:val="27"/>
                <w:szCs w:val="27"/>
                <w:lang w:val="ro-MD" w:eastAsia="ro-RO"/>
              </w:rPr>
              <w:t>,5 milioane kg carne ovine în 2030.</w:t>
            </w:r>
          </w:p>
          <w:p w14:paraId="13339717" w14:textId="0BB6C189" w:rsidR="006B7CC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Legume și cartof (PD-03): peste </w:t>
            </w:r>
            <w:r w:rsidR="00593135" w:rsidRPr="00DC32D3">
              <w:rPr>
                <w:rFonts w:ascii="Times New Roman" w:eastAsia="Times New Roman" w:hAnsi="Times New Roman" w:cs="Times New Roman"/>
                <w:sz w:val="27"/>
                <w:szCs w:val="27"/>
                <w:lang w:val="ro-MD" w:eastAsia="ro-RO"/>
              </w:rPr>
              <w:t>1220</w:t>
            </w:r>
            <w:r w:rsidRPr="00DC32D3">
              <w:rPr>
                <w:rFonts w:ascii="Times New Roman" w:eastAsia="Times New Roman" w:hAnsi="Times New Roman" w:cs="Times New Roman"/>
                <w:sz w:val="27"/>
                <w:szCs w:val="27"/>
                <w:lang w:val="ro-MD" w:eastAsia="ro-RO"/>
              </w:rPr>
              <w:t xml:space="preserve"> de ferme sprijinite în teren deschis și cca </w:t>
            </w:r>
            <w:r w:rsidR="00315F2D" w:rsidRPr="00DC32D3">
              <w:rPr>
                <w:rFonts w:ascii="Times New Roman" w:eastAsia="Times New Roman" w:hAnsi="Times New Roman" w:cs="Times New Roman"/>
                <w:sz w:val="27"/>
                <w:szCs w:val="27"/>
                <w:lang w:val="ro-MD" w:eastAsia="ro-RO"/>
              </w:rPr>
              <w:t>461</w:t>
            </w:r>
            <w:r w:rsidRPr="00DC32D3">
              <w:rPr>
                <w:rFonts w:ascii="Times New Roman" w:eastAsia="Times New Roman" w:hAnsi="Times New Roman" w:cs="Times New Roman"/>
                <w:sz w:val="27"/>
                <w:szCs w:val="27"/>
                <w:lang w:val="ro-MD" w:eastAsia="ro-RO"/>
              </w:rPr>
              <w:t xml:space="preserve"> ferme în solarii până în 2030.</w:t>
            </w:r>
          </w:p>
          <w:p w14:paraId="7FF6D3B8" w14:textId="77777777" w:rsidR="00AC12D9" w:rsidRPr="00DC32D3" w:rsidRDefault="00AC12D9" w:rsidP="006B7CC3">
            <w:pPr>
              <w:spacing w:after="0" w:line="240" w:lineRule="auto"/>
              <w:jc w:val="both"/>
              <w:rPr>
                <w:rFonts w:ascii="Times New Roman" w:eastAsia="Times New Roman" w:hAnsi="Times New Roman" w:cs="Times New Roman"/>
                <w:sz w:val="27"/>
                <w:szCs w:val="27"/>
                <w:lang w:val="ro-MD" w:eastAsia="ro-RO"/>
              </w:rPr>
            </w:pPr>
          </w:p>
          <w:p w14:paraId="2A846608" w14:textId="38C59B39"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1510D3">
              <w:rPr>
                <w:rFonts w:ascii="Times New Roman" w:eastAsia="Times New Roman" w:hAnsi="Times New Roman" w:cs="Times New Roman"/>
                <w:i/>
                <w:iCs/>
                <w:sz w:val="27"/>
                <w:szCs w:val="27"/>
                <w:lang w:val="ro-MD" w:eastAsia="ro-RO"/>
              </w:rPr>
              <w:t>Investiții în exploatații vegetale și zootehnice (DR-01, DR-02)</w:t>
            </w:r>
            <w:r w:rsidR="003A6A40">
              <w:rPr>
                <w:rFonts w:ascii="Times New Roman" w:eastAsia="Times New Roman" w:hAnsi="Times New Roman" w:cs="Times New Roman"/>
                <w:sz w:val="27"/>
                <w:szCs w:val="27"/>
                <w:lang w:val="ro-MD" w:eastAsia="ro-RO"/>
              </w:rPr>
              <w:t>:</w:t>
            </w:r>
          </w:p>
          <w:p w14:paraId="3F8A6BDA" w14:textId="312074E3"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EE7D17">
              <w:rPr>
                <w:rFonts w:ascii="Times New Roman" w:eastAsia="Times New Roman" w:hAnsi="Times New Roman" w:cs="Times New Roman"/>
                <w:sz w:val="27"/>
                <w:szCs w:val="27"/>
                <w:lang w:val="ro-MD" w:eastAsia="ro-RO"/>
              </w:rPr>
              <w:lastRenderedPageBreak/>
              <w:t>DR-01</w:t>
            </w:r>
            <w:r w:rsidRPr="00DC32D3">
              <w:rPr>
                <w:rFonts w:ascii="Times New Roman" w:eastAsia="Times New Roman" w:hAnsi="Times New Roman" w:cs="Times New Roman"/>
                <w:sz w:val="27"/>
                <w:szCs w:val="27"/>
                <w:lang w:val="ro-MD" w:eastAsia="ro-RO"/>
              </w:rPr>
              <w:t>: peste 1</w:t>
            </w:r>
            <w:r w:rsidR="00223739">
              <w:rPr>
                <w:rFonts w:ascii="Times New Roman" w:eastAsia="Times New Roman" w:hAnsi="Times New Roman" w:cs="Times New Roman"/>
                <w:sz w:val="27"/>
                <w:szCs w:val="27"/>
                <w:lang w:val="ro-MD" w:eastAsia="ro-RO"/>
              </w:rPr>
              <w:t>4</w:t>
            </w:r>
            <w:r w:rsidRPr="00DC32D3">
              <w:rPr>
                <w:rFonts w:ascii="Times New Roman" w:eastAsia="Times New Roman" w:hAnsi="Times New Roman" w:cs="Times New Roman"/>
                <w:sz w:val="27"/>
                <w:szCs w:val="27"/>
                <w:lang w:val="ro-MD" w:eastAsia="ro-RO"/>
              </w:rPr>
              <w:t xml:space="preserve">0 de proiecte individuale și </w:t>
            </w:r>
            <w:r w:rsidR="000166D5">
              <w:rPr>
                <w:rFonts w:ascii="Times New Roman" w:eastAsia="Times New Roman" w:hAnsi="Times New Roman" w:cs="Times New Roman"/>
                <w:sz w:val="27"/>
                <w:szCs w:val="27"/>
                <w:lang w:val="ro-MD" w:eastAsia="ro-RO"/>
              </w:rPr>
              <w:t>4</w:t>
            </w:r>
            <w:r w:rsidRPr="00DC32D3">
              <w:rPr>
                <w:rFonts w:ascii="Times New Roman" w:eastAsia="Times New Roman" w:hAnsi="Times New Roman" w:cs="Times New Roman"/>
                <w:sz w:val="27"/>
                <w:szCs w:val="27"/>
                <w:lang w:val="ro-MD" w:eastAsia="ro-RO"/>
              </w:rPr>
              <w:t xml:space="preserve"> de proiecte de grup anual în sectorul pomicol</w:t>
            </w:r>
            <w:r w:rsidR="00315D97">
              <w:rPr>
                <w:rFonts w:ascii="Times New Roman" w:eastAsia="Times New Roman" w:hAnsi="Times New Roman" w:cs="Times New Roman"/>
                <w:sz w:val="27"/>
                <w:szCs w:val="27"/>
                <w:lang w:val="ro-MD" w:eastAsia="ro-RO"/>
              </w:rPr>
              <w:t>,</w:t>
            </w:r>
            <w:r w:rsidR="00663FA7">
              <w:rPr>
                <w:rFonts w:ascii="Times New Roman" w:eastAsia="Times New Roman" w:hAnsi="Times New Roman" w:cs="Times New Roman"/>
                <w:sz w:val="27"/>
                <w:szCs w:val="27"/>
                <w:lang w:val="ro-MD" w:eastAsia="ro-RO"/>
              </w:rPr>
              <w:t xml:space="preserve"> </w:t>
            </w:r>
            <w:r w:rsidRPr="00DC32D3">
              <w:rPr>
                <w:rFonts w:ascii="Times New Roman" w:eastAsia="Times New Roman" w:hAnsi="Times New Roman" w:cs="Times New Roman"/>
                <w:sz w:val="27"/>
                <w:szCs w:val="27"/>
                <w:lang w:val="ro-MD" w:eastAsia="ro-RO"/>
              </w:rPr>
              <w:t xml:space="preserve"> legumicol, </w:t>
            </w:r>
            <w:r w:rsidR="00315D97">
              <w:rPr>
                <w:rFonts w:ascii="Times New Roman" w:eastAsia="Times New Roman" w:hAnsi="Times New Roman" w:cs="Times New Roman"/>
                <w:sz w:val="27"/>
                <w:szCs w:val="27"/>
                <w:lang w:val="ro-MD" w:eastAsia="ro-RO"/>
              </w:rPr>
              <w:t xml:space="preserve">culturi arabile, struguri pentru masă </w:t>
            </w:r>
            <w:r w:rsidRPr="00DC32D3">
              <w:rPr>
                <w:rFonts w:ascii="Times New Roman" w:eastAsia="Times New Roman" w:hAnsi="Times New Roman" w:cs="Times New Roman"/>
                <w:sz w:val="27"/>
                <w:szCs w:val="27"/>
                <w:lang w:val="ro-MD" w:eastAsia="ro-RO"/>
              </w:rPr>
              <w:t xml:space="preserve">cu suprafețe noi de peste </w:t>
            </w:r>
            <w:r w:rsidR="008631B2" w:rsidRPr="00DC32D3">
              <w:rPr>
                <w:rFonts w:ascii="Times New Roman" w:eastAsia="Times New Roman" w:hAnsi="Times New Roman" w:cs="Times New Roman"/>
                <w:sz w:val="27"/>
                <w:szCs w:val="27"/>
                <w:lang w:val="ro-MD" w:eastAsia="ro-RO"/>
              </w:rPr>
              <w:t>17.0</w:t>
            </w:r>
            <w:r w:rsidRPr="00DC32D3">
              <w:rPr>
                <w:rFonts w:ascii="Times New Roman" w:eastAsia="Times New Roman" w:hAnsi="Times New Roman" w:cs="Times New Roman"/>
                <w:sz w:val="27"/>
                <w:szCs w:val="27"/>
                <w:lang w:val="ro-MD" w:eastAsia="ro-RO"/>
              </w:rPr>
              <w:t>00 ha în 2030.</w:t>
            </w:r>
          </w:p>
          <w:p w14:paraId="27B1AB8B" w14:textId="2C7C8B48"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DR-02: cca </w:t>
            </w:r>
            <w:r w:rsidR="00F27FFD" w:rsidRPr="00DC32D3">
              <w:rPr>
                <w:rFonts w:ascii="Times New Roman" w:eastAsia="Times New Roman" w:hAnsi="Times New Roman" w:cs="Times New Roman"/>
                <w:sz w:val="27"/>
                <w:szCs w:val="27"/>
                <w:lang w:val="ro-MD" w:eastAsia="ro-RO"/>
              </w:rPr>
              <w:t>151</w:t>
            </w:r>
            <w:r w:rsidRPr="00DC32D3">
              <w:rPr>
                <w:rFonts w:ascii="Times New Roman" w:eastAsia="Times New Roman" w:hAnsi="Times New Roman" w:cs="Times New Roman"/>
                <w:sz w:val="27"/>
                <w:szCs w:val="27"/>
                <w:lang w:val="ro-MD" w:eastAsia="ro-RO"/>
              </w:rPr>
              <w:t xml:space="preserve"> de proiecte pentru ferme zootehnice, cu investiții de peste </w:t>
            </w:r>
            <w:r w:rsidR="00F27FFD" w:rsidRPr="00DC32D3">
              <w:rPr>
                <w:rFonts w:ascii="Times New Roman" w:eastAsia="Times New Roman" w:hAnsi="Times New Roman" w:cs="Times New Roman"/>
                <w:sz w:val="27"/>
                <w:szCs w:val="27"/>
                <w:lang w:val="ro-MD" w:eastAsia="ro-RO"/>
              </w:rPr>
              <w:t>2</w:t>
            </w:r>
            <w:r w:rsidRPr="00DC32D3">
              <w:rPr>
                <w:rFonts w:ascii="Times New Roman" w:eastAsia="Times New Roman" w:hAnsi="Times New Roman" w:cs="Times New Roman"/>
                <w:sz w:val="27"/>
                <w:szCs w:val="27"/>
                <w:lang w:val="ro-MD" w:eastAsia="ro-RO"/>
              </w:rPr>
              <w:t xml:space="preserve"> miliarde lei în 2030.</w:t>
            </w:r>
          </w:p>
          <w:p w14:paraId="38524AAE" w14:textId="77777777" w:rsidR="003A6A40" w:rsidRDefault="003A6A40" w:rsidP="006B7CC3">
            <w:pPr>
              <w:spacing w:after="0" w:line="240" w:lineRule="auto"/>
              <w:jc w:val="both"/>
              <w:rPr>
                <w:rFonts w:ascii="Times New Roman" w:eastAsia="Times New Roman" w:hAnsi="Times New Roman" w:cs="Times New Roman"/>
                <w:sz w:val="27"/>
                <w:szCs w:val="27"/>
                <w:lang w:val="ro-MD" w:eastAsia="ro-RO"/>
              </w:rPr>
            </w:pPr>
          </w:p>
          <w:p w14:paraId="60303630" w14:textId="0CCC132E"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1510D3">
              <w:rPr>
                <w:rFonts w:ascii="Times New Roman" w:eastAsia="Times New Roman" w:hAnsi="Times New Roman" w:cs="Times New Roman"/>
                <w:i/>
                <w:iCs/>
                <w:sz w:val="27"/>
                <w:szCs w:val="27"/>
                <w:lang w:val="ro-MD" w:eastAsia="ro-RO"/>
              </w:rPr>
              <w:t>Infrastructura post-recoltare și procesare (DR-07)</w:t>
            </w:r>
            <w:r w:rsidR="009B08CA">
              <w:rPr>
                <w:rFonts w:ascii="Times New Roman" w:eastAsia="Times New Roman" w:hAnsi="Times New Roman" w:cs="Times New Roman"/>
                <w:sz w:val="27"/>
                <w:szCs w:val="27"/>
                <w:lang w:val="ro-MD" w:eastAsia="ro-RO"/>
              </w:rPr>
              <w:t>:</w:t>
            </w:r>
          </w:p>
          <w:p w14:paraId="57B0614D" w14:textId="692747A1"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Peste </w:t>
            </w:r>
            <w:r w:rsidR="004014B7" w:rsidRPr="00DC32D3">
              <w:rPr>
                <w:rFonts w:ascii="Times New Roman" w:eastAsia="Times New Roman" w:hAnsi="Times New Roman" w:cs="Times New Roman"/>
                <w:sz w:val="27"/>
                <w:szCs w:val="27"/>
                <w:lang w:val="ro-MD" w:eastAsia="ro-RO"/>
              </w:rPr>
              <w:t>232</w:t>
            </w:r>
            <w:r w:rsidRPr="00DC32D3">
              <w:rPr>
                <w:rFonts w:ascii="Times New Roman" w:eastAsia="Times New Roman" w:hAnsi="Times New Roman" w:cs="Times New Roman"/>
                <w:sz w:val="27"/>
                <w:szCs w:val="27"/>
                <w:lang w:val="ro-MD" w:eastAsia="ro-RO"/>
              </w:rPr>
              <w:t xml:space="preserve"> proiecte până în 2030, cu investiții de peste </w:t>
            </w:r>
            <w:r w:rsidR="0003520C" w:rsidRPr="00DC32D3">
              <w:rPr>
                <w:rFonts w:ascii="Times New Roman" w:eastAsia="Times New Roman" w:hAnsi="Times New Roman" w:cs="Times New Roman"/>
                <w:sz w:val="27"/>
                <w:szCs w:val="27"/>
                <w:lang w:val="ro-MD" w:eastAsia="ro-RO"/>
              </w:rPr>
              <w:t>2</w:t>
            </w:r>
            <w:r w:rsidR="002D0E3C" w:rsidRPr="00DC32D3">
              <w:rPr>
                <w:rFonts w:ascii="Times New Roman" w:eastAsia="Times New Roman" w:hAnsi="Times New Roman" w:cs="Times New Roman"/>
                <w:sz w:val="27"/>
                <w:szCs w:val="27"/>
                <w:lang w:val="ro-MD" w:eastAsia="ro-RO"/>
              </w:rPr>
              <w:t>,</w:t>
            </w:r>
            <w:r w:rsidR="004014B7" w:rsidRPr="00DC32D3">
              <w:rPr>
                <w:rFonts w:ascii="Times New Roman" w:eastAsia="Times New Roman" w:hAnsi="Times New Roman" w:cs="Times New Roman"/>
                <w:sz w:val="27"/>
                <w:szCs w:val="27"/>
                <w:lang w:val="ro-MD" w:eastAsia="ro-RO"/>
              </w:rPr>
              <w:t>1</w:t>
            </w:r>
            <w:r w:rsidRPr="00DC32D3">
              <w:rPr>
                <w:rFonts w:ascii="Times New Roman" w:eastAsia="Times New Roman" w:hAnsi="Times New Roman" w:cs="Times New Roman"/>
                <w:sz w:val="27"/>
                <w:szCs w:val="27"/>
                <w:lang w:val="ro-MD" w:eastAsia="ro-RO"/>
              </w:rPr>
              <w:t xml:space="preserve"> miliard lei, sprijinind direct sectorul privat în crearea de lanțuri valorice eficiente.</w:t>
            </w:r>
          </w:p>
          <w:p w14:paraId="3E1819B2" w14:textId="77777777" w:rsidR="009B08CA" w:rsidRDefault="009B08CA" w:rsidP="006B7CC3">
            <w:pPr>
              <w:spacing w:after="0" w:line="240" w:lineRule="auto"/>
              <w:jc w:val="both"/>
              <w:rPr>
                <w:rFonts w:ascii="Times New Roman" w:eastAsia="Times New Roman" w:hAnsi="Times New Roman" w:cs="Times New Roman"/>
                <w:sz w:val="27"/>
                <w:szCs w:val="27"/>
                <w:lang w:val="ro-MD" w:eastAsia="ro-RO"/>
              </w:rPr>
            </w:pPr>
          </w:p>
          <w:p w14:paraId="04BE7B9D" w14:textId="7CF5BCA1" w:rsidR="006B7CC3" w:rsidRPr="001510D3" w:rsidRDefault="006B7CC3" w:rsidP="006B7CC3">
            <w:pPr>
              <w:spacing w:after="0" w:line="240" w:lineRule="auto"/>
              <w:jc w:val="both"/>
              <w:rPr>
                <w:rFonts w:ascii="Times New Roman" w:eastAsia="Times New Roman" w:hAnsi="Times New Roman" w:cs="Times New Roman"/>
                <w:i/>
                <w:iCs/>
                <w:sz w:val="27"/>
                <w:szCs w:val="27"/>
                <w:lang w:val="ro-MD" w:eastAsia="ro-RO"/>
              </w:rPr>
            </w:pPr>
            <w:r w:rsidRPr="001510D3">
              <w:rPr>
                <w:rFonts w:ascii="Times New Roman" w:eastAsia="Times New Roman" w:hAnsi="Times New Roman" w:cs="Times New Roman"/>
                <w:i/>
                <w:iCs/>
                <w:sz w:val="27"/>
                <w:szCs w:val="27"/>
                <w:lang w:val="ro-MD" w:eastAsia="ro-RO"/>
              </w:rPr>
              <w:t>Tinerii și micii fermieri (DR-09, DR-10)</w:t>
            </w:r>
            <w:r w:rsidR="001510D3">
              <w:rPr>
                <w:rFonts w:ascii="Times New Roman" w:eastAsia="Times New Roman" w:hAnsi="Times New Roman" w:cs="Times New Roman"/>
                <w:i/>
                <w:iCs/>
                <w:sz w:val="27"/>
                <w:szCs w:val="27"/>
                <w:lang w:val="ro-MD" w:eastAsia="ro-RO"/>
              </w:rPr>
              <w:t>:</w:t>
            </w:r>
          </w:p>
          <w:p w14:paraId="77995461" w14:textId="0404331C" w:rsidR="006B7CC3" w:rsidRPr="00DC32D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DR-09: cca </w:t>
            </w:r>
            <w:r w:rsidR="00DC32D3" w:rsidRPr="00DC32D3">
              <w:rPr>
                <w:rFonts w:ascii="Times New Roman" w:eastAsia="Times New Roman" w:hAnsi="Times New Roman" w:cs="Times New Roman"/>
                <w:sz w:val="27"/>
                <w:szCs w:val="27"/>
                <w:lang w:val="ro-MD" w:eastAsia="ro-RO"/>
              </w:rPr>
              <w:t>100</w:t>
            </w:r>
            <w:r w:rsidRPr="00DC32D3">
              <w:rPr>
                <w:rFonts w:ascii="Times New Roman" w:eastAsia="Times New Roman" w:hAnsi="Times New Roman" w:cs="Times New Roman"/>
                <w:sz w:val="27"/>
                <w:szCs w:val="27"/>
                <w:lang w:val="ro-MD" w:eastAsia="ro-RO"/>
              </w:rPr>
              <w:t xml:space="preserve"> de proiecte pentru tineri fermieri anual până în 2030, cu un buget de </w:t>
            </w:r>
            <w:r w:rsidR="00DC32D3" w:rsidRPr="00DC32D3">
              <w:rPr>
                <w:rFonts w:ascii="Times New Roman" w:eastAsia="Times New Roman" w:hAnsi="Times New Roman" w:cs="Times New Roman"/>
                <w:sz w:val="27"/>
                <w:szCs w:val="27"/>
                <w:lang w:val="ro-MD" w:eastAsia="ro-RO"/>
              </w:rPr>
              <w:t>922,5</w:t>
            </w:r>
            <w:r w:rsidRPr="00DC32D3">
              <w:rPr>
                <w:rFonts w:ascii="Times New Roman" w:eastAsia="Times New Roman" w:hAnsi="Times New Roman" w:cs="Times New Roman"/>
                <w:sz w:val="27"/>
                <w:szCs w:val="27"/>
                <w:lang w:val="ro-MD" w:eastAsia="ro-RO"/>
              </w:rPr>
              <w:t xml:space="preserve"> milioane lei.</w:t>
            </w:r>
          </w:p>
          <w:p w14:paraId="4F828951" w14:textId="3D6B976A" w:rsidR="006B7CC3"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DR-10: cca </w:t>
            </w:r>
            <w:r w:rsidR="00DC32D3" w:rsidRPr="00DC32D3">
              <w:rPr>
                <w:rFonts w:ascii="Times New Roman" w:eastAsia="Times New Roman" w:hAnsi="Times New Roman" w:cs="Times New Roman"/>
                <w:sz w:val="27"/>
                <w:szCs w:val="27"/>
                <w:lang w:val="ro-MD" w:eastAsia="ro-RO"/>
              </w:rPr>
              <w:t>110</w:t>
            </w:r>
            <w:r w:rsidRPr="00DC32D3">
              <w:rPr>
                <w:rFonts w:ascii="Times New Roman" w:eastAsia="Times New Roman" w:hAnsi="Times New Roman" w:cs="Times New Roman"/>
                <w:sz w:val="27"/>
                <w:szCs w:val="27"/>
                <w:lang w:val="ro-MD" w:eastAsia="ro-RO"/>
              </w:rPr>
              <w:t xml:space="preserve"> de proiecte pentru micii fermieri și fermele de familie anual, cu un buget de </w:t>
            </w:r>
            <w:r w:rsidR="00DC32D3" w:rsidRPr="00DC32D3">
              <w:rPr>
                <w:rFonts w:ascii="Times New Roman" w:eastAsia="Times New Roman" w:hAnsi="Times New Roman" w:cs="Times New Roman"/>
                <w:sz w:val="27"/>
                <w:szCs w:val="27"/>
                <w:lang w:val="ro-MD" w:eastAsia="ro-RO"/>
              </w:rPr>
              <w:t>773,75</w:t>
            </w:r>
            <w:r w:rsidRPr="00DC32D3">
              <w:rPr>
                <w:rFonts w:ascii="Times New Roman" w:eastAsia="Times New Roman" w:hAnsi="Times New Roman" w:cs="Times New Roman"/>
                <w:sz w:val="27"/>
                <w:szCs w:val="27"/>
                <w:lang w:val="ro-MD" w:eastAsia="ro-RO"/>
              </w:rPr>
              <w:t xml:space="preserve"> milioane lei în 2030.</w:t>
            </w:r>
          </w:p>
          <w:p w14:paraId="06E34B02" w14:textId="77777777" w:rsidR="009B08CA" w:rsidRPr="00DC32D3" w:rsidRDefault="009B08CA" w:rsidP="006B7CC3">
            <w:pPr>
              <w:spacing w:after="0" w:line="240" w:lineRule="auto"/>
              <w:jc w:val="both"/>
              <w:rPr>
                <w:rFonts w:ascii="Times New Roman" w:eastAsia="Times New Roman" w:hAnsi="Times New Roman" w:cs="Times New Roman"/>
                <w:sz w:val="27"/>
                <w:szCs w:val="27"/>
                <w:lang w:val="ro-MD" w:eastAsia="ro-RO"/>
              </w:rPr>
            </w:pPr>
          </w:p>
          <w:p w14:paraId="2CB4985E" w14:textId="7A52712F" w:rsidR="006B7CC3" w:rsidRPr="001510D3" w:rsidRDefault="006B7CC3" w:rsidP="006B7CC3">
            <w:pPr>
              <w:spacing w:after="0" w:line="240" w:lineRule="auto"/>
              <w:jc w:val="both"/>
              <w:rPr>
                <w:rFonts w:ascii="Times New Roman" w:eastAsia="Times New Roman" w:hAnsi="Times New Roman" w:cs="Times New Roman"/>
                <w:i/>
                <w:iCs/>
                <w:sz w:val="27"/>
                <w:szCs w:val="27"/>
                <w:lang w:val="ro-MD" w:eastAsia="ro-RO"/>
              </w:rPr>
            </w:pPr>
            <w:r w:rsidRPr="001510D3">
              <w:rPr>
                <w:rFonts w:ascii="Times New Roman" w:eastAsia="Times New Roman" w:hAnsi="Times New Roman" w:cs="Times New Roman"/>
                <w:i/>
                <w:iCs/>
                <w:sz w:val="27"/>
                <w:szCs w:val="27"/>
                <w:lang w:val="ro-MD" w:eastAsia="ro-RO"/>
              </w:rPr>
              <w:t>Viticultură și apicultură (IS-V, IS-A)</w:t>
            </w:r>
            <w:r w:rsidR="001510D3">
              <w:rPr>
                <w:rFonts w:ascii="Times New Roman" w:eastAsia="Times New Roman" w:hAnsi="Times New Roman" w:cs="Times New Roman"/>
                <w:i/>
                <w:iCs/>
                <w:sz w:val="27"/>
                <w:szCs w:val="27"/>
                <w:lang w:val="ro-MD" w:eastAsia="ro-RO"/>
              </w:rPr>
              <w:t>:</w:t>
            </w:r>
          </w:p>
          <w:p w14:paraId="1F5EC69D" w14:textId="77777777" w:rsidR="0041141F" w:rsidRPr="00DC32D3" w:rsidRDefault="0041141F" w:rsidP="0041141F">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IS-V-01: cca 21 de proiecte anuale pentru plantații viticole cu soiuri de struguri pentru vin anual, cu suprafețe noi înființate de peste 4000 ha și sporirea bazei de producere a materialului săditor viticol de valoare biologică înaltă cu peste 100 hectare către în anul 2030.</w:t>
            </w:r>
          </w:p>
          <w:p w14:paraId="54527965" w14:textId="77777777" w:rsidR="0041141F" w:rsidRPr="00DC32D3" w:rsidRDefault="0041141F" w:rsidP="0041141F">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IS-V-02: cca 50 de proiecte pentru modernizarea unităților vinicole și sporirea competitivității sectorului către anul 2030 prin creșterea ponderii producției vinicole cu valoare adăugată cu cca 20% din totalul producției fabricate și creșterea numărului companiilor vinicole atrase în turismul vitivinicol cu 20% pe finalul perioadei programului.</w:t>
            </w:r>
          </w:p>
          <w:p w14:paraId="532D4009" w14:textId="6B39D850" w:rsidR="00607AAB" w:rsidRDefault="006B7CC3" w:rsidP="006B7CC3">
            <w:pPr>
              <w:spacing w:after="0" w:line="240" w:lineRule="auto"/>
              <w:jc w:val="both"/>
              <w:rPr>
                <w:rFonts w:ascii="Times New Roman" w:eastAsia="Times New Roman" w:hAnsi="Times New Roman" w:cs="Times New Roman"/>
                <w:sz w:val="27"/>
                <w:szCs w:val="27"/>
                <w:lang w:val="ro-MD" w:eastAsia="ro-RO"/>
              </w:rPr>
            </w:pPr>
            <w:r w:rsidRPr="00DC32D3">
              <w:rPr>
                <w:rFonts w:ascii="Times New Roman" w:eastAsia="Times New Roman" w:hAnsi="Times New Roman" w:cs="Times New Roman"/>
                <w:sz w:val="27"/>
                <w:szCs w:val="27"/>
                <w:lang w:val="ro-MD" w:eastAsia="ro-RO"/>
              </w:rPr>
              <w:t xml:space="preserve">IS-A-04: cca </w:t>
            </w:r>
            <w:r w:rsidR="00DC32D3" w:rsidRPr="00DC32D3">
              <w:rPr>
                <w:rFonts w:ascii="Times New Roman" w:eastAsia="Times New Roman" w:hAnsi="Times New Roman" w:cs="Times New Roman"/>
                <w:sz w:val="27"/>
                <w:szCs w:val="27"/>
                <w:lang w:val="ro-MD" w:eastAsia="ro-RO"/>
              </w:rPr>
              <w:t>25</w:t>
            </w:r>
            <w:r w:rsidRPr="00DC32D3">
              <w:rPr>
                <w:rFonts w:ascii="Times New Roman" w:eastAsia="Times New Roman" w:hAnsi="Times New Roman" w:cs="Times New Roman"/>
                <w:sz w:val="27"/>
                <w:szCs w:val="27"/>
                <w:lang w:val="ro-MD" w:eastAsia="ro-RO"/>
              </w:rPr>
              <w:t xml:space="preserve"> proiecte pentru modernizarea exploatațiilor apicole anual, cu un buget </w:t>
            </w:r>
            <w:r w:rsidR="009B7645">
              <w:rPr>
                <w:rFonts w:ascii="Times New Roman" w:eastAsia="Times New Roman" w:hAnsi="Times New Roman" w:cs="Times New Roman"/>
                <w:sz w:val="27"/>
                <w:szCs w:val="27"/>
                <w:lang w:val="ro-MD" w:eastAsia="ro-RO"/>
              </w:rPr>
              <w:t xml:space="preserve">total </w:t>
            </w:r>
            <w:r w:rsidRPr="00DC32D3">
              <w:rPr>
                <w:rFonts w:ascii="Times New Roman" w:eastAsia="Times New Roman" w:hAnsi="Times New Roman" w:cs="Times New Roman"/>
                <w:sz w:val="27"/>
                <w:szCs w:val="27"/>
                <w:lang w:val="ro-MD" w:eastAsia="ro-RO"/>
              </w:rPr>
              <w:t xml:space="preserve">de </w:t>
            </w:r>
            <w:r w:rsidR="00CE1751" w:rsidRPr="00DC32D3">
              <w:rPr>
                <w:rFonts w:ascii="Times New Roman" w:eastAsia="Times New Roman" w:hAnsi="Times New Roman" w:cs="Times New Roman"/>
                <w:sz w:val="27"/>
                <w:szCs w:val="27"/>
                <w:lang w:val="ro-MD" w:eastAsia="ro-RO"/>
              </w:rPr>
              <w:t>24</w:t>
            </w:r>
            <w:r w:rsidR="00DC32D3" w:rsidRPr="00DC32D3">
              <w:rPr>
                <w:rFonts w:ascii="Times New Roman" w:eastAsia="Times New Roman" w:hAnsi="Times New Roman" w:cs="Times New Roman"/>
                <w:sz w:val="27"/>
                <w:szCs w:val="27"/>
                <w:lang w:val="ro-MD" w:eastAsia="ro-RO"/>
              </w:rPr>
              <w:t>6</w:t>
            </w:r>
            <w:r w:rsidRPr="00DC32D3">
              <w:rPr>
                <w:rFonts w:ascii="Times New Roman" w:eastAsia="Times New Roman" w:hAnsi="Times New Roman" w:cs="Times New Roman"/>
                <w:sz w:val="27"/>
                <w:szCs w:val="27"/>
                <w:lang w:val="ro-MD" w:eastAsia="ro-RO"/>
              </w:rPr>
              <w:t xml:space="preserve"> milioane lei în 2030.</w:t>
            </w:r>
          </w:p>
          <w:p w14:paraId="079A0B77" w14:textId="77777777" w:rsidR="009B08CA" w:rsidRPr="00DC32D3" w:rsidRDefault="009B08CA" w:rsidP="006B7CC3">
            <w:pPr>
              <w:spacing w:after="0" w:line="240" w:lineRule="auto"/>
              <w:jc w:val="both"/>
              <w:rPr>
                <w:rFonts w:ascii="Times New Roman" w:eastAsia="Times New Roman" w:hAnsi="Times New Roman" w:cs="Times New Roman"/>
                <w:sz w:val="27"/>
                <w:szCs w:val="27"/>
                <w:lang w:val="ro-MD" w:eastAsia="ro-RO"/>
              </w:rPr>
            </w:pPr>
          </w:p>
          <w:p w14:paraId="5DC3F5E6" w14:textId="205D423C" w:rsidR="00607AAB" w:rsidRPr="000C5BEC" w:rsidRDefault="00494FC6"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În ansamblu, PSPA va sprijini dezvoltarea sectorului privat prin măsuri diferențiate, dar cu un accent deosebit pe fermele mici, tinerii fermieri și formele de cooperare. Aceste categorii reprezintă nucleul vital al agriculturii rurale și sunt cele mai expuse riscurilor de piață și costurilor de conformare. Prin alocări dedicate </w:t>
            </w:r>
            <w:r w:rsidR="007A3ACC" w:rsidRPr="000C5BEC">
              <w:rPr>
                <w:rFonts w:ascii="Times New Roman" w:eastAsia="Times New Roman" w:hAnsi="Times New Roman" w:cs="Times New Roman"/>
                <w:sz w:val="27"/>
                <w:szCs w:val="27"/>
                <w:lang w:val="ro-MD" w:eastAsia="ro-RO"/>
              </w:rPr>
              <w:t xml:space="preserve">și </w:t>
            </w:r>
            <w:r w:rsidRPr="000C5BEC">
              <w:rPr>
                <w:rFonts w:ascii="Times New Roman" w:eastAsia="Times New Roman" w:hAnsi="Times New Roman" w:cs="Times New Roman"/>
                <w:sz w:val="27"/>
                <w:szCs w:val="27"/>
                <w:lang w:val="ro-MD" w:eastAsia="ro-RO"/>
              </w:rPr>
              <w:t xml:space="preserve">prin stimularea </w:t>
            </w:r>
            <w:r w:rsidR="006C20DC" w:rsidRPr="000C5BEC">
              <w:rPr>
                <w:rFonts w:ascii="Times New Roman" w:eastAsia="Times New Roman" w:hAnsi="Times New Roman" w:cs="Times New Roman"/>
                <w:sz w:val="27"/>
                <w:szCs w:val="27"/>
                <w:lang w:val="ro-MD" w:eastAsia="ro-RO"/>
              </w:rPr>
              <w:t>asoci</w:t>
            </w:r>
            <w:r w:rsidR="000C28A9" w:rsidRPr="000C5BEC">
              <w:rPr>
                <w:rFonts w:ascii="Times New Roman" w:eastAsia="Times New Roman" w:hAnsi="Times New Roman" w:cs="Times New Roman"/>
                <w:sz w:val="27"/>
                <w:szCs w:val="27"/>
                <w:lang w:val="ro-MD" w:eastAsia="ro-RO"/>
              </w:rPr>
              <w:t>erii</w:t>
            </w:r>
            <w:r w:rsidRPr="000C5BEC">
              <w:rPr>
                <w:rFonts w:ascii="Times New Roman" w:eastAsia="Times New Roman" w:hAnsi="Times New Roman" w:cs="Times New Roman"/>
                <w:sz w:val="27"/>
                <w:szCs w:val="27"/>
                <w:lang w:val="ro-MD" w:eastAsia="ro-RO"/>
              </w:rPr>
              <w:t xml:space="preserve"> </w:t>
            </w:r>
            <w:r w:rsidR="00662239" w:rsidRPr="000C5BEC">
              <w:rPr>
                <w:rFonts w:ascii="Times New Roman" w:eastAsia="Times New Roman" w:hAnsi="Times New Roman" w:cs="Times New Roman"/>
                <w:sz w:val="27"/>
                <w:szCs w:val="27"/>
                <w:lang w:val="ro-MD" w:eastAsia="ro-RO"/>
              </w:rPr>
              <w:t>PSPA</w:t>
            </w:r>
            <w:r w:rsidRPr="000C5BEC">
              <w:rPr>
                <w:rFonts w:ascii="Times New Roman" w:eastAsia="Times New Roman" w:hAnsi="Times New Roman" w:cs="Times New Roman"/>
                <w:sz w:val="27"/>
                <w:szCs w:val="27"/>
                <w:lang w:val="ro-MD" w:eastAsia="ro-RO"/>
              </w:rPr>
              <w:t xml:space="preserve"> urmărește să reducă disparitățile și să creeze condiții </w:t>
            </w:r>
            <w:r w:rsidR="0002692F" w:rsidRPr="000C5BEC">
              <w:rPr>
                <w:rFonts w:ascii="Times New Roman" w:eastAsia="Times New Roman" w:hAnsi="Times New Roman" w:cs="Times New Roman"/>
                <w:sz w:val="27"/>
                <w:szCs w:val="27"/>
                <w:lang w:val="ro-MD" w:eastAsia="ro-RO"/>
              </w:rPr>
              <w:t>echitabile de concurență</w:t>
            </w:r>
            <w:r w:rsidRPr="000C5BEC">
              <w:rPr>
                <w:rFonts w:ascii="Times New Roman" w:eastAsia="Times New Roman" w:hAnsi="Times New Roman" w:cs="Times New Roman"/>
                <w:sz w:val="27"/>
                <w:szCs w:val="27"/>
                <w:lang w:val="ro-MD" w:eastAsia="ro-RO"/>
              </w:rPr>
              <w:t>.</w:t>
            </w:r>
            <w:r w:rsidR="00F13793" w:rsidRPr="000C5BEC">
              <w:rPr>
                <w:rFonts w:ascii="Times New Roman" w:eastAsia="Times New Roman" w:hAnsi="Times New Roman" w:cs="Times New Roman"/>
                <w:sz w:val="27"/>
                <w:szCs w:val="27"/>
                <w:lang w:val="ro-MD" w:eastAsia="ro-RO"/>
              </w:rPr>
              <w:t xml:space="preserve"> </w:t>
            </w:r>
            <w:r w:rsidR="0047609D" w:rsidRPr="000C5BEC">
              <w:rPr>
                <w:rFonts w:ascii="Times New Roman" w:eastAsia="Times New Roman" w:hAnsi="Times New Roman" w:cs="Times New Roman"/>
                <w:sz w:val="27"/>
                <w:szCs w:val="27"/>
                <w:lang w:val="ro-MD" w:eastAsia="ro-RO"/>
              </w:rPr>
              <w:t xml:space="preserve">Astfel, se propune nu doar finanțarea producției, </w:t>
            </w:r>
            <w:r w:rsidR="00D01029" w:rsidRPr="000C5BEC">
              <w:rPr>
                <w:rFonts w:ascii="Times New Roman" w:eastAsia="Times New Roman" w:hAnsi="Times New Roman" w:cs="Times New Roman"/>
                <w:sz w:val="27"/>
                <w:szCs w:val="27"/>
                <w:lang w:val="ro-MD" w:eastAsia="ro-RO"/>
              </w:rPr>
              <w:t>dar</w:t>
            </w:r>
            <w:r w:rsidR="0047609D" w:rsidRPr="000C5BEC">
              <w:rPr>
                <w:rFonts w:ascii="Times New Roman" w:eastAsia="Times New Roman" w:hAnsi="Times New Roman" w:cs="Times New Roman"/>
                <w:sz w:val="27"/>
                <w:szCs w:val="27"/>
                <w:lang w:val="ro-MD" w:eastAsia="ro-RO"/>
              </w:rPr>
              <w:t xml:space="preserve"> crearea unui cadru favorabil pentru o agricultură modernă, echitabilă și </w:t>
            </w:r>
            <w:r w:rsidR="001510D3" w:rsidRPr="000C5BEC">
              <w:rPr>
                <w:rFonts w:ascii="Times New Roman" w:eastAsia="Times New Roman" w:hAnsi="Times New Roman" w:cs="Times New Roman"/>
                <w:sz w:val="27"/>
                <w:szCs w:val="27"/>
                <w:lang w:val="ro-MD" w:eastAsia="ro-RO"/>
              </w:rPr>
              <w:t>reziliență</w:t>
            </w:r>
            <w:r w:rsidR="0047609D" w:rsidRPr="000C5BEC">
              <w:rPr>
                <w:rFonts w:ascii="Times New Roman" w:eastAsia="Times New Roman" w:hAnsi="Times New Roman" w:cs="Times New Roman"/>
                <w:sz w:val="27"/>
                <w:szCs w:val="27"/>
                <w:lang w:val="ro-MD" w:eastAsia="ro-RO"/>
              </w:rPr>
              <w:t xml:space="preserve">, în care micii producători și tinerii fermieri devin actori centrali ai dezvoltării </w:t>
            </w:r>
            <w:r w:rsidR="00DC32ED">
              <w:rPr>
                <w:rFonts w:ascii="Times New Roman" w:eastAsia="Times New Roman" w:hAnsi="Times New Roman" w:cs="Times New Roman"/>
                <w:sz w:val="27"/>
                <w:szCs w:val="27"/>
                <w:lang w:val="ro-MD" w:eastAsia="ro-RO"/>
              </w:rPr>
              <w:t>rurale</w:t>
            </w:r>
            <w:r w:rsidR="0047609D" w:rsidRPr="000C5BEC">
              <w:rPr>
                <w:rFonts w:ascii="Times New Roman" w:eastAsia="Times New Roman" w:hAnsi="Times New Roman" w:cs="Times New Roman"/>
                <w:sz w:val="27"/>
                <w:szCs w:val="27"/>
                <w:lang w:val="ro-MD" w:eastAsia="ro-RO"/>
              </w:rPr>
              <w:t>.</w:t>
            </w:r>
          </w:p>
        </w:tc>
      </w:tr>
      <w:tr w:rsidR="008C41C5" w:rsidRPr="00B813F3" w14:paraId="0D9D44CB" w14:textId="77777777" w:rsidTr="007714BB">
        <w:trPr>
          <w:trHeight w:val="394"/>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EFD11B6" w14:textId="6DC0C780" w:rsidR="00E178FA" w:rsidRPr="000C5BEC" w:rsidRDefault="00E178FA"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4.4</w:t>
            </w:r>
            <w:r w:rsidRPr="000C5BEC">
              <w:rPr>
                <w:rFonts w:ascii="Times New Roman" w:eastAsia="Times New Roman" w:hAnsi="Times New Roman" w:cs="Times New Roman"/>
                <w:sz w:val="27"/>
                <w:szCs w:val="27"/>
                <w:lang w:val="ro-MD" w:eastAsia="ru-RU"/>
              </w:rPr>
              <w:t>. Impactul social</w:t>
            </w:r>
          </w:p>
        </w:tc>
      </w:tr>
      <w:tr w:rsidR="008C41C5" w:rsidRPr="00B621F5" w14:paraId="00CFFE4A" w14:textId="77777777" w:rsidTr="007714BB">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D4366A" w14:textId="4D63EBB0" w:rsidR="00AD765D" w:rsidRPr="000C5BEC" w:rsidRDefault="00C22A85" w:rsidP="00AD765D">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PSPA </w:t>
            </w:r>
            <w:r w:rsidR="00D0039B" w:rsidRPr="000C5BEC">
              <w:rPr>
                <w:rFonts w:ascii="Times New Roman" w:eastAsia="Times New Roman" w:hAnsi="Times New Roman" w:cs="Times New Roman"/>
                <w:sz w:val="27"/>
                <w:szCs w:val="27"/>
                <w:lang w:val="ro-MD" w:eastAsia="ro-RO"/>
              </w:rPr>
              <w:t>va avea</w:t>
            </w:r>
            <w:r w:rsidR="00AD765D" w:rsidRPr="000C5BEC">
              <w:rPr>
                <w:rFonts w:ascii="Times New Roman" w:eastAsia="Times New Roman" w:hAnsi="Times New Roman" w:cs="Times New Roman"/>
                <w:sz w:val="27"/>
                <w:szCs w:val="27"/>
                <w:lang w:val="ro-MD" w:eastAsia="ro-RO"/>
              </w:rPr>
              <w:t xml:space="preserve"> un impact social semnificativ asupra mediului rural, prin măsuri care vizează reducerea disparităților, consolidarea coeziunii comunitare și creșterea calității vieții. Principalele efecte preconizate sunt:</w:t>
            </w:r>
          </w:p>
          <w:p w14:paraId="4B9C82D0" w14:textId="6B4F78AC" w:rsidR="00AD765D" w:rsidRPr="000C5BEC" w:rsidRDefault="00C25D30" w:rsidP="00E535DE">
            <w:pPr>
              <w:pStyle w:val="Listparagraf"/>
              <w:numPr>
                <w:ilvl w:val="0"/>
                <w:numId w:val="8"/>
              </w:numPr>
              <w:ind w:left="519"/>
              <w:rPr>
                <w:sz w:val="27"/>
                <w:szCs w:val="27"/>
                <w:lang w:val="ro-MD" w:eastAsia="ro-RO"/>
              </w:rPr>
            </w:pPr>
            <w:r w:rsidRPr="00E535DE">
              <w:rPr>
                <w:sz w:val="27"/>
                <w:szCs w:val="27"/>
                <w:lang w:val="ro-MD" w:eastAsia="ro-RO"/>
              </w:rPr>
              <w:t>r</w:t>
            </w:r>
            <w:r w:rsidR="00AD765D" w:rsidRPr="000C5BEC">
              <w:rPr>
                <w:sz w:val="27"/>
                <w:szCs w:val="27"/>
                <w:lang w:val="ro-MD" w:eastAsia="ro-RO"/>
              </w:rPr>
              <w:t>educerea sărăciei și creșterea veniturilor rurale</w:t>
            </w:r>
            <w:r w:rsidRPr="000C5BEC">
              <w:rPr>
                <w:sz w:val="27"/>
                <w:szCs w:val="27"/>
                <w:lang w:val="ro-MD" w:eastAsia="ro-RO"/>
              </w:rPr>
              <w:t>;</w:t>
            </w:r>
            <w:r w:rsidR="00AD765D" w:rsidRPr="000C5BEC">
              <w:rPr>
                <w:sz w:val="27"/>
                <w:szCs w:val="27"/>
                <w:lang w:val="ro-MD" w:eastAsia="ro-RO"/>
              </w:rPr>
              <w:t xml:space="preserve">  </w:t>
            </w:r>
          </w:p>
          <w:p w14:paraId="4E53514F" w14:textId="1145038D" w:rsidR="00AD765D" w:rsidRPr="000C5BEC" w:rsidRDefault="00FF1B33" w:rsidP="00E535DE">
            <w:pPr>
              <w:pStyle w:val="Listparagraf"/>
              <w:numPr>
                <w:ilvl w:val="0"/>
                <w:numId w:val="8"/>
              </w:numPr>
              <w:ind w:left="519"/>
              <w:rPr>
                <w:sz w:val="27"/>
                <w:szCs w:val="27"/>
                <w:lang w:val="ro-MD" w:eastAsia="ro-RO"/>
              </w:rPr>
            </w:pPr>
            <w:r w:rsidRPr="00E535DE">
              <w:rPr>
                <w:sz w:val="27"/>
                <w:szCs w:val="27"/>
                <w:lang w:val="ro-MD" w:eastAsia="ro-RO"/>
              </w:rPr>
              <w:t>s</w:t>
            </w:r>
            <w:r w:rsidR="00AD765D" w:rsidRPr="000C5BEC">
              <w:rPr>
                <w:sz w:val="27"/>
                <w:szCs w:val="27"/>
                <w:lang w:val="ro-MD" w:eastAsia="ro-RO"/>
              </w:rPr>
              <w:t>prijinul acordat micilor fermieri, fermelor de familie și tinerilor fermieri contribuie la stabilizarea veniturilor gospodăriilor rurale, la diminuarea riscului de excluziune socială și la crearea de oportunități economice sustenabile</w:t>
            </w:r>
            <w:r w:rsidR="00657E1F" w:rsidRPr="000C5BEC">
              <w:rPr>
                <w:sz w:val="27"/>
                <w:szCs w:val="27"/>
                <w:lang w:val="ro-MD" w:eastAsia="ro-RO"/>
              </w:rPr>
              <w:t>;</w:t>
            </w:r>
          </w:p>
          <w:p w14:paraId="0F963B9E" w14:textId="0F8B336E" w:rsidR="00AD765D" w:rsidRPr="000C5BEC" w:rsidRDefault="00657E1F" w:rsidP="00E535DE">
            <w:pPr>
              <w:pStyle w:val="Listparagraf"/>
              <w:numPr>
                <w:ilvl w:val="0"/>
                <w:numId w:val="8"/>
              </w:numPr>
              <w:ind w:left="519"/>
              <w:rPr>
                <w:sz w:val="27"/>
                <w:szCs w:val="27"/>
                <w:lang w:val="ro-MD" w:eastAsia="ro-RO"/>
              </w:rPr>
            </w:pPr>
            <w:r w:rsidRPr="00E535DE">
              <w:rPr>
                <w:sz w:val="27"/>
                <w:szCs w:val="27"/>
                <w:lang w:val="ro-MD" w:eastAsia="ro-RO"/>
              </w:rPr>
              <w:t>c</w:t>
            </w:r>
            <w:r w:rsidR="00AD765D" w:rsidRPr="000C5BEC">
              <w:rPr>
                <w:sz w:val="27"/>
                <w:szCs w:val="27"/>
                <w:lang w:val="ro-MD" w:eastAsia="ro-RO"/>
              </w:rPr>
              <w:t>reșterea ocupării forței de muncă</w:t>
            </w:r>
            <w:r w:rsidRPr="000C5BEC">
              <w:rPr>
                <w:sz w:val="27"/>
                <w:szCs w:val="27"/>
                <w:lang w:val="ro-MD" w:eastAsia="ro-RO"/>
              </w:rPr>
              <w:t>;</w:t>
            </w:r>
            <w:r w:rsidR="00AD765D" w:rsidRPr="000C5BEC">
              <w:rPr>
                <w:sz w:val="27"/>
                <w:szCs w:val="27"/>
                <w:lang w:val="ro-MD" w:eastAsia="ro-RO"/>
              </w:rPr>
              <w:t xml:space="preserve">  </w:t>
            </w:r>
          </w:p>
          <w:p w14:paraId="1179D114" w14:textId="22723951" w:rsidR="00AD765D" w:rsidRPr="000C5BEC" w:rsidRDefault="004F7EFC" w:rsidP="00E535DE">
            <w:pPr>
              <w:pStyle w:val="Listparagraf"/>
              <w:numPr>
                <w:ilvl w:val="0"/>
                <w:numId w:val="8"/>
              </w:numPr>
              <w:ind w:left="519"/>
              <w:rPr>
                <w:sz w:val="27"/>
                <w:szCs w:val="27"/>
                <w:lang w:val="ro-MD" w:eastAsia="ro-RO"/>
              </w:rPr>
            </w:pPr>
            <w:r w:rsidRPr="00E535DE">
              <w:rPr>
                <w:sz w:val="27"/>
                <w:szCs w:val="27"/>
                <w:lang w:val="ro-MD" w:eastAsia="ro-RO"/>
              </w:rPr>
              <w:t>d</w:t>
            </w:r>
            <w:r w:rsidR="00AD765D" w:rsidRPr="000C5BEC">
              <w:rPr>
                <w:sz w:val="27"/>
                <w:szCs w:val="27"/>
                <w:lang w:val="ro-MD" w:eastAsia="ro-RO"/>
              </w:rPr>
              <w:t>iversificarea activităților economice neagricole, sprijinul pentru bioeconomia circulară și agroturismul favorizează crearea de locuri de muncă în mediul rural, reducând migrația și depopularea zonelor rurale</w:t>
            </w:r>
            <w:r w:rsidRPr="000C5BEC">
              <w:rPr>
                <w:sz w:val="27"/>
                <w:szCs w:val="27"/>
                <w:lang w:val="ro-MD" w:eastAsia="ro-RO"/>
              </w:rPr>
              <w:t>;</w:t>
            </w:r>
          </w:p>
          <w:p w14:paraId="5977C200" w14:textId="6B1BBC38" w:rsidR="00AD765D" w:rsidRPr="000C5BEC" w:rsidRDefault="004F7EFC" w:rsidP="00E535DE">
            <w:pPr>
              <w:pStyle w:val="Listparagraf"/>
              <w:numPr>
                <w:ilvl w:val="0"/>
                <w:numId w:val="8"/>
              </w:numPr>
              <w:ind w:left="519"/>
              <w:rPr>
                <w:sz w:val="27"/>
                <w:szCs w:val="27"/>
                <w:lang w:val="ro-MD" w:eastAsia="ro-RO"/>
              </w:rPr>
            </w:pPr>
            <w:r w:rsidRPr="00E535DE">
              <w:rPr>
                <w:sz w:val="27"/>
                <w:szCs w:val="27"/>
                <w:lang w:val="ro-MD" w:eastAsia="ro-RO"/>
              </w:rPr>
              <w:t>i</w:t>
            </w:r>
            <w:r w:rsidR="00AD765D" w:rsidRPr="000C5BEC">
              <w:rPr>
                <w:sz w:val="27"/>
                <w:szCs w:val="27"/>
                <w:lang w:val="ro-MD" w:eastAsia="ro-RO"/>
              </w:rPr>
              <w:t>ncluziune socială și echitate</w:t>
            </w:r>
            <w:r w:rsidRPr="000C5BEC">
              <w:rPr>
                <w:sz w:val="27"/>
                <w:szCs w:val="27"/>
                <w:lang w:val="ro-MD" w:eastAsia="ro-RO"/>
              </w:rPr>
              <w:t>.</w:t>
            </w:r>
            <w:r w:rsidR="00AD765D" w:rsidRPr="000C5BEC">
              <w:rPr>
                <w:sz w:val="27"/>
                <w:szCs w:val="27"/>
                <w:lang w:val="ro-MD" w:eastAsia="ro-RO"/>
              </w:rPr>
              <w:t xml:space="preserve">  </w:t>
            </w:r>
          </w:p>
          <w:p w14:paraId="26490DAF" w14:textId="77777777" w:rsidR="002113ED" w:rsidRPr="000C5BEC" w:rsidRDefault="002113ED" w:rsidP="005E3450">
            <w:pPr>
              <w:spacing w:after="0" w:line="240" w:lineRule="auto"/>
              <w:ind w:firstLine="236"/>
              <w:jc w:val="both"/>
              <w:rPr>
                <w:rFonts w:ascii="Times New Roman" w:eastAsia="Times New Roman" w:hAnsi="Times New Roman" w:cs="Times New Roman"/>
                <w:sz w:val="27"/>
                <w:szCs w:val="27"/>
                <w:lang w:val="ro-MD" w:eastAsia="ro-RO"/>
              </w:rPr>
            </w:pPr>
          </w:p>
          <w:p w14:paraId="0A4A5798" w14:textId="79A290FE" w:rsidR="00AD765D" w:rsidRPr="000C5BEC" w:rsidRDefault="004F7EFC" w:rsidP="00AD765D">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PSPA</w:t>
            </w:r>
            <w:r w:rsidR="00AD765D" w:rsidRPr="000C5BEC">
              <w:rPr>
                <w:rFonts w:ascii="Times New Roman" w:eastAsia="Times New Roman" w:hAnsi="Times New Roman" w:cs="Times New Roman"/>
                <w:sz w:val="27"/>
                <w:szCs w:val="27"/>
                <w:lang w:val="ro-MD" w:eastAsia="ro-RO"/>
              </w:rPr>
              <w:t xml:space="preserve"> promovează accesul echitabil la resurse, finanțare și formare profesională pentru toate categoriile sociale, inclusiv femei</w:t>
            </w:r>
            <w:r w:rsidR="00A80B65" w:rsidRPr="000C5BEC">
              <w:rPr>
                <w:rFonts w:ascii="Times New Roman" w:eastAsia="Times New Roman" w:hAnsi="Times New Roman" w:cs="Times New Roman"/>
                <w:sz w:val="27"/>
                <w:szCs w:val="27"/>
                <w:lang w:val="ro-MD" w:eastAsia="ro-RO"/>
              </w:rPr>
              <w:t xml:space="preserve"> și</w:t>
            </w:r>
            <w:r w:rsidR="00AD765D" w:rsidRPr="000C5BEC">
              <w:rPr>
                <w:rFonts w:ascii="Times New Roman" w:eastAsia="Times New Roman" w:hAnsi="Times New Roman" w:cs="Times New Roman"/>
                <w:sz w:val="27"/>
                <w:szCs w:val="27"/>
                <w:lang w:val="ro-MD" w:eastAsia="ro-RO"/>
              </w:rPr>
              <w:t xml:space="preserve"> tineri. Măsurile de sprijin sunt concepute pentru a reduce disparitățile de venit.</w:t>
            </w:r>
            <w:r w:rsidR="00D43897">
              <w:rPr>
                <w:rFonts w:ascii="Times New Roman" w:eastAsia="Times New Roman" w:hAnsi="Times New Roman" w:cs="Times New Roman"/>
                <w:sz w:val="27"/>
                <w:szCs w:val="27"/>
                <w:lang w:val="ro-MD" w:eastAsia="ro-RO"/>
              </w:rPr>
              <w:t xml:space="preserve"> </w:t>
            </w:r>
            <w:r w:rsidR="00AD765D" w:rsidRPr="000C5BEC">
              <w:rPr>
                <w:rFonts w:ascii="Times New Roman" w:eastAsia="Times New Roman" w:hAnsi="Times New Roman" w:cs="Times New Roman"/>
                <w:sz w:val="27"/>
                <w:szCs w:val="27"/>
                <w:lang w:val="ro-MD" w:eastAsia="ro-RO"/>
              </w:rPr>
              <w:t>Prin implementarea inițiativei LEADER și a mecanismelor de dezvoltare locală participativă, comunitățile rurale sunt implicate direct în procesul decizional, ceea ce sporește coeziunea socială, responsabilitatea colectivă și capacitatea de auto-organizare.</w:t>
            </w:r>
          </w:p>
          <w:p w14:paraId="7462C3B4" w14:textId="77777777" w:rsidR="002113ED" w:rsidRPr="000C5BEC" w:rsidRDefault="002113ED" w:rsidP="00AD765D">
            <w:pPr>
              <w:spacing w:after="0" w:line="240" w:lineRule="auto"/>
              <w:jc w:val="both"/>
              <w:rPr>
                <w:rFonts w:ascii="Times New Roman" w:eastAsia="Times New Roman" w:hAnsi="Times New Roman" w:cs="Times New Roman"/>
                <w:sz w:val="27"/>
                <w:szCs w:val="27"/>
                <w:lang w:val="ro-MD" w:eastAsia="ro-RO"/>
              </w:rPr>
            </w:pPr>
          </w:p>
          <w:p w14:paraId="280E38ED" w14:textId="77777777" w:rsidR="003F6A0B" w:rsidRPr="000C5BEC" w:rsidRDefault="00AD765D" w:rsidP="00AD765D">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Investițiile în infrastructura agricolă și conexă, în servicii de consiliere și formare profesională, precum și în dezvoltarea lanțurilor scurte de aprovizionare, contribuie la creșterea accesului la produse locale, servicii și tehnologii moderne, consolidând atractivitatea zonelor rurale.</w:t>
            </w:r>
          </w:p>
          <w:p w14:paraId="3154BB34" w14:textId="77777777" w:rsidR="002113ED" w:rsidRPr="000C5BEC" w:rsidRDefault="002113ED" w:rsidP="00AD765D">
            <w:pPr>
              <w:spacing w:after="0" w:line="240" w:lineRule="auto"/>
              <w:jc w:val="both"/>
              <w:rPr>
                <w:rFonts w:ascii="Times New Roman" w:eastAsia="Times New Roman" w:hAnsi="Times New Roman" w:cs="Times New Roman"/>
                <w:sz w:val="27"/>
                <w:szCs w:val="27"/>
                <w:lang w:val="ro-MD" w:eastAsia="ro-RO"/>
              </w:rPr>
            </w:pPr>
          </w:p>
          <w:p w14:paraId="36D43CBA" w14:textId="5AEE6C40" w:rsidR="002F4BFD" w:rsidRPr="000C5BEC" w:rsidRDefault="002F4BFD" w:rsidP="002F4BFD">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Pe termen scurt, plățile directe contribuie la stabilizarea veniturilor exploatațiilor agricole și la reducerea riscului de întrerupere a activităților economice, având un efect de protecție socială pentru gospodăriile rurale dependente de agricultură. Pe termen mediu, investițiile în modernizarea fermelor, infrastructura post-recoltare și procesare și facilitarea accesului la finanțare stimulează crearea și menținerea locurilor de muncă în mediul rural, atât direct în exploatații, cât și indirect în servicii conexe. Pe termen lung</w:t>
            </w:r>
            <w:r w:rsidRPr="00EE7D17">
              <w:rPr>
                <w:rFonts w:ascii="Times New Roman" w:hAnsi="Times New Roman" w:cs="Times New Roman"/>
                <w:sz w:val="27"/>
                <w:szCs w:val="27"/>
                <w:lang w:val="ro-MD"/>
              </w:rPr>
              <w:t>, intervențiile orientate spre instalarea tinerilor fermieri</w:t>
            </w:r>
            <w:r w:rsidR="008F7C90" w:rsidRPr="00EE7D17">
              <w:rPr>
                <w:rFonts w:ascii="Times New Roman" w:hAnsi="Times New Roman" w:cs="Times New Roman"/>
                <w:sz w:val="27"/>
                <w:szCs w:val="27"/>
                <w:lang w:val="ro-MD"/>
              </w:rPr>
              <w:t xml:space="preserve"> va genera</w:t>
            </w:r>
            <w:r w:rsidRPr="000C5BEC">
              <w:rPr>
                <w:rFonts w:ascii="Times New Roman" w:hAnsi="Times New Roman" w:cs="Times New Roman"/>
                <w:sz w:val="27"/>
                <w:szCs w:val="27"/>
                <w:lang w:val="ro-MD"/>
              </w:rPr>
              <w:t xml:space="preserve"> </w:t>
            </w:r>
            <w:r w:rsidRPr="00EE7D17">
              <w:rPr>
                <w:rFonts w:ascii="Times New Roman" w:hAnsi="Times New Roman" w:cs="Times New Roman"/>
                <w:sz w:val="27"/>
                <w:szCs w:val="27"/>
                <w:lang w:val="ro-MD"/>
              </w:rPr>
              <w:t xml:space="preserve">o creștere </w:t>
            </w:r>
            <w:r w:rsidR="00111F24" w:rsidRPr="00EE7D17">
              <w:rPr>
                <w:rFonts w:ascii="Times New Roman" w:hAnsi="Times New Roman" w:cs="Times New Roman"/>
                <w:sz w:val="27"/>
                <w:szCs w:val="27"/>
                <w:lang w:val="ro-MD"/>
              </w:rPr>
              <w:t xml:space="preserve">estimativă </w:t>
            </w:r>
            <w:r w:rsidRPr="00EE7D17">
              <w:rPr>
                <w:rFonts w:ascii="Times New Roman" w:hAnsi="Times New Roman" w:cs="Times New Roman"/>
                <w:sz w:val="27"/>
                <w:szCs w:val="27"/>
                <w:lang w:val="ro-MD"/>
              </w:rPr>
              <w:t xml:space="preserve">a numărului de beneficiari </w:t>
            </w:r>
            <w:r w:rsidR="00111F24" w:rsidRPr="00EE7D17">
              <w:rPr>
                <w:rFonts w:ascii="Times New Roman" w:hAnsi="Times New Roman" w:cs="Times New Roman"/>
                <w:sz w:val="27"/>
                <w:szCs w:val="27"/>
                <w:lang w:val="ro-MD"/>
              </w:rPr>
              <w:t xml:space="preserve">cu circa </w:t>
            </w:r>
            <w:r w:rsidR="006945B3" w:rsidRPr="00EE7D17">
              <w:rPr>
                <w:rFonts w:ascii="Times New Roman" w:hAnsi="Times New Roman" w:cs="Times New Roman"/>
                <w:sz w:val="27"/>
                <w:szCs w:val="27"/>
                <w:lang w:val="ro-MD"/>
              </w:rPr>
              <w:t>800</w:t>
            </w:r>
            <w:r w:rsidRPr="00EE7D17">
              <w:rPr>
                <w:rFonts w:ascii="Times New Roman" w:hAnsi="Times New Roman" w:cs="Times New Roman"/>
                <w:sz w:val="27"/>
                <w:szCs w:val="27"/>
                <w:lang w:val="ro-MD"/>
              </w:rPr>
              <w:t xml:space="preserve"> anual</w:t>
            </w:r>
            <w:r w:rsidRPr="000C5BEC">
              <w:rPr>
                <w:rFonts w:ascii="Times New Roman" w:hAnsi="Times New Roman" w:cs="Times New Roman"/>
                <w:sz w:val="27"/>
                <w:szCs w:val="27"/>
                <w:lang w:val="ro-MD"/>
              </w:rPr>
              <w:t xml:space="preserve">, </w:t>
            </w:r>
            <w:r w:rsidR="00111F24" w:rsidRPr="000C5BEC">
              <w:rPr>
                <w:rFonts w:ascii="Times New Roman" w:hAnsi="Times New Roman" w:cs="Times New Roman"/>
                <w:sz w:val="27"/>
                <w:szCs w:val="27"/>
                <w:lang w:val="ro-MD"/>
              </w:rPr>
              <w:t xml:space="preserve">ce va </w:t>
            </w:r>
            <w:r w:rsidRPr="000C5BEC">
              <w:rPr>
                <w:rFonts w:ascii="Times New Roman" w:hAnsi="Times New Roman" w:cs="Times New Roman"/>
                <w:sz w:val="27"/>
                <w:szCs w:val="27"/>
                <w:lang w:val="ro-MD"/>
              </w:rPr>
              <w:t>contribui la menținerea populației active în mediul rural și la prevenirea depopulării.</w:t>
            </w:r>
          </w:p>
          <w:p w14:paraId="06F0EDCB" w14:textId="77777777" w:rsidR="002113ED" w:rsidRPr="000C5BEC" w:rsidRDefault="002113ED" w:rsidP="002F4BFD">
            <w:pPr>
              <w:spacing w:after="0" w:line="240" w:lineRule="auto"/>
              <w:jc w:val="both"/>
              <w:rPr>
                <w:rFonts w:ascii="Times New Roman" w:hAnsi="Times New Roman" w:cs="Times New Roman"/>
                <w:sz w:val="27"/>
                <w:szCs w:val="27"/>
                <w:lang w:val="ro-MD"/>
              </w:rPr>
            </w:pPr>
          </w:p>
          <w:p w14:paraId="67F6C427" w14:textId="66A1059A" w:rsidR="003F6A0B" w:rsidRPr="000C5BEC" w:rsidRDefault="002F4BFD" w:rsidP="00A36075">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Impactul asupra nivelului de salarizare derivă din creșterea productivității și a valorii adăugate generate prin modernizare și integrare pe lanțul valoric, inclusiv prin creșterea ponderii producției comercializate prin organizații de producători. Modernizarea fermelor și investițiile în tehnologii noi contribuie la îmbunătățirea condițiilor și securitate în muncă, prin reducerea muncii manuale intensive și </w:t>
            </w:r>
            <w:r w:rsidR="001E5876" w:rsidRPr="00500559">
              <w:rPr>
                <w:rFonts w:ascii="Times New Roman" w:hAnsi="Times New Roman" w:cs="Times New Roman"/>
                <w:sz w:val="27"/>
                <w:szCs w:val="27"/>
                <w:lang w:val="ro-MD"/>
              </w:rPr>
              <w:t>utilizarea</w:t>
            </w:r>
            <w:r w:rsidR="001E5876">
              <w:rPr>
                <w:rFonts w:ascii="Times New Roman" w:hAnsi="Times New Roman" w:cs="Times New Roman"/>
                <w:sz w:val="27"/>
                <w:szCs w:val="27"/>
                <w:lang w:val="ro-MD"/>
              </w:rPr>
              <w:t xml:space="preserve"> </w:t>
            </w:r>
            <w:r w:rsidRPr="000C5BEC">
              <w:rPr>
                <w:rFonts w:ascii="Times New Roman" w:hAnsi="Times New Roman" w:cs="Times New Roman"/>
                <w:sz w:val="27"/>
                <w:szCs w:val="27"/>
                <w:lang w:val="ro-MD"/>
              </w:rPr>
              <w:t>echipamentelor performante.</w:t>
            </w:r>
          </w:p>
        </w:tc>
      </w:tr>
      <w:tr w:rsidR="008C41C5" w:rsidRPr="00B621F5" w14:paraId="24232F9B" w14:textId="77777777" w:rsidTr="007714BB">
        <w:trPr>
          <w:trHeight w:val="37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287F087" w14:textId="65CBBE29" w:rsidR="00E178FA" w:rsidRPr="000C5BEC" w:rsidRDefault="00E178FA"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4.4.1.</w:t>
            </w:r>
            <w:r w:rsidRPr="000C5BEC">
              <w:rPr>
                <w:rFonts w:ascii="Times New Roman" w:eastAsia="Times New Roman" w:hAnsi="Times New Roman" w:cs="Times New Roman"/>
                <w:sz w:val="27"/>
                <w:szCs w:val="27"/>
                <w:lang w:val="ro-MD" w:eastAsia="ru-RU"/>
              </w:rPr>
              <w:t xml:space="preserve"> Impactul asupra datelor cu caracter personal</w:t>
            </w:r>
          </w:p>
        </w:tc>
      </w:tr>
      <w:tr w:rsidR="008C41C5" w:rsidRPr="00B621F5" w14:paraId="4E4B2A81" w14:textId="77777777" w:rsidTr="007714BB">
        <w:trPr>
          <w:trHeight w:val="368"/>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DC3866" w14:textId="2A6D5E0B" w:rsidR="00607AAB" w:rsidRPr="000C5BEC" w:rsidRDefault="00607AAB" w:rsidP="00C97CF0">
            <w:pPr>
              <w:shd w:val="clear" w:color="auto" w:fill="FFFFFF"/>
              <w:tabs>
                <w:tab w:val="left" w:pos="1134"/>
              </w:tabs>
              <w:spacing w:after="0" w:line="240" w:lineRule="auto"/>
              <w:jc w:val="both"/>
              <w:rPr>
                <w:rFonts w:ascii="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Implementarea PSPA prevede dezvoltarea unor sisteme informaționale care să asigure eficientizarea politicii agricole în conformitate cu practica și cerințele </w:t>
            </w:r>
            <w:proofErr w:type="spellStart"/>
            <w:r w:rsidRPr="000C5BEC">
              <w:rPr>
                <w:rFonts w:ascii="Times New Roman" w:eastAsia="Times New Roman" w:hAnsi="Times New Roman" w:cs="Times New Roman"/>
                <w:sz w:val="27"/>
                <w:szCs w:val="27"/>
                <w:lang w:val="ro-MD" w:eastAsia="ro-RO"/>
              </w:rPr>
              <w:t>aquisu</w:t>
            </w:r>
            <w:proofErr w:type="spellEnd"/>
            <w:r w:rsidRPr="000C5BEC">
              <w:rPr>
                <w:rFonts w:ascii="Times New Roman" w:eastAsia="Times New Roman" w:hAnsi="Times New Roman" w:cs="Times New Roman"/>
                <w:sz w:val="27"/>
                <w:szCs w:val="27"/>
                <w:lang w:val="ro-MD" w:eastAsia="ro-RO"/>
              </w:rPr>
              <w:t xml:space="preserve">-lui </w:t>
            </w:r>
            <w:r w:rsidR="007F23A3">
              <w:rPr>
                <w:rFonts w:ascii="Times New Roman" w:eastAsia="Times New Roman" w:hAnsi="Times New Roman" w:cs="Times New Roman"/>
                <w:sz w:val="27"/>
                <w:szCs w:val="27"/>
                <w:lang w:val="ro-MD" w:eastAsia="ro-RO"/>
              </w:rPr>
              <w:t>U</w:t>
            </w:r>
            <w:r w:rsidR="007B4733">
              <w:rPr>
                <w:rFonts w:ascii="Times New Roman" w:eastAsia="Times New Roman" w:hAnsi="Times New Roman" w:cs="Times New Roman"/>
                <w:sz w:val="27"/>
                <w:szCs w:val="27"/>
                <w:lang w:val="ro-MD" w:eastAsia="ro-RO"/>
              </w:rPr>
              <w:t>E</w:t>
            </w:r>
            <w:r w:rsidRPr="000C5BEC">
              <w:rPr>
                <w:rFonts w:ascii="Times New Roman" w:eastAsia="Times New Roman" w:hAnsi="Times New Roman" w:cs="Times New Roman"/>
                <w:sz w:val="27"/>
                <w:szCs w:val="27"/>
                <w:lang w:val="ro-MD" w:eastAsia="ro-RO"/>
              </w:rPr>
              <w:t xml:space="preserve">. Aplicarea instrumentelor de sprijin impune necesitatea colectării de către Agenția de plăți a datelor cu caracter personal în vederea asigurării mecanismelor de </w:t>
            </w:r>
            <w:r w:rsidRPr="000C5BEC">
              <w:rPr>
                <w:rFonts w:ascii="Times New Roman" w:hAnsi="Times New Roman" w:cs="Times New Roman"/>
                <w:sz w:val="27"/>
                <w:szCs w:val="27"/>
                <w:lang w:val="ro-MD" w:eastAsia="ro-RO"/>
              </w:rPr>
              <w:t xml:space="preserve">gestionare, control, audit, monitorizare și evaluare care îi revin, în scopuri statistice și de transparență în procesul decizional. </w:t>
            </w:r>
          </w:p>
          <w:p w14:paraId="044C0217" w14:textId="77777777" w:rsidR="002113ED" w:rsidRPr="000C5BEC" w:rsidRDefault="002113ED" w:rsidP="00C97CF0">
            <w:pPr>
              <w:shd w:val="clear" w:color="auto" w:fill="FFFFFF"/>
              <w:tabs>
                <w:tab w:val="left" w:pos="1134"/>
              </w:tabs>
              <w:spacing w:after="0" w:line="240" w:lineRule="auto"/>
              <w:jc w:val="both"/>
              <w:rPr>
                <w:rFonts w:ascii="Times New Roman" w:hAnsi="Times New Roman" w:cs="Times New Roman"/>
                <w:sz w:val="27"/>
                <w:szCs w:val="27"/>
                <w:lang w:val="ro-MD" w:eastAsia="ro-RO"/>
              </w:rPr>
            </w:pPr>
          </w:p>
          <w:p w14:paraId="206C6A56" w14:textId="59B8739C" w:rsidR="00607AAB" w:rsidRPr="000C5BEC" w:rsidRDefault="00607AAB" w:rsidP="00101A3D">
            <w:pPr>
              <w:shd w:val="clear" w:color="auto" w:fill="FFFFFF"/>
              <w:tabs>
                <w:tab w:val="left" w:pos="1134"/>
              </w:tabs>
              <w:spacing w:after="0" w:line="240" w:lineRule="auto"/>
              <w:jc w:val="both"/>
              <w:rPr>
                <w:rFonts w:ascii="Times New Roman" w:hAnsi="Times New Roman" w:cs="Times New Roman"/>
                <w:sz w:val="27"/>
                <w:szCs w:val="27"/>
                <w:lang w:val="ro-MD" w:eastAsia="ro-RO"/>
              </w:rPr>
            </w:pPr>
            <w:r w:rsidRPr="000C5BEC">
              <w:rPr>
                <w:rFonts w:ascii="Times New Roman" w:hAnsi="Times New Roman" w:cs="Times New Roman"/>
                <w:sz w:val="27"/>
                <w:szCs w:val="27"/>
                <w:lang w:val="ro-MD" w:eastAsia="ro-RO"/>
              </w:rPr>
              <w:t>Gestionarea și procesarea datelor va fi asigurată în conformitate cu cerințele Legii nr. 133/2011 privind protecția datelor cu caracter personal. Racordarea la sistemul și practica comunitară impune aplicarea unor măsuri similare de asigurare a protecției datelor cu caracter personal, respectiv a anonimizării acestora, a informării persoanelor vizate că datele lor cu caracter personal pot fi prelucrate de către organisme naționale în vederea îndeplini obligațiile de gestionare, control, audit</w:t>
            </w:r>
            <w:r w:rsidR="00DF7184">
              <w:rPr>
                <w:rFonts w:ascii="Times New Roman" w:hAnsi="Times New Roman" w:cs="Times New Roman"/>
                <w:sz w:val="27"/>
                <w:szCs w:val="27"/>
                <w:lang w:val="ro-MD" w:eastAsia="ro-RO"/>
              </w:rPr>
              <w:t>,</w:t>
            </w:r>
            <w:r w:rsidRPr="000C5BEC">
              <w:rPr>
                <w:rFonts w:ascii="Times New Roman" w:hAnsi="Times New Roman" w:cs="Times New Roman"/>
                <w:sz w:val="27"/>
                <w:szCs w:val="27"/>
                <w:lang w:val="ro-MD" w:eastAsia="ro-RO"/>
              </w:rPr>
              <w:t xml:space="preserve">  monitorizare și evaluare, de respectare a cerințelor privind cuantumul și perioada de stocare a datelor. </w:t>
            </w:r>
          </w:p>
          <w:p w14:paraId="52D7A738" w14:textId="77777777" w:rsidR="002113ED" w:rsidRPr="000C5BEC" w:rsidRDefault="002113ED" w:rsidP="00101A3D">
            <w:pPr>
              <w:shd w:val="clear" w:color="auto" w:fill="FFFFFF"/>
              <w:tabs>
                <w:tab w:val="left" w:pos="1134"/>
              </w:tabs>
              <w:spacing w:after="0" w:line="240" w:lineRule="auto"/>
              <w:jc w:val="both"/>
              <w:rPr>
                <w:rFonts w:ascii="Times New Roman" w:hAnsi="Times New Roman" w:cs="Times New Roman"/>
                <w:sz w:val="27"/>
                <w:szCs w:val="27"/>
                <w:lang w:val="ro-MD" w:eastAsia="ro-RO"/>
              </w:rPr>
            </w:pPr>
          </w:p>
          <w:p w14:paraId="37E1035F" w14:textId="7A383171" w:rsidR="003F6A0B" w:rsidRPr="000C5BEC" w:rsidRDefault="00607AAB" w:rsidP="00101A3D">
            <w:pPr>
              <w:shd w:val="clear" w:color="auto" w:fill="FFFFFF"/>
              <w:tabs>
                <w:tab w:val="left" w:pos="1134"/>
              </w:tabs>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Implementarea PSPA nu prezintă riscuri pentru drepturile și libertățile persoanelor vizate în contextul punerii în aplicare a sistemelor informaționale conforme celor UE și a mecanismelor de gestionare a sprijinului.</w:t>
            </w:r>
          </w:p>
        </w:tc>
      </w:tr>
      <w:tr w:rsidR="008C41C5" w:rsidRPr="00B621F5" w14:paraId="2F417CD4" w14:textId="77777777" w:rsidTr="007714BB">
        <w:trPr>
          <w:trHeight w:val="36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52962" w14:textId="71AC7CDA"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4.4.2.</w:t>
            </w:r>
            <w:r w:rsidRPr="000C5BEC">
              <w:rPr>
                <w:rFonts w:ascii="Times New Roman" w:eastAsia="Times New Roman" w:hAnsi="Times New Roman" w:cs="Times New Roman"/>
                <w:sz w:val="27"/>
                <w:szCs w:val="27"/>
                <w:lang w:val="ro-MD" w:eastAsia="ru-RU"/>
              </w:rPr>
              <w:t xml:space="preserve"> Impactul asupra </w:t>
            </w:r>
            <w:proofErr w:type="spellStart"/>
            <w:r w:rsidRPr="000C5BEC">
              <w:rPr>
                <w:rFonts w:ascii="Times New Roman" w:eastAsia="Times New Roman" w:hAnsi="Times New Roman" w:cs="Times New Roman"/>
                <w:sz w:val="27"/>
                <w:szCs w:val="27"/>
                <w:lang w:val="ro-MD" w:eastAsia="ru-RU"/>
              </w:rPr>
              <w:t>echităţii</w:t>
            </w:r>
            <w:proofErr w:type="spellEnd"/>
            <w:r w:rsidRPr="000C5BEC">
              <w:rPr>
                <w:rFonts w:ascii="Times New Roman" w:eastAsia="Times New Roman" w:hAnsi="Times New Roman" w:cs="Times New Roman"/>
                <w:sz w:val="27"/>
                <w:szCs w:val="27"/>
                <w:lang w:val="ro-MD" w:eastAsia="ru-RU"/>
              </w:rPr>
              <w:t xml:space="preserve">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w:t>
            </w:r>
            <w:r w:rsidR="008769FA" w:rsidRPr="000C5BEC">
              <w:rPr>
                <w:rFonts w:ascii="Times New Roman" w:eastAsia="Times New Roman" w:hAnsi="Times New Roman" w:cs="Times New Roman"/>
                <w:sz w:val="27"/>
                <w:szCs w:val="27"/>
                <w:lang w:val="ro-MD" w:eastAsia="ru-RU"/>
              </w:rPr>
              <w:t>egalității</w:t>
            </w:r>
            <w:r w:rsidRPr="000C5BEC">
              <w:rPr>
                <w:rFonts w:ascii="Times New Roman" w:eastAsia="Times New Roman" w:hAnsi="Times New Roman" w:cs="Times New Roman"/>
                <w:sz w:val="27"/>
                <w:szCs w:val="27"/>
                <w:lang w:val="ro-MD" w:eastAsia="ru-RU"/>
              </w:rPr>
              <w:t xml:space="preserve"> de gen</w:t>
            </w:r>
          </w:p>
        </w:tc>
      </w:tr>
      <w:tr w:rsidR="008C41C5" w:rsidRPr="00B621F5" w14:paraId="1D1465D4" w14:textId="77777777" w:rsidTr="007714BB">
        <w:trPr>
          <w:trHeight w:val="366"/>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9D094C" w14:textId="712E1B63" w:rsidR="00100F54" w:rsidRPr="000C5BEC" w:rsidRDefault="00D91782" w:rsidP="005E3450">
            <w:pPr>
              <w:pStyle w:val="Listparagraf"/>
              <w:ind w:left="94" w:firstLine="0"/>
              <w:rPr>
                <w:sz w:val="27"/>
                <w:szCs w:val="27"/>
                <w:lang w:val="ro-MD" w:eastAsia="ro-RO"/>
              </w:rPr>
            </w:pPr>
            <w:r w:rsidRPr="000C5BEC">
              <w:rPr>
                <w:sz w:val="27"/>
                <w:szCs w:val="27"/>
                <w:lang w:val="ro-MD"/>
              </w:rPr>
              <w:lastRenderedPageBreak/>
              <w:t>PSPA</w:t>
            </w:r>
            <w:r w:rsidR="00100F54" w:rsidRPr="000C5BEC">
              <w:rPr>
                <w:sz w:val="27"/>
                <w:szCs w:val="27"/>
                <w:lang w:val="ro-MD" w:eastAsia="ro-RO"/>
              </w:rPr>
              <w:t xml:space="preserve"> integrează principiile echității și egalității de gen în toate măsurile de sprijin, având ca obiectiv crearea unui mediu rural incluziv și echitabil. Impactul preconizat se reflectă în următoarele direcții</w:t>
            </w:r>
            <w:r w:rsidR="002A0A65">
              <w:rPr>
                <w:sz w:val="27"/>
                <w:szCs w:val="27"/>
                <w:lang w:val="ro-MD" w:eastAsia="ro-RO"/>
              </w:rPr>
              <w:t>:</w:t>
            </w:r>
          </w:p>
          <w:p w14:paraId="54D56410" w14:textId="4750B20A" w:rsidR="00100F54" w:rsidRPr="000C5BEC" w:rsidRDefault="00100F54" w:rsidP="005E3450">
            <w:pPr>
              <w:pStyle w:val="Listparagraf"/>
              <w:ind w:left="94" w:firstLine="0"/>
              <w:rPr>
                <w:sz w:val="27"/>
                <w:szCs w:val="27"/>
                <w:lang w:val="ro-MD" w:eastAsia="ro-RO"/>
              </w:rPr>
            </w:pPr>
            <w:r w:rsidRPr="000C5BEC">
              <w:rPr>
                <w:sz w:val="27"/>
                <w:szCs w:val="27"/>
                <w:lang w:val="ro-MD" w:eastAsia="ro-RO"/>
              </w:rPr>
              <w:t xml:space="preserve">Măsurile de sprijin pentru instalarea tinerilor fermieri, pentru micii producători și fermele de familie sunt concepute astfel încât să asigure acces egal pentru femei și bărbați la finanțare. </w:t>
            </w:r>
            <w:proofErr w:type="spellStart"/>
            <w:r w:rsidRPr="000C5BEC">
              <w:rPr>
                <w:sz w:val="27"/>
                <w:szCs w:val="27"/>
                <w:lang w:val="ro-MD" w:eastAsia="ro-RO"/>
              </w:rPr>
              <w:t>Condiționalitățile</w:t>
            </w:r>
            <w:proofErr w:type="spellEnd"/>
            <w:r w:rsidRPr="000C5BEC">
              <w:rPr>
                <w:sz w:val="27"/>
                <w:szCs w:val="27"/>
                <w:lang w:val="ro-MD" w:eastAsia="ro-RO"/>
              </w:rPr>
              <w:t xml:space="preserve"> prevăd criterii neutre de </w:t>
            </w:r>
            <w:r w:rsidR="00A63807" w:rsidRPr="00C13782">
              <w:rPr>
                <w:sz w:val="27"/>
                <w:szCs w:val="27"/>
                <w:lang w:val="ro-MD" w:eastAsia="ro-RO"/>
              </w:rPr>
              <w:t>selectare</w:t>
            </w:r>
            <w:r w:rsidRPr="000C5BEC">
              <w:rPr>
                <w:sz w:val="27"/>
                <w:szCs w:val="27"/>
                <w:lang w:val="ro-MD" w:eastAsia="ro-RO"/>
              </w:rPr>
              <w:t>, evitând discriminarea pe criterii de gen.</w:t>
            </w:r>
          </w:p>
          <w:p w14:paraId="75B8E96E" w14:textId="77777777" w:rsidR="002113ED" w:rsidRPr="000C5BEC" w:rsidRDefault="002113ED" w:rsidP="005E3450">
            <w:pPr>
              <w:pStyle w:val="Listparagraf"/>
              <w:ind w:left="94" w:firstLine="0"/>
              <w:rPr>
                <w:sz w:val="27"/>
                <w:szCs w:val="27"/>
                <w:lang w:val="ro-MD" w:eastAsia="ro-RO"/>
              </w:rPr>
            </w:pPr>
          </w:p>
          <w:p w14:paraId="5F8AA7B7" w14:textId="77777777" w:rsidR="00100F54" w:rsidRPr="000C5BEC" w:rsidRDefault="00100F54" w:rsidP="005E3450">
            <w:pPr>
              <w:pStyle w:val="Listparagraf"/>
              <w:ind w:left="94" w:firstLine="0"/>
              <w:rPr>
                <w:sz w:val="27"/>
                <w:szCs w:val="27"/>
                <w:lang w:val="ro-MD" w:eastAsia="ro-RO"/>
              </w:rPr>
            </w:pPr>
            <w:r w:rsidRPr="000C5BEC">
              <w:rPr>
                <w:sz w:val="27"/>
                <w:szCs w:val="27"/>
                <w:lang w:val="ro-MD" w:eastAsia="ro-RO"/>
              </w:rPr>
              <w:t>Intervențiile pentru diversificarea activităților neagricole, bioeconomia circulară și agroturismul oferă oportunități sporite pentru implicarea femeilor în dezvoltarea afacerilor rurale, consolidând rolul acestora în economie și comunitate.</w:t>
            </w:r>
          </w:p>
          <w:p w14:paraId="41A1295F" w14:textId="77777777" w:rsidR="00103435" w:rsidRPr="000C5BEC" w:rsidRDefault="00103435" w:rsidP="005E3450">
            <w:pPr>
              <w:pStyle w:val="Listparagraf"/>
              <w:ind w:left="94" w:firstLine="0"/>
              <w:rPr>
                <w:sz w:val="27"/>
                <w:szCs w:val="27"/>
                <w:lang w:val="ro-MD" w:eastAsia="ro-RO"/>
              </w:rPr>
            </w:pPr>
          </w:p>
          <w:p w14:paraId="69A445B4" w14:textId="77777777" w:rsidR="00100F54" w:rsidRPr="000C5BEC" w:rsidRDefault="00100F54" w:rsidP="005E3450">
            <w:pPr>
              <w:pStyle w:val="Listparagraf"/>
              <w:ind w:left="94" w:firstLine="0"/>
              <w:rPr>
                <w:sz w:val="27"/>
                <w:szCs w:val="27"/>
                <w:lang w:val="ro-MD" w:eastAsia="ro-RO"/>
              </w:rPr>
            </w:pPr>
            <w:r w:rsidRPr="000C5BEC">
              <w:rPr>
                <w:sz w:val="27"/>
                <w:szCs w:val="27"/>
                <w:lang w:val="ro-MD" w:eastAsia="ro-RO"/>
              </w:rPr>
              <w:t>Sprijinul pentru fermele de familie și micii fermieri contribuie la reducerea decalajelor de venit între femei și bărbați, prin facilitarea accesului la piețe, tehnologii și formare profesională. Se urmărește creșterea gradului de ocupare a femeilor în activități agricole și conexe.</w:t>
            </w:r>
          </w:p>
          <w:p w14:paraId="14930B65" w14:textId="77777777" w:rsidR="00103435" w:rsidRPr="000C5BEC" w:rsidRDefault="00103435" w:rsidP="005E3450">
            <w:pPr>
              <w:pStyle w:val="Listparagraf"/>
              <w:ind w:left="94" w:firstLine="0"/>
              <w:rPr>
                <w:sz w:val="27"/>
                <w:szCs w:val="27"/>
                <w:lang w:val="ro-MD" w:eastAsia="ro-RO"/>
              </w:rPr>
            </w:pPr>
          </w:p>
          <w:p w14:paraId="1A872082" w14:textId="77777777" w:rsidR="00100F54" w:rsidRPr="000C5BEC" w:rsidRDefault="00100F54" w:rsidP="005E3450">
            <w:pPr>
              <w:pStyle w:val="Listparagraf"/>
              <w:ind w:left="94" w:firstLine="0"/>
              <w:rPr>
                <w:sz w:val="27"/>
                <w:szCs w:val="27"/>
                <w:lang w:val="ro-MD" w:eastAsia="ro-RO"/>
              </w:rPr>
            </w:pPr>
            <w:r w:rsidRPr="000C5BEC">
              <w:rPr>
                <w:sz w:val="27"/>
                <w:szCs w:val="27"/>
                <w:lang w:val="ro-MD" w:eastAsia="ro-RO"/>
              </w:rPr>
              <w:t>Programele de transfer de cunoștințe și consiliere agricolă includ acțiuni dedicate egalității de șanse, asigurând participarea echilibrată a femeilor și bărbaților la instruire, calificare și acces la servicii de consiliere.</w:t>
            </w:r>
          </w:p>
          <w:p w14:paraId="38248A5C" w14:textId="77777777" w:rsidR="00103435" w:rsidRDefault="00103435" w:rsidP="00103435">
            <w:pPr>
              <w:pStyle w:val="Listparagraf"/>
              <w:ind w:left="94" w:firstLine="0"/>
              <w:rPr>
                <w:sz w:val="27"/>
                <w:szCs w:val="27"/>
                <w:lang w:val="ro-MD" w:eastAsia="ro-RO"/>
              </w:rPr>
            </w:pPr>
          </w:p>
          <w:p w14:paraId="680EDBD5" w14:textId="5B991352" w:rsidR="003F6A0B" w:rsidRPr="000C5BEC" w:rsidRDefault="0088616D" w:rsidP="00103435">
            <w:pPr>
              <w:pStyle w:val="Listparagraf"/>
              <w:ind w:left="94" w:firstLine="0"/>
              <w:rPr>
                <w:sz w:val="27"/>
                <w:szCs w:val="27"/>
                <w:lang w:val="ro-MD" w:eastAsia="ro-RO"/>
              </w:rPr>
            </w:pPr>
            <w:r w:rsidRPr="000C5BEC">
              <w:rPr>
                <w:sz w:val="27"/>
                <w:szCs w:val="27"/>
                <w:lang w:val="ro-MD" w:eastAsia="ro-RO"/>
              </w:rPr>
              <w:t xml:space="preserve">Prin promovarea </w:t>
            </w:r>
            <w:r w:rsidR="0017788B" w:rsidRPr="000C5BEC">
              <w:rPr>
                <w:sz w:val="27"/>
                <w:szCs w:val="27"/>
                <w:lang w:val="ro-MD" w:eastAsia="ro-RO"/>
              </w:rPr>
              <w:t>Programului</w:t>
            </w:r>
            <w:r w:rsidRPr="000C5BEC">
              <w:rPr>
                <w:sz w:val="27"/>
                <w:szCs w:val="27"/>
                <w:lang w:val="ro-MD" w:eastAsia="ro-RO"/>
              </w:rPr>
              <w:t xml:space="preserve"> LEADER și a dezvoltării locale sub responsabilitatea comunității, programul stimulează implicarea femeilor în procesele decizionale la nivel local, consolidând echitatea și participarea democratică în mediul rural.</w:t>
            </w:r>
          </w:p>
        </w:tc>
      </w:tr>
      <w:tr w:rsidR="008C41C5" w:rsidRPr="00B813F3" w14:paraId="0EDC1B9B"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5E9DE3" w14:textId="77777777"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4.5</w:t>
            </w:r>
            <w:r w:rsidRPr="000C5BEC">
              <w:rPr>
                <w:rFonts w:ascii="Times New Roman" w:eastAsia="Times New Roman" w:hAnsi="Times New Roman" w:cs="Times New Roman"/>
                <w:sz w:val="27"/>
                <w:szCs w:val="27"/>
                <w:lang w:val="ro-MD" w:eastAsia="ru-RU"/>
              </w:rPr>
              <w:t>. Impactul asupra mediului</w:t>
            </w:r>
          </w:p>
        </w:tc>
      </w:tr>
      <w:tr w:rsidR="008C41C5" w:rsidRPr="00B621F5" w14:paraId="543F9A0B"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17A44" w14:textId="75C8DD30" w:rsidR="00402186" w:rsidRPr="000C5BEC" w:rsidRDefault="00402186" w:rsidP="006E0308">
            <w:pPr>
              <w:spacing w:after="0" w:line="240" w:lineRule="auto"/>
              <w:ind w:firstLine="235"/>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Implementarea </w:t>
            </w:r>
            <w:r w:rsidR="0017788B" w:rsidRPr="000C5BEC">
              <w:rPr>
                <w:rFonts w:ascii="Times New Roman" w:eastAsia="Times New Roman" w:hAnsi="Times New Roman" w:cs="Times New Roman"/>
                <w:sz w:val="27"/>
                <w:szCs w:val="27"/>
                <w:lang w:val="ro-MD" w:eastAsia="ro-RO"/>
              </w:rPr>
              <w:t>PSPA</w:t>
            </w:r>
            <w:r w:rsidRPr="000C5BEC">
              <w:rPr>
                <w:rFonts w:ascii="Times New Roman" w:eastAsia="Times New Roman" w:hAnsi="Times New Roman" w:cs="Times New Roman"/>
                <w:sz w:val="27"/>
                <w:szCs w:val="27"/>
                <w:lang w:val="ro-MD" w:eastAsia="ro-RO"/>
              </w:rPr>
              <w:t xml:space="preserve"> va genera efecte </w:t>
            </w:r>
            <w:r w:rsidR="00564265">
              <w:rPr>
                <w:rFonts w:ascii="Times New Roman" w:eastAsia="Times New Roman" w:hAnsi="Times New Roman" w:cs="Times New Roman"/>
                <w:sz w:val="27"/>
                <w:szCs w:val="27"/>
                <w:lang w:val="ro-MD" w:eastAsia="ro-RO"/>
              </w:rPr>
              <w:t>pozitive</w:t>
            </w:r>
            <w:r w:rsidRPr="000C5BEC">
              <w:rPr>
                <w:rFonts w:ascii="Times New Roman" w:eastAsia="Times New Roman" w:hAnsi="Times New Roman" w:cs="Times New Roman"/>
                <w:sz w:val="27"/>
                <w:szCs w:val="27"/>
                <w:lang w:val="ro-MD" w:eastAsia="ro-RO"/>
              </w:rPr>
              <w:t xml:space="preserve"> asupra mediului, prin orientarea intervențiilor către practici sustenabile și reducerea presiunilor asupra resurselor naturale. Principalele direcții de impact sunt:</w:t>
            </w:r>
          </w:p>
          <w:p w14:paraId="157C707D" w14:textId="10DD8A32"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Reducerea emisiilor și adaptarea la schimbările climatice</w:t>
            </w:r>
            <w:r w:rsidR="002A0A65">
              <w:rPr>
                <w:rFonts w:ascii="Times New Roman" w:eastAsia="Times New Roman" w:hAnsi="Times New Roman" w:cs="Times New Roman"/>
                <w:sz w:val="27"/>
                <w:szCs w:val="27"/>
                <w:lang w:val="ro-MD" w:eastAsia="ro-RO"/>
              </w:rPr>
              <w:t>.</w:t>
            </w:r>
            <w:r w:rsidRPr="000C5BEC">
              <w:rPr>
                <w:rFonts w:ascii="Times New Roman" w:eastAsia="Times New Roman" w:hAnsi="Times New Roman" w:cs="Times New Roman"/>
                <w:sz w:val="27"/>
                <w:szCs w:val="27"/>
                <w:lang w:val="ro-MD" w:eastAsia="ro-RO"/>
              </w:rPr>
              <w:t xml:space="preserve">  </w:t>
            </w:r>
          </w:p>
          <w:p w14:paraId="61F435AA" w14:textId="77777777"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Măsurile de sprijin pentru agricultura ecologică, investițiile în tehnologii eficiente și promovarea agriculturii conservative contribuie la diminuarea emisiilor de gaze cu efect de seră, la creșterea capacității de captare a carbonului și la reducerea vulnerabilității fermierilor la secetă și fenomene extreme.</w:t>
            </w:r>
          </w:p>
          <w:p w14:paraId="674922DD" w14:textId="2C58C184"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Protecția solului și a resurselor de apă</w:t>
            </w:r>
            <w:r w:rsidR="000D0FF7">
              <w:rPr>
                <w:rFonts w:ascii="Times New Roman" w:eastAsia="Times New Roman" w:hAnsi="Times New Roman" w:cs="Times New Roman"/>
                <w:sz w:val="27"/>
                <w:szCs w:val="27"/>
                <w:lang w:val="ro-MD" w:eastAsia="ro-RO"/>
              </w:rPr>
              <w:t>.</w:t>
            </w:r>
          </w:p>
          <w:p w14:paraId="7BCB6BBF" w14:textId="4EB58ABC"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Intervențiile pentru hidroameliorație, reabilitarea sistemelor de irigații și extinderea fâșiilor forestiere de protecție vor reduce eroziunea solului, vor îmbunătăți fertilitatea și vor asigura un management durabil al resurselor de apă. Aceste măsuri </w:t>
            </w:r>
            <w:r w:rsidR="0036572F">
              <w:rPr>
                <w:rFonts w:ascii="Times New Roman" w:eastAsia="Times New Roman" w:hAnsi="Times New Roman" w:cs="Times New Roman"/>
                <w:sz w:val="27"/>
                <w:szCs w:val="27"/>
                <w:lang w:val="ro-MD" w:eastAsia="ro-RO"/>
              </w:rPr>
              <w:t>contribuie la</w:t>
            </w:r>
            <w:r w:rsidRPr="000C5BEC">
              <w:rPr>
                <w:rFonts w:ascii="Times New Roman" w:eastAsia="Times New Roman" w:hAnsi="Times New Roman" w:cs="Times New Roman"/>
                <w:sz w:val="27"/>
                <w:szCs w:val="27"/>
                <w:lang w:val="ro-MD" w:eastAsia="ro-RO"/>
              </w:rPr>
              <w:t xml:space="preserve"> menținerea biodiversității și reduc riscul de degradare a terenurilor agricole.</w:t>
            </w:r>
          </w:p>
          <w:p w14:paraId="5C0B1E9B" w14:textId="20B455FD"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Economia circulară și gestionarea deșeurilor</w:t>
            </w:r>
            <w:r w:rsidR="000D0FF7">
              <w:rPr>
                <w:rFonts w:ascii="Times New Roman" w:eastAsia="Times New Roman" w:hAnsi="Times New Roman" w:cs="Times New Roman"/>
                <w:sz w:val="27"/>
                <w:szCs w:val="27"/>
                <w:lang w:val="ro-MD" w:eastAsia="ro-RO"/>
              </w:rPr>
              <w:t>.</w:t>
            </w:r>
            <w:r w:rsidRPr="000C5BEC">
              <w:rPr>
                <w:rFonts w:ascii="Times New Roman" w:eastAsia="Times New Roman" w:hAnsi="Times New Roman" w:cs="Times New Roman"/>
                <w:sz w:val="27"/>
                <w:szCs w:val="27"/>
                <w:lang w:val="ro-MD" w:eastAsia="ro-RO"/>
              </w:rPr>
              <w:t xml:space="preserve"> </w:t>
            </w:r>
          </w:p>
          <w:p w14:paraId="31A1FB93" w14:textId="77777777"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Sprijinul pentru reutilizarea subproduselor agricole, valorificarea deșeurilor și aplicarea principiilor economiei circulare va contribui la diminuarea poluării și la creșterea eficienței utilizării resurselor. Se urmărește reducerea risipei alimentare și integrarea produselor secundare în lanțuri valorice sustenabile.</w:t>
            </w:r>
          </w:p>
          <w:p w14:paraId="7343DEA1" w14:textId="582ECE26"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Biodiversitate și bunăstarea animalelor</w:t>
            </w:r>
            <w:r w:rsidR="000D0FF7">
              <w:rPr>
                <w:rFonts w:ascii="Times New Roman" w:eastAsia="Times New Roman" w:hAnsi="Times New Roman" w:cs="Times New Roman"/>
                <w:sz w:val="27"/>
                <w:szCs w:val="27"/>
                <w:lang w:val="ro-MD" w:eastAsia="ro-RO"/>
              </w:rPr>
              <w:t>.</w:t>
            </w:r>
          </w:p>
          <w:p w14:paraId="0DC0C233" w14:textId="12DF549E" w:rsidR="00402186" w:rsidRPr="000C5BEC" w:rsidRDefault="00BF048B" w:rsidP="005E3450">
            <w:pPr>
              <w:spacing w:after="0" w:line="240" w:lineRule="auto"/>
              <w:ind w:firstLine="236"/>
              <w:jc w:val="both"/>
              <w:rPr>
                <w:rFonts w:ascii="Times New Roman" w:eastAsia="Times New Roman" w:hAnsi="Times New Roman" w:cs="Times New Roman"/>
                <w:sz w:val="27"/>
                <w:szCs w:val="27"/>
                <w:lang w:val="ro-MD" w:eastAsia="ro-RO"/>
              </w:rPr>
            </w:pPr>
            <w:r w:rsidRPr="001639B8">
              <w:rPr>
                <w:rFonts w:ascii="Times New Roman" w:eastAsia="Times New Roman" w:hAnsi="Times New Roman" w:cs="Times New Roman"/>
                <w:sz w:val="27"/>
                <w:szCs w:val="27"/>
                <w:lang w:val="ro-MD" w:eastAsia="ro-RO"/>
              </w:rPr>
              <w:t xml:space="preserve">PSPA </w:t>
            </w:r>
            <w:r w:rsidR="00402186" w:rsidRPr="000C5BEC">
              <w:rPr>
                <w:rFonts w:ascii="Times New Roman" w:eastAsia="Times New Roman" w:hAnsi="Times New Roman" w:cs="Times New Roman"/>
                <w:sz w:val="27"/>
                <w:szCs w:val="27"/>
                <w:lang w:val="ro-MD" w:eastAsia="ro-RO"/>
              </w:rPr>
              <w:t>inclu</w:t>
            </w:r>
            <w:r>
              <w:rPr>
                <w:rFonts w:ascii="Times New Roman" w:eastAsia="Times New Roman" w:hAnsi="Times New Roman" w:cs="Times New Roman"/>
                <w:sz w:val="27"/>
                <w:szCs w:val="27"/>
                <w:lang w:val="ro-MD" w:eastAsia="ro-RO"/>
              </w:rPr>
              <w:t>d</w:t>
            </w:r>
            <w:r w:rsidR="0047046A" w:rsidRPr="00F90789">
              <w:rPr>
                <w:rFonts w:ascii="Times New Roman" w:eastAsia="Times New Roman" w:hAnsi="Times New Roman" w:cs="Times New Roman"/>
                <w:sz w:val="27"/>
                <w:szCs w:val="27"/>
                <w:lang w:val="ro-MD" w:eastAsia="ro-RO"/>
              </w:rPr>
              <w:t>e</w:t>
            </w:r>
            <w:r w:rsidR="00402186" w:rsidRPr="000C5BEC">
              <w:rPr>
                <w:rFonts w:ascii="Times New Roman" w:eastAsia="Times New Roman" w:hAnsi="Times New Roman" w:cs="Times New Roman"/>
                <w:sz w:val="27"/>
                <w:szCs w:val="27"/>
                <w:lang w:val="ro-MD" w:eastAsia="ro-RO"/>
              </w:rPr>
              <w:t xml:space="preserve"> măsuri pentru stoparea pierderii biodiversității, îmbunătățirea bunăstării animalelor și promovarea unor practici prietenoase mediului. Aceste intervenții vor </w:t>
            </w:r>
            <w:r w:rsidR="00C24705">
              <w:rPr>
                <w:rFonts w:ascii="Times New Roman" w:eastAsia="Times New Roman" w:hAnsi="Times New Roman" w:cs="Times New Roman"/>
                <w:sz w:val="27"/>
                <w:szCs w:val="27"/>
                <w:lang w:val="ro-MD" w:eastAsia="ro-RO"/>
              </w:rPr>
              <w:t>contribui la</w:t>
            </w:r>
            <w:r w:rsidR="00402186" w:rsidRPr="000C5BEC">
              <w:rPr>
                <w:rFonts w:ascii="Times New Roman" w:eastAsia="Times New Roman" w:hAnsi="Times New Roman" w:cs="Times New Roman"/>
                <w:sz w:val="27"/>
                <w:szCs w:val="27"/>
                <w:lang w:val="ro-MD" w:eastAsia="ro-RO"/>
              </w:rPr>
              <w:t xml:space="preserve"> reziliența ecosistemelor rurale și vor asigura </w:t>
            </w:r>
            <w:r w:rsidR="000F5C65">
              <w:rPr>
                <w:rFonts w:ascii="Times New Roman" w:eastAsia="Times New Roman" w:hAnsi="Times New Roman" w:cs="Times New Roman"/>
                <w:sz w:val="27"/>
                <w:szCs w:val="27"/>
                <w:lang w:val="ro-MD" w:eastAsia="ro-RO"/>
              </w:rPr>
              <w:t xml:space="preserve">aliniere treptată la </w:t>
            </w:r>
            <w:r w:rsidR="00B205F9">
              <w:rPr>
                <w:rFonts w:ascii="Times New Roman" w:eastAsia="Times New Roman" w:hAnsi="Times New Roman" w:cs="Times New Roman"/>
                <w:sz w:val="27"/>
                <w:szCs w:val="27"/>
                <w:lang w:val="ro-MD" w:eastAsia="ro-RO"/>
              </w:rPr>
              <w:t>standarde</w:t>
            </w:r>
            <w:r w:rsidR="00402186" w:rsidRPr="000C5BEC">
              <w:rPr>
                <w:rFonts w:ascii="Times New Roman" w:eastAsia="Times New Roman" w:hAnsi="Times New Roman" w:cs="Times New Roman"/>
                <w:sz w:val="27"/>
                <w:szCs w:val="27"/>
                <w:lang w:val="ro-MD" w:eastAsia="ro-RO"/>
              </w:rPr>
              <w:t xml:space="preserve"> europene de mediu.</w:t>
            </w:r>
          </w:p>
          <w:p w14:paraId="4F724947" w14:textId="48C35C20" w:rsidR="00402186"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lastRenderedPageBreak/>
              <w:t>Riscuri potențiale</w:t>
            </w:r>
            <w:r w:rsidR="000D0FF7">
              <w:rPr>
                <w:rFonts w:ascii="Times New Roman" w:eastAsia="Times New Roman" w:hAnsi="Times New Roman" w:cs="Times New Roman"/>
                <w:sz w:val="27"/>
                <w:szCs w:val="27"/>
                <w:lang w:val="ro-MD" w:eastAsia="ro-RO"/>
              </w:rPr>
              <w:t>.</w:t>
            </w:r>
          </w:p>
          <w:p w14:paraId="28A4C5A9" w14:textId="3723D4A4" w:rsidR="003F6A0B" w:rsidRPr="000C5BEC" w:rsidRDefault="00402186" w:rsidP="005E3450">
            <w:pPr>
              <w:spacing w:after="0" w:line="240" w:lineRule="auto"/>
              <w:ind w:firstLine="236"/>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eastAsia="ro-RO"/>
              </w:rPr>
              <w:t xml:space="preserve">Intensificarea producției agricole poate genera presiuni suplimentare asupra resurselor naturale dacă nu sunt respectate criteriile de sustenabilitate. De aceea, </w:t>
            </w:r>
            <w:r w:rsidR="00C57BE3" w:rsidRPr="007C44C0">
              <w:rPr>
                <w:rFonts w:ascii="Times New Roman" w:eastAsia="Times New Roman" w:hAnsi="Times New Roman" w:cs="Times New Roman"/>
                <w:sz w:val="27"/>
                <w:szCs w:val="27"/>
                <w:lang w:val="ro-MD" w:eastAsia="ro-RO"/>
              </w:rPr>
              <w:t>sunt</w:t>
            </w:r>
            <w:r w:rsidR="000D0FF7" w:rsidRPr="007C44C0">
              <w:rPr>
                <w:rFonts w:ascii="Times New Roman" w:eastAsia="Times New Roman" w:hAnsi="Times New Roman" w:cs="Times New Roman"/>
                <w:sz w:val="27"/>
                <w:szCs w:val="27"/>
                <w:lang w:val="ro-MD" w:eastAsia="ro-RO"/>
              </w:rPr>
              <w:t xml:space="preserve"> </w:t>
            </w:r>
            <w:r w:rsidR="00C57BE3" w:rsidRPr="007C44C0">
              <w:rPr>
                <w:rFonts w:ascii="Times New Roman" w:eastAsia="Times New Roman" w:hAnsi="Times New Roman" w:cs="Times New Roman"/>
                <w:sz w:val="27"/>
                <w:szCs w:val="27"/>
                <w:lang w:val="ro-MD" w:eastAsia="ro-RO"/>
              </w:rPr>
              <w:t xml:space="preserve">reglementate </w:t>
            </w:r>
            <w:r w:rsidRPr="000C5BEC">
              <w:rPr>
                <w:rFonts w:ascii="Times New Roman" w:eastAsia="Times New Roman" w:hAnsi="Times New Roman" w:cs="Times New Roman"/>
                <w:sz w:val="27"/>
                <w:szCs w:val="27"/>
                <w:lang w:val="ro-MD" w:eastAsia="ro-RO"/>
              </w:rPr>
              <w:t>mecanisme de monitorizare și condiționare</w:t>
            </w:r>
            <w:r w:rsidR="00F74364">
              <w:rPr>
                <w:rFonts w:ascii="Times New Roman" w:eastAsia="Times New Roman" w:hAnsi="Times New Roman" w:cs="Times New Roman"/>
                <w:sz w:val="27"/>
                <w:szCs w:val="27"/>
                <w:lang w:val="ro-MD" w:eastAsia="ro-RO"/>
              </w:rPr>
              <w:t xml:space="preserve"> </w:t>
            </w:r>
            <w:r w:rsidRPr="000C5BEC">
              <w:rPr>
                <w:rFonts w:ascii="Times New Roman" w:eastAsia="Times New Roman" w:hAnsi="Times New Roman" w:cs="Times New Roman"/>
                <w:sz w:val="27"/>
                <w:szCs w:val="27"/>
                <w:lang w:val="ro-MD" w:eastAsia="ro-RO"/>
              </w:rPr>
              <w:t>a sprijinului financiar de aplicare</w:t>
            </w:r>
            <w:r w:rsidR="00F74364">
              <w:rPr>
                <w:rFonts w:ascii="Times New Roman" w:eastAsia="Times New Roman" w:hAnsi="Times New Roman" w:cs="Times New Roman"/>
                <w:sz w:val="27"/>
                <w:szCs w:val="27"/>
                <w:lang w:val="ro-MD" w:eastAsia="ro-RO"/>
              </w:rPr>
              <w:t xml:space="preserve"> </w:t>
            </w:r>
            <w:r w:rsidRPr="000C5BEC">
              <w:rPr>
                <w:rFonts w:ascii="Times New Roman" w:eastAsia="Times New Roman" w:hAnsi="Times New Roman" w:cs="Times New Roman"/>
                <w:sz w:val="27"/>
                <w:szCs w:val="27"/>
                <w:lang w:val="ro-MD" w:eastAsia="ro-RO"/>
              </w:rPr>
              <w:t>a bunelor practici agricole și de mediu.</w:t>
            </w:r>
          </w:p>
        </w:tc>
      </w:tr>
      <w:tr w:rsidR="008C41C5" w:rsidRPr="00B621F5" w14:paraId="1F7356AC"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1BD2D1" w14:textId="7675A7D3" w:rsidR="00645815" w:rsidRPr="000C5BEC" w:rsidRDefault="00645815"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4.6</w:t>
            </w:r>
            <w:r w:rsidRPr="000C5BEC">
              <w:rPr>
                <w:rFonts w:ascii="Times New Roman" w:eastAsia="Times New Roman" w:hAnsi="Times New Roman" w:cs="Times New Roman"/>
                <w:sz w:val="27"/>
                <w:szCs w:val="27"/>
                <w:lang w:val="ro-MD" w:eastAsia="ru-RU"/>
              </w:rPr>
              <w:t xml:space="preserve">. Alte impacturi </w:t>
            </w:r>
            <w:proofErr w:type="spellStart"/>
            <w:r w:rsidRPr="000C5BEC">
              <w:rPr>
                <w:rFonts w:ascii="Times New Roman" w:eastAsia="Times New Roman" w:hAnsi="Times New Roman" w:cs="Times New Roman"/>
                <w:sz w:val="27"/>
                <w:szCs w:val="27"/>
                <w:lang w:val="ro-MD" w:eastAsia="ru-RU"/>
              </w:rPr>
              <w:t>şi</w:t>
            </w:r>
            <w:proofErr w:type="spellEnd"/>
            <w:r w:rsidRPr="000C5BEC">
              <w:rPr>
                <w:rFonts w:ascii="Times New Roman" w:eastAsia="Times New Roman" w:hAnsi="Times New Roman" w:cs="Times New Roman"/>
                <w:sz w:val="27"/>
                <w:szCs w:val="27"/>
                <w:lang w:val="ro-MD" w:eastAsia="ru-RU"/>
              </w:rPr>
              <w:t xml:space="preserve"> </w:t>
            </w:r>
            <w:r w:rsidR="004A1E0D" w:rsidRPr="000C5BEC">
              <w:rPr>
                <w:rFonts w:ascii="Times New Roman" w:eastAsia="Times New Roman" w:hAnsi="Times New Roman" w:cs="Times New Roman"/>
                <w:sz w:val="27"/>
                <w:szCs w:val="27"/>
                <w:lang w:val="ro-MD" w:eastAsia="ru-RU"/>
              </w:rPr>
              <w:t>informații</w:t>
            </w:r>
            <w:r w:rsidRPr="000C5BEC">
              <w:rPr>
                <w:rFonts w:ascii="Times New Roman" w:eastAsia="Times New Roman" w:hAnsi="Times New Roman" w:cs="Times New Roman"/>
                <w:sz w:val="27"/>
                <w:szCs w:val="27"/>
                <w:lang w:val="ro-MD" w:eastAsia="ru-RU"/>
              </w:rPr>
              <w:t xml:space="preserve"> relevante</w:t>
            </w:r>
          </w:p>
        </w:tc>
      </w:tr>
      <w:tr w:rsidR="008C41C5" w:rsidRPr="00B621F5" w14:paraId="32840F24" w14:textId="77777777" w:rsidTr="00607AA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B8E522E" w14:textId="7E27E937" w:rsidR="00607AAB" w:rsidRPr="000C5BEC" w:rsidRDefault="00607AAB"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PSPA asigură o bază comprehensivă pentru procesul de reformare și restructurare în sector, inclusiv în </w:t>
            </w:r>
            <w:r w:rsidR="00F65DD7" w:rsidRPr="007C44C0">
              <w:rPr>
                <w:rFonts w:ascii="Times New Roman" w:eastAsia="Times New Roman" w:hAnsi="Times New Roman" w:cs="Times New Roman"/>
                <w:sz w:val="27"/>
                <w:szCs w:val="27"/>
                <w:lang w:val="ro-MD"/>
              </w:rPr>
              <w:t xml:space="preserve">contextul </w:t>
            </w:r>
            <w:r w:rsidRPr="000C5BEC">
              <w:rPr>
                <w:rFonts w:ascii="Times New Roman" w:eastAsia="Times New Roman" w:hAnsi="Times New Roman" w:cs="Times New Roman"/>
                <w:sz w:val="27"/>
                <w:szCs w:val="27"/>
                <w:lang w:val="ro-MD"/>
              </w:rPr>
              <w:t xml:space="preserve">procesului de aliniere la sistemul </w:t>
            </w:r>
            <w:r w:rsidR="00AC30DE" w:rsidRPr="00AC30DE">
              <w:rPr>
                <w:rFonts w:ascii="Times New Roman" w:eastAsia="Times New Roman" w:hAnsi="Times New Roman" w:cs="Times New Roman"/>
                <w:sz w:val="27"/>
                <w:szCs w:val="27"/>
                <w:lang w:val="ro-MD"/>
              </w:rPr>
              <w:t xml:space="preserve">Politicii Agricole Comune UE </w:t>
            </w:r>
            <w:r w:rsidRPr="000C5BEC">
              <w:rPr>
                <w:rFonts w:ascii="Times New Roman" w:eastAsia="Times New Roman" w:hAnsi="Times New Roman" w:cs="Times New Roman"/>
                <w:sz w:val="27"/>
                <w:szCs w:val="27"/>
                <w:lang w:val="ro-MD"/>
              </w:rPr>
              <w:t xml:space="preserve">și corelare mai eficientă a </w:t>
            </w:r>
            <w:r w:rsidR="0094711B" w:rsidRPr="000C5BEC">
              <w:rPr>
                <w:rFonts w:ascii="Times New Roman" w:eastAsia="Times New Roman" w:hAnsi="Times New Roman" w:cs="Times New Roman"/>
                <w:sz w:val="27"/>
                <w:szCs w:val="27"/>
                <w:lang w:val="ro-MD"/>
              </w:rPr>
              <w:t xml:space="preserve">intervențiilor </w:t>
            </w:r>
            <w:r w:rsidRPr="000C5BEC">
              <w:rPr>
                <w:rFonts w:ascii="Times New Roman" w:eastAsia="Times New Roman" w:hAnsi="Times New Roman" w:cs="Times New Roman"/>
                <w:sz w:val="27"/>
                <w:szCs w:val="27"/>
                <w:lang w:val="ro-MD"/>
              </w:rPr>
              <w:t xml:space="preserve">și efectelor. Cuprinde o completare, revizuire și îmbunătățire a proceselor </w:t>
            </w:r>
            <w:r w:rsidR="002A5F0F" w:rsidRPr="000C5BEC">
              <w:rPr>
                <w:rFonts w:ascii="Times New Roman" w:eastAsia="Times New Roman" w:hAnsi="Times New Roman" w:cs="Times New Roman"/>
                <w:sz w:val="27"/>
                <w:szCs w:val="27"/>
                <w:lang w:val="ro-MD"/>
              </w:rPr>
              <w:t xml:space="preserve">inițiate </w:t>
            </w:r>
            <w:r w:rsidRPr="000C5BEC">
              <w:rPr>
                <w:rFonts w:ascii="Times New Roman" w:eastAsia="Times New Roman" w:hAnsi="Times New Roman" w:cs="Times New Roman"/>
                <w:sz w:val="27"/>
                <w:szCs w:val="27"/>
                <w:lang w:val="ro-MD"/>
              </w:rPr>
              <w:t xml:space="preserve">de </w:t>
            </w:r>
            <w:r w:rsidR="002A5F0F" w:rsidRPr="000C5BEC">
              <w:rPr>
                <w:rFonts w:ascii="Times New Roman" w:eastAsia="Times New Roman" w:hAnsi="Times New Roman" w:cs="Times New Roman"/>
                <w:sz w:val="27"/>
                <w:szCs w:val="27"/>
                <w:lang w:val="ro-MD"/>
              </w:rPr>
              <w:t>reform</w:t>
            </w:r>
            <w:r w:rsidR="002A5F0F">
              <w:rPr>
                <w:rFonts w:ascii="Times New Roman" w:eastAsia="Times New Roman" w:hAnsi="Times New Roman" w:cs="Times New Roman"/>
                <w:sz w:val="27"/>
                <w:szCs w:val="27"/>
                <w:lang w:val="ro-MD"/>
              </w:rPr>
              <w:t>a</w:t>
            </w:r>
            <w:r w:rsidR="002A5F0F" w:rsidRPr="000C5BEC">
              <w:rPr>
                <w:rFonts w:ascii="Times New Roman" w:eastAsia="Times New Roman" w:hAnsi="Times New Roman" w:cs="Times New Roman"/>
                <w:sz w:val="27"/>
                <w:szCs w:val="27"/>
                <w:lang w:val="ro-MD"/>
              </w:rPr>
              <w:t xml:space="preserve"> </w:t>
            </w:r>
            <w:r w:rsidR="002A5F0F">
              <w:rPr>
                <w:rFonts w:ascii="Times New Roman" w:eastAsia="Times New Roman" w:hAnsi="Times New Roman" w:cs="Times New Roman"/>
                <w:sz w:val="27"/>
                <w:szCs w:val="27"/>
                <w:lang w:val="ro-MD"/>
              </w:rPr>
              <w:t>în agricultură și mediul rural</w:t>
            </w:r>
            <w:r w:rsidRPr="000C5BEC">
              <w:rPr>
                <w:rFonts w:ascii="Times New Roman" w:eastAsia="Times New Roman" w:hAnsi="Times New Roman" w:cs="Times New Roman"/>
                <w:sz w:val="27"/>
                <w:szCs w:val="27"/>
                <w:lang w:val="ro-MD"/>
              </w:rPr>
              <w:t xml:space="preserve"> și extinderea acestora. </w:t>
            </w:r>
          </w:p>
          <w:p w14:paraId="18BF5755" w14:textId="77777777" w:rsidR="0094711B" w:rsidRPr="000C5BEC" w:rsidRDefault="0094711B" w:rsidP="00B813F3">
            <w:pPr>
              <w:spacing w:after="0" w:line="240" w:lineRule="auto"/>
              <w:jc w:val="both"/>
              <w:rPr>
                <w:rFonts w:ascii="Times New Roman" w:eastAsia="Times New Roman" w:hAnsi="Times New Roman" w:cs="Times New Roman"/>
                <w:sz w:val="27"/>
                <w:szCs w:val="27"/>
                <w:lang w:val="ro-MD"/>
              </w:rPr>
            </w:pPr>
          </w:p>
          <w:p w14:paraId="5DF38939" w14:textId="395D2840" w:rsidR="00607AAB" w:rsidRPr="000C5BEC" w:rsidRDefault="00607AAB"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 xml:space="preserve">PSPA promovează parteneriatele și </w:t>
            </w:r>
            <w:r w:rsidR="00C6367B" w:rsidRPr="002A5F0F">
              <w:rPr>
                <w:rFonts w:ascii="Times New Roman" w:eastAsia="Times New Roman" w:hAnsi="Times New Roman" w:cs="Times New Roman"/>
                <w:sz w:val="27"/>
                <w:szCs w:val="27"/>
                <w:lang w:val="ro-MD"/>
              </w:rPr>
              <w:t xml:space="preserve">sprijină </w:t>
            </w:r>
            <w:r w:rsidR="008868F1">
              <w:rPr>
                <w:rFonts w:ascii="Times New Roman" w:eastAsia="Times New Roman" w:hAnsi="Times New Roman" w:cs="Times New Roman"/>
                <w:sz w:val="27"/>
                <w:szCs w:val="27"/>
                <w:lang w:val="ro-MD"/>
              </w:rPr>
              <w:t>consolidarea</w:t>
            </w:r>
            <w:r w:rsidRPr="000C5BEC">
              <w:rPr>
                <w:rFonts w:ascii="Times New Roman" w:eastAsia="Times New Roman" w:hAnsi="Times New Roman" w:cs="Times New Roman"/>
                <w:sz w:val="27"/>
                <w:szCs w:val="27"/>
                <w:lang w:val="ro-MD"/>
              </w:rPr>
              <w:t xml:space="preserve"> comunității rurale și a actorilor </w:t>
            </w:r>
            <w:r w:rsidR="00DA7BC1" w:rsidRPr="000C5BEC">
              <w:rPr>
                <w:rFonts w:ascii="Times New Roman" w:eastAsia="Times New Roman" w:hAnsi="Times New Roman" w:cs="Times New Roman"/>
                <w:sz w:val="27"/>
                <w:szCs w:val="27"/>
                <w:lang w:val="ro-MD"/>
              </w:rPr>
              <w:t xml:space="preserve">implicați </w:t>
            </w:r>
            <w:r w:rsidRPr="000C5BEC">
              <w:rPr>
                <w:rFonts w:ascii="Times New Roman" w:eastAsia="Times New Roman" w:hAnsi="Times New Roman" w:cs="Times New Roman"/>
                <w:sz w:val="27"/>
                <w:szCs w:val="27"/>
                <w:lang w:val="ro-MD"/>
              </w:rPr>
              <w:t>din sectorul agricol. Stimulează autoorganizarea, democratizarea și integrarea în baza de abordare de jos în sus. Extinde sprijinul pentru asigurare</w:t>
            </w:r>
            <w:r w:rsidR="00197BC6">
              <w:rPr>
                <w:rFonts w:ascii="Times New Roman" w:eastAsia="Times New Roman" w:hAnsi="Times New Roman" w:cs="Times New Roman"/>
                <w:sz w:val="27"/>
                <w:szCs w:val="27"/>
                <w:lang w:val="ro-MD"/>
              </w:rPr>
              <w:t>a</w:t>
            </w:r>
            <w:r w:rsidRPr="000C5BEC">
              <w:rPr>
                <w:rFonts w:ascii="Times New Roman" w:eastAsia="Times New Roman" w:hAnsi="Times New Roman" w:cs="Times New Roman"/>
                <w:sz w:val="27"/>
                <w:szCs w:val="27"/>
                <w:lang w:val="ro-MD"/>
              </w:rPr>
              <w:t xml:space="preserve"> coeziunii comunităților rurale și consolidare</w:t>
            </w:r>
            <w:r w:rsidR="00197BC6">
              <w:rPr>
                <w:rFonts w:ascii="Times New Roman" w:eastAsia="Times New Roman" w:hAnsi="Times New Roman" w:cs="Times New Roman"/>
                <w:sz w:val="27"/>
                <w:szCs w:val="27"/>
                <w:lang w:val="ro-MD"/>
              </w:rPr>
              <w:t>a</w:t>
            </w:r>
            <w:r w:rsidRPr="000C5BEC">
              <w:rPr>
                <w:rFonts w:ascii="Times New Roman" w:eastAsia="Times New Roman" w:hAnsi="Times New Roman" w:cs="Times New Roman"/>
                <w:sz w:val="27"/>
                <w:szCs w:val="27"/>
                <w:lang w:val="ro-MD"/>
              </w:rPr>
              <w:t xml:space="preserve"> afinității între spațiul rural și urban. Promovează creșterea rolului producătorilor primari în lanțul valoric și abilitarea lor prin stimularea</w:t>
            </w:r>
            <w:r w:rsidR="00081794" w:rsidRPr="000C5BEC">
              <w:rPr>
                <w:rFonts w:ascii="Times New Roman" w:eastAsia="Times New Roman" w:hAnsi="Times New Roman" w:cs="Times New Roman"/>
                <w:sz w:val="27"/>
                <w:szCs w:val="27"/>
                <w:lang w:val="ro-MD"/>
              </w:rPr>
              <w:t xml:space="preserve"> </w:t>
            </w:r>
            <w:r w:rsidR="00DA7BC1" w:rsidRPr="000C5BEC">
              <w:rPr>
                <w:rFonts w:ascii="Times New Roman" w:eastAsia="Times New Roman" w:hAnsi="Times New Roman" w:cs="Times New Roman"/>
                <w:sz w:val="27"/>
                <w:szCs w:val="27"/>
                <w:lang w:val="ro-MD"/>
              </w:rPr>
              <w:t>asocierii</w:t>
            </w:r>
            <w:r w:rsidRPr="000C5BEC">
              <w:rPr>
                <w:rFonts w:ascii="Times New Roman" w:eastAsia="Times New Roman" w:hAnsi="Times New Roman" w:cs="Times New Roman"/>
                <w:sz w:val="27"/>
                <w:szCs w:val="27"/>
                <w:lang w:val="ro-MD"/>
              </w:rPr>
              <w:t xml:space="preserve">. Îmbunătățește conectarea sprijinului </w:t>
            </w:r>
            <w:r w:rsidR="00FD6C33" w:rsidRPr="000C5BEC">
              <w:rPr>
                <w:rFonts w:ascii="Times New Roman" w:eastAsia="Times New Roman" w:hAnsi="Times New Roman" w:cs="Times New Roman"/>
                <w:sz w:val="27"/>
                <w:szCs w:val="27"/>
                <w:lang w:val="ro-MD"/>
              </w:rPr>
              <w:t xml:space="preserve">țintit </w:t>
            </w:r>
            <w:r w:rsidRPr="000C5BEC">
              <w:rPr>
                <w:rFonts w:ascii="Times New Roman" w:eastAsia="Times New Roman" w:hAnsi="Times New Roman" w:cs="Times New Roman"/>
                <w:sz w:val="27"/>
                <w:szCs w:val="27"/>
                <w:lang w:val="ro-MD"/>
              </w:rPr>
              <w:t xml:space="preserve">nemijlocit la capacitățile și necesitățile acestora. </w:t>
            </w:r>
          </w:p>
          <w:p w14:paraId="231DB2BF" w14:textId="77777777" w:rsidR="00C956BF" w:rsidRPr="000C5BEC" w:rsidRDefault="00C956BF" w:rsidP="00B813F3">
            <w:pPr>
              <w:spacing w:after="0" w:line="240" w:lineRule="auto"/>
              <w:jc w:val="both"/>
              <w:rPr>
                <w:rFonts w:ascii="Times New Roman" w:eastAsia="Times New Roman" w:hAnsi="Times New Roman" w:cs="Times New Roman"/>
                <w:sz w:val="27"/>
                <w:szCs w:val="27"/>
                <w:lang w:val="ro-MD"/>
              </w:rPr>
            </w:pPr>
          </w:p>
          <w:p w14:paraId="62E439BB" w14:textId="45DDE1F0" w:rsidR="00607AAB" w:rsidRPr="000C5BEC" w:rsidRDefault="00317D10"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P</w:t>
            </w:r>
            <w:r w:rsidR="00C956BF" w:rsidRPr="000C5BEC">
              <w:rPr>
                <w:rFonts w:ascii="Times New Roman" w:eastAsia="Times New Roman" w:hAnsi="Times New Roman" w:cs="Times New Roman"/>
                <w:sz w:val="27"/>
                <w:szCs w:val="27"/>
                <w:lang w:val="ro-MD"/>
              </w:rPr>
              <w:t>SPA contribuie la c</w:t>
            </w:r>
            <w:r w:rsidR="00607AAB" w:rsidRPr="000C5BEC">
              <w:rPr>
                <w:rFonts w:ascii="Times New Roman" w:eastAsia="Times New Roman" w:hAnsi="Times New Roman" w:cs="Times New Roman"/>
                <w:sz w:val="27"/>
                <w:szCs w:val="27"/>
                <w:lang w:val="ro-MD"/>
              </w:rPr>
              <w:t>onsolid</w:t>
            </w:r>
            <w:r w:rsidR="00C956BF" w:rsidRPr="000C5BEC">
              <w:rPr>
                <w:rFonts w:ascii="Times New Roman" w:eastAsia="Times New Roman" w:hAnsi="Times New Roman" w:cs="Times New Roman"/>
                <w:sz w:val="27"/>
                <w:szCs w:val="27"/>
                <w:lang w:val="ro-MD"/>
              </w:rPr>
              <w:t>area</w:t>
            </w:r>
            <w:r w:rsidR="00607AAB" w:rsidRPr="000C5BEC">
              <w:rPr>
                <w:rFonts w:ascii="Times New Roman" w:eastAsia="Times New Roman" w:hAnsi="Times New Roman" w:cs="Times New Roman"/>
                <w:sz w:val="27"/>
                <w:szCs w:val="27"/>
                <w:lang w:val="ro-MD"/>
              </w:rPr>
              <w:t xml:space="preserve"> securității alimentare a țării, prin </w:t>
            </w:r>
            <w:r w:rsidR="00317879" w:rsidRPr="000C5BEC">
              <w:rPr>
                <w:rFonts w:ascii="Times New Roman" w:eastAsia="Times New Roman" w:hAnsi="Times New Roman" w:cs="Times New Roman"/>
                <w:sz w:val="27"/>
                <w:szCs w:val="27"/>
                <w:lang w:val="ro-MD"/>
              </w:rPr>
              <w:t xml:space="preserve">atenuarea </w:t>
            </w:r>
            <w:r w:rsidR="00607AAB" w:rsidRPr="000C5BEC">
              <w:rPr>
                <w:rFonts w:ascii="Times New Roman" w:eastAsia="Times New Roman" w:hAnsi="Times New Roman" w:cs="Times New Roman"/>
                <w:sz w:val="27"/>
                <w:szCs w:val="27"/>
                <w:lang w:val="ro-MD"/>
              </w:rPr>
              <w:t xml:space="preserve">riscurilor și provocărilor sistemelor alimentare, </w:t>
            </w:r>
            <w:proofErr w:type="spellStart"/>
            <w:r w:rsidR="00607AAB" w:rsidRPr="000C5BEC">
              <w:rPr>
                <w:rFonts w:ascii="Times New Roman" w:eastAsia="Times New Roman" w:hAnsi="Times New Roman" w:cs="Times New Roman"/>
                <w:sz w:val="27"/>
                <w:szCs w:val="27"/>
                <w:lang w:val="ro-MD"/>
              </w:rPr>
              <w:t>prioritizarea</w:t>
            </w:r>
            <w:proofErr w:type="spellEnd"/>
            <w:r w:rsidR="00607AAB" w:rsidRPr="000C5BEC">
              <w:rPr>
                <w:rFonts w:ascii="Times New Roman" w:eastAsia="Times New Roman" w:hAnsi="Times New Roman" w:cs="Times New Roman"/>
                <w:sz w:val="27"/>
                <w:szCs w:val="27"/>
                <w:lang w:val="ro-MD"/>
              </w:rPr>
              <w:t xml:space="preserve"> asigurării unui nivel de autosuficiență strategică cu alimente. Promovează conexiunile nemijlocite între producători și consumatori, inclusiv prin dezvoltarea capacităților de procesare și încadrare</w:t>
            </w:r>
            <w:r w:rsidR="00BE2C46">
              <w:rPr>
                <w:rFonts w:ascii="Times New Roman" w:eastAsia="Times New Roman" w:hAnsi="Times New Roman" w:cs="Times New Roman"/>
                <w:sz w:val="27"/>
                <w:szCs w:val="27"/>
                <w:lang w:val="ro-MD"/>
              </w:rPr>
              <w:t>a</w:t>
            </w:r>
            <w:r w:rsidR="00607AAB" w:rsidRPr="000C5BEC">
              <w:rPr>
                <w:rFonts w:ascii="Times New Roman" w:eastAsia="Times New Roman" w:hAnsi="Times New Roman" w:cs="Times New Roman"/>
                <w:sz w:val="27"/>
                <w:szCs w:val="27"/>
                <w:lang w:val="ro-MD"/>
              </w:rPr>
              <w:t xml:space="preserve"> în lațuri scurte de aprovizionare, eficientizarea lanțurilor valorice, susținerea capacităților de comunicare și promovare a producătorilor.</w:t>
            </w:r>
          </w:p>
          <w:p w14:paraId="12546765" w14:textId="77777777" w:rsidR="005D628E" w:rsidRPr="000C5BEC" w:rsidRDefault="005D628E" w:rsidP="00B813F3">
            <w:pPr>
              <w:spacing w:after="0" w:line="240" w:lineRule="auto"/>
              <w:jc w:val="both"/>
              <w:rPr>
                <w:rFonts w:ascii="Times New Roman" w:eastAsia="Times New Roman" w:hAnsi="Times New Roman" w:cs="Times New Roman"/>
                <w:sz w:val="27"/>
                <w:szCs w:val="27"/>
                <w:lang w:val="ro-MD"/>
              </w:rPr>
            </w:pPr>
          </w:p>
          <w:p w14:paraId="68879598" w14:textId="491265A1" w:rsidR="00607AAB" w:rsidRPr="000C5BEC" w:rsidRDefault="00607AAB" w:rsidP="00B813F3">
            <w:pPr>
              <w:spacing w:after="0" w:line="240" w:lineRule="auto"/>
              <w:jc w:val="both"/>
              <w:rPr>
                <w:rFonts w:ascii="Times New Roman" w:eastAsia="Times New Roman" w:hAnsi="Times New Roman" w:cs="Times New Roman"/>
                <w:sz w:val="27"/>
                <w:szCs w:val="27"/>
                <w:lang w:val="ro-MD"/>
              </w:rPr>
            </w:pPr>
            <w:r w:rsidRPr="000C5BEC">
              <w:rPr>
                <w:rFonts w:ascii="Times New Roman" w:eastAsia="Times New Roman" w:hAnsi="Times New Roman" w:cs="Times New Roman"/>
                <w:sz w:val="27"/>
                <w:szCs w:val="27"/>
                <w:lang w:val="ro-MD"/>
              </w:rPr>
              <w:t>PSPA contribuie la eforturile de reducere a risipei alimentare</w:t>
            </w:r>
            <w:r w:rsidR="00777772" w:rsidRPr="000C5BEC">
              <w:rPr>
                <w:rFonts w:ascii="Times New Roman" w:eastAsia="Times New Roman" w:hAnsi="Times New Roman" w:cs="Times New Roman"/>
                <w:sz w:val="27"/>
                <w:szCs w:val="27"/>
                <w:lang w:val="ro-MD"/>
              </w:rPr>
              <w:t xml:space="preserve">, </w:t>
            </w:r>
            <w:r w:rsidR="00131391" w:rsidRPr="000C5BEC">
              <w:rPr>
                <w:rFonts w:ascii="Times New Roman" w:eastAsia="Times New Roman" w:hAnsi="Times New Roman" w:cs="Times New Roman"/>
                <w:sz w:val="27"/>
                <w:szCs w:val="27"/>
                <w:lang w:val="ro-MD"/>
              </w:rPr>
              <w:t xml:space="preserve">inclusiv </w:t>
            </w:r>
            <w:r w:rsidRPr="000C5BEC">
              <w:rPr>
                <w:rFonts w:ascii="Times New Roman" w:hAnsi="Times New Roman" w:cs="Times New Roman"/>
                <w:sz w:val="27"/>
                <w:szCs w:val="27"/>
                <w:lang w:val="ro-MD"/>
              </w:rPr>
              <w:t xml:space="preserve">la dezvoltarea capacităților fermierilor de reducere a pierderilor la nivel de fermă, post-recoltare, transport și procesare și în a se încadra în modele de comerț cu un nivel mai înalt de previzibilitate. </w:t>
            </w:r>
          </w:p>
          <w:p w14:paraId="7A5244F7" w14:textId="77777777" w:rsidR="006B4950" w:rsidRPr="000C5BEC" w:rsidRDefault="006B4950" w:rsidP="00B813F3">
            <w:pPr>
              <w:spacing w:after="0" w:line="240" w:lineRule="auto"/>
              <w:jc w:val="both"/>
              <w:rPr>
                <w:rFonts w:ascii="Times New Roman" w:eastAsia="Times New Roman" w:hAnsi="Times New Roman" w:cs="Times New Roman"/>
                <w:sz w:val="27"/>
                <w:szCs w:val="27"/>
                <w:lang w:val="ro-MD"/>
              </w:rPr>
            </w:pPr>
          </w:p>
          <w:p w14:paraId="26D0C78C" w14:textId="118236B2" w:rsidR="00607AAB" w:rsidRPr="000C5BEC" w:rsidRDefault="006B4950" w:rsidP="00B813F3">
            <w:pPr>
              <w:spacing w:after="0" w:line="240" w:lineRule="auto"/>
              <w:jc w:val="both"/>
              <w:rPr>
                <w:rFonts w:ascii="Times New Roman" w:eastAsia="Times New Roman" w:hAnsi="Times New Roman" w:cs="Times New Roman"/>
                <w:sz w:val="27"/>
                <w:szCs w:val="27"/>
                <w:lang w:val="ro-MD" w:eastAsia="ro-RO"/>
              </w:rPr>
            </w:pPr>
            <w:r w:rsidRPr="000C5BEC">
              <w:rPr>
                <w:rFonts w:ascii="Times New Roman" w:eastAsia="Times New Roman" w:hAnsi="Times New Roman" w:cs="Times New Roman"/>
                <w:sz w:val="27"/>
                <w:szCs w:val="27"/>
                <w:lang w:val="ro-MD"/>
              </w:rPr>
              <w:t>PSPA u</w:t>
            </w:r>
            <w:r w:rsidR="00607AAB" w:rsidRPr="000C5BEC">
              <w:rPr>
                <w:rFonts w:ascii="Times New Roman" w:eastAsia="Times New Roman" w:hAnsi="Times New Roman" w:cs="Times New Roman"/>
                <w:sz w:val="27"/>
                <w:szCs w:val="27"/>
                <w:lang w:val="ro-MD"/>
              </w:rPr>
              <w:t xml:space="preserve">rmărește eficientizarea sistemului de extensiune rurală prin implementarea sistemului de cunoștințe și inovare în agricultură (AKIS), în conformitate cu reglementările și experiența UE. Este bazat pe o combinare a fluxurilor de organizare </w:t>
            </w:r>
            <w:proofErr w:type="spellStart"/>
            <w:r w:rsidR="00607AAB" w:rsidRPr="000C5BEC">
              <w:rPr>
                <w:rFonts w:ascii="Times New Roman" w:eastAsia="Times New Roman" w:hAnsi="Times New Roman" w:cs="Times New Roman"/>
                <w:sz w:val="27"/>
                <w:szCs w:val="27"/>
                <w:lang w:val="ro-MD"/>
              </w:rPr>
              <w:t>şi</w:t>
            </w:r>
            <w:proofErr w:type="spellEnd"/>
            <w:r w:rsidR="00607AAB" w:rsidRPr="000C5BEC">
              <w:rPr>
                <w:rFonts w:ascii="Times New Roman" w:eastAsia="Times New Roman" w:hAnsi="Times New Roman" w:cs="Times New Roman"/>
                <w:sz w:val="27"/>
                <w:szCs w:val="27"/>
                <w:lang w:val="ro-MD"/>
              </w:rPr>
              <w:t xml:space="preserve"> de cunoștințe dintre persoane, organizații </w:t>
            </w:r>
            <w:proofErr w:type="spellStart"/>
            <w:r w:rsidR="00607AAB" w:rsidRPr="000C5BEC">
              <w:rPr>
                <w:rFonts w:ascii="Times New Roman" w:eastAsia="Times New Roman" w:hAnsi="Times New Roman" w:cs="Times New Roman"/>
                <w:sz w:val="27"/>
                <w:szCs w:val="27"/>
                <w:lang w:val="ro-MD"/>
              </w:rPr>
              <w:t>şi</w:t>
            </w:r>
            <w:proofErr w:type="spellEnd"/>
            <w:r w:rsidR="00607AAB" w:rsidRPr="000C5BEC">
              <w:rPr>
                <w:rFonts w:ascii="Times New Roman" w:eastAsia="Times New Roman" w:hAnsi="Times New Roman" w:cs="Times New Roman"/>
                <w:sz w:val="27"/>
                <w:szCs w:val="27"/>
                <w:lang w:val="ro-MD"/>
              </w:rPr>
              <w:t xml:space="preserve"> instituții care utilizează </w:t>
            </w:r>
            <w:proofErr w:type="spellStart"/>
            <w:r w:rsidR="00607AAB" w:rsidRPr="000C5BEC">
              <w:rPr>
                <w:rFonts w:ascii="Times New Roman" w:eastAsia="Times New Roman" w:hAnsi="Times New Roman" w:cs="Times New Roman"/>
                <w:sz w:val="27"/>
                <w:szCs w:val="27"/>
                <w:lang w:val="ro-MD"/>
              </w:rPr>
              <w:t>şi</w:t>
            </w:r>
            <w:proofErr w:type="spellEnd"/>
            <w:r w:rsidR="00607AAB" w:rsidRPr="000C5BEC">
              <w:rPr>
                <w:rFonts w:ascii="Times New Roman" w:eastAsia="Times New Roman" w:hAnsi="Times New Roman" w:cs="Times New Roman"/>
                <w:sz w:val="27"/>
                <w:szCs w:val="27"/>
                <w:lang w:val="ro-MD"/>
              </w:rPr>
              <w:t xml:space="preserve"> generează </w:t>
            </w:r>
            <w:r w:rsidR="004A1E0D" w:rsidRPr="000C5BEC">
              <w:rPr>
                <w:rFonts w:ascii="Times New Roman" w:eastAsia="Times New Roman" w:hAnsi="Times New Roman" w:cs="Times New Roman"/>
                <w:sz w:val="27"/>
                <w:szCs w:val="27"/>
                <w:lang w:val="ro-MD"/>
              </w:rPr>
              <w:t>cunoștințe</w:t>
            </w:r>
            <w:r w:rsidR="00607AAB" w:rsidRPr="000C5BEC">
              <w:rPr>
                <w:rFonts w:ascii="Times New Roman" w:eastAsia="Times New Roman" w:hAnsi="Times New Roman" w:cs="Times New Roman"/>
                <w:sz w:val="27"/>
                <w:szCs w:val="27"/>
                <w:lang w:val="ro-MD"/>
              </w:rPr>
              <w:t xml:space="preserve"> pentru agricultură </w:t>
            </w:r>
            <w:proofErr w:type="spellStart"/>
            <w:r w:rsidR="00607AAB" w:rsidRPr="000C5BEC">
              <w:rPr>
                <w:rFonts w:ascii="Times New Roman" w:eastAsia="Times New Roman" w:hAnsi="Times New Roman" w:cs="Times New Roman"/>
                <w:sz w:val="27"/>
                <w:szCs w:val="27"/>
                <w:lang w:val="ro-MD"/>
              </w:rPr>
              <w:t>şi</w:t>
            </w:r>
            <w:proofErr w:type="spellEnd"/>
            <w:r w:rsidR="00607AAB" w:rsidRPr="000C5BEC">
              <w:rPr>
                <w:rFonts w:ascii="Times New Roman" w:eastAsia="Times New Roman" w:hAnsi="Times New Roman" w:cs="Times New Roman"/>
                <w:sz w:val="27"/>
                <w:szCs w:val="27"/>
                <w:lang w:val="ro-MD"/>
              </w:rPr>
              <w:t xml:space="preserve"> domeniile conexe.</w:t>
            </w:r>
          </w:p>
        </w:tc>
      </w:tr>
      <w:tr w:rsidR="008C41C5" w:rsidRPr="00B621F5" w14:paraId="7DBC2D94" w14:textId="77777777" w:rsidTr="000C5BEC">
        <w:trPr>
          <w:trHeight w:val="464"/>
        </w:trPr>
        <w:tc>
          <w:tcPr>
            <w:tcW w:w="5000" w:type="pct"/>
            <w:tcBorders>
              <w:top w:val="single" w:sz="6" w:space="0" w:color="000000"/>
              <w:left w:val="single" w:sz="6" w:space="0" w:color="000000"/>
              <w:right w:val="single" w:sz="6" w:space="0" w:color="000000"/>
            </w:tcBorders>
            <w:shd w:val="clear" w:color="auto" w:fill="DFFFFF"/>
            <w:tcMar>
              <w:top w:w="24" w:type="dxa"/>
              <w:left w:w="48" w:type="dxa"/>
              <w:bottom w:w="24" w:type="dxa"/>
              <w:right w:w="48" w:type="dxa"/>
            </w:tcMar>
            <w:hideMark/>
          </w:tcPr>
          <w:p w14:paraId="0F45A449" w14:textId="7BFC99C6" w:rsidR="00900D88" w:rsidRPr="000C5BEC" w:rsidRDefault="00900D88"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 xml:space="preserve">5. Compatibilitatea proiectului actului normativ cu </w:t>
            </w:r>
            <w:r w:rsidR="004A1E0D" w:rsidRPr="000C5BEC">
              <w:rPr>
                <w:rFonts w:ascii="Times New Roman" w:eastAsia="Times New Roman" w:hAnsi="Times New Roman" w:cs="Times New Roman"/>
                <w:b/>
                <w:sz w:val="27"/>
                <w:szCs w:val="27"/>
                <w:lang w:val="ro-MD" w:eastAsia="ru-RU"/>
              </w:rPr>
              <w:t>legislația</w:t>
            </w:r>
            <w:r w:rsidRPr="000C5BEC">
              <w:rPr>
                <w:rFonts w:ascii="Times New Roman" w:eastAsia="Times New Roman" w:hAnsi="Times New Roman" w:cs="Times New Roman"/>
                <w:b/>
                <w:sz w:val="27"/>
                <w:szCs w:val="27"/>
                <w:lang w:val="ro-MD" w:eastAsia="ru-RU"/>
              </w:rPr>
              <w:t xml:space="preserve"> UE</w:t>
            </w:r>
          </w:p>
        </w:tc>
      </w:tr>
      <w:tr w:rsidR="008C41C5" w:rsidRPr="00B621F5" w14:paraId="0E286A87"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13EB811" w14:textId="66597EF2" w:rsidR="00607AAB" w:rsidRPr="000C5BEC" w:rsidRDefault="004A6AB7"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PSPA </w:t>
            </w:r>
            <w:r w:rsidR="00AB6991" w:rsidRPr="000C5BEC">
              <w:rPr>
                <w:rFonts w:ascii="Times New Roman" w:hAnsi="Times New Roman" w:cs="Times New Roman"/>
                <w:sz w:val="27"/>
                <w:szCs w:val="27"/>
                <w:lang w:val="ro-MD"/>
              </w:rPr>
              <w:t xml:space="preserve">a fost elaborat </w:t>
            </w:r>
            <w:r w:rsidR="00687459" w:rsidRPr="000C5BEC">
              <w:rPr>
                <w:rFonts w:ascii="Times New Roman" w:hAnsi="Times New Roman" w:cs="Times New Roman"/>
                <w:sz w:val="27"/>
                <w:szCs w:val="27"/>
                <w:lang w:val="ro-MD"/>
              </w:rPr>
              <w:t>în vederea punerii în aplicare</w:t>
            </w:r>
            <w:r w:rsidR="004036A2" w:rsidRPr="000C5BEC">
              <w:rPr>
                <w:rFonts w:ascii="Times New Roman" w:hAnsi="Times New Roman" w:cs="Times New Roman"/>
                <w:sz w:val="27"/>
                <w:szCs w:val="27"/>
                <w:lang w:val="ro-MD"/>
              </w:rPr>
              <w:t xml:space="preserve"> a</w:t>
            </w:r>
            <w:r w:rsidR="00687459" w:rsidRPr="000C5BEC">
              <w:rPr>
                <w:rFonts w:ascii="Times New Roman" w:hAnsi="Times New Roman" w:cs="Times New Roman"/>
                <w:sz w:val="27"/>
                <w:szCs w:val="27"/>
                <w:lang w:val="ro-MD"/>
              </w:rPr>
              <w:t xml:space="preserve"> art. 1 alin. (2), art. 8 alin. (1), art. 66 alin. (2) din Legea nr. 126/2025 privind finanțarea, gestionarea și monitorizarea politicii agricole</w:t>
            </w:r>
            <w:r w:rsidR="001A0879" w:rsidRPr="000C5BEC">
              <w:rPr>
                <w:rFonts w:ascii="Times New Roman" w:hAnsi="Times New Roman" w:cs="Times New Roman"/>
                <w:sz w:val="27"/>
                <w:szCs w:val="27"/>
                <w:lang w:val="ro-MD"/>
              </w:rPr>
              <w:t>,</w:t>
            </w:r>
            <w:r w:rsidR="0008026B" w:rsidRPr="000C5BEC">
              <w:rPr>
                <w:rFonts w:ascii="Times New Roman" w:hAnsi="Times New Roman" w:cs="Times New Roman"/>
                <w:sz w:val="27"/>
                <w:szCs w:val="27"/>
                <w:lang w:val="ro-MD"/>
              </w:rPr>
              <w:t xml:space="preserve"> prin care au fost transpuse </w:t>
            </w:r>
            <w:r w:rsidR="006E1027" w:rsidRPr="000C5BEC">
              <w:rPr>
                <w:rFonts w:ascii="Times New Roman" w:hAnsi="Times New Roman" w:cs="Times New Roman"/>
                <w:sz w:val="27"/>
                <w:szCs w:val="27"/>
                <w:lang w:val="ro-MD"/>
              </w:rPr>
              <w:t xml:space="preserve">parțial </w:t>
            </w:r>
            <w:r w:rsidR="00554F21" w:rsidRPr="000C5BEC">
              <w:rPr>
                <w:rFonts w:ascii="Times New Roman" w:hAnsi="Times New Roman" w:cs="Times New Roman"/>
                <w:sz w:val="27"/>
                <w:szCs w:val="27"/>
                <w:lang w:val="ro-MD"/>
              </w:rPr>
              <w:t>R</w:t>
            </w:r>
            <w:r w:rsidR="00607AAB" w:rsidRPr="000C5BEC">
              <w:rPr>
                <w:rFonts w:ascii="Times New Roman" w:hAnsi="Times New Roman" w:cs="Times New Roman"/>
                <w:sz w:val="27"/>
                <w:szCs w:val="27"/>
                <w:lang w:val="ro-MD"/>
              </w:rPr>
              <w:t>egulament</w:t>
            </w:r>
            <w:r w:rsidR="00186DF7" w:rsidRPr="000C5BEC">
              <w:rPr>
                <w:rFonts w:ascii="Times New Roman" w:hAnsi="Times New Roman" w:cs="Times New Roman"/>
                <w:sz w:val="27"/>
                <w:szCs w:val="27"/>
                <w:lang w:val="ro-MD"/>
              </w:rPr>
              <w:t xml:space="preserve">ul </w:t>
            </w:r>
            <w:r w:rsidR="00607AAB" w:rsidRPr="000C5BEC">
              <w:rPr>
                <w:rFonts w:ascii="Times New Roman" w:hAnsi="Times New Roman" w:cs="Times New Roman"/>
                <w:sz w:val="27"/>
                <w:szCs w:val="27"/>
                <w:lang w:val="ro-MD"/>
              </w:rPr>
              <w:t xml:space="preserve">UE 2021/2115 </w:t>
            </w:r>
            <w:r w:rsidR="00186DF7" w:rsidRPr="000C5BEC">
              <w:rPr>
                <w:rFonts w:ascii="Times New Roman" w:hAnsi="Times New Roman" w:cs="Times New Roman"/>
                <w:sz w:val="27"/>
                <w:szCs w:val="27"/>
                <w:lang w:val="ro-MD" w:eastAsia="ru-RU"/>
              </w:rPr>
              <w:t xml:space="preserve">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w:t>
            </w:r>
            <w:r w:rsidR="00607AAB" w:rsidRPr="000C5BEC">
              <w:rPr>
                <w:rFonts w:ascii="Times New Roman" w:hAnsi="Times New Roman" w:cs="Times New Roman"/>
                <w:sz w:val="27"/>
                <w:szCs w:val="27"/>
                <w:lang w:val="ro-MD"/>
              </w:rPr>
              <w:t>și</w:t>
            </w:r>
            <w:r w:rsidR="00186DF7" w:rsidRPr="000C5BEC">
              <w:rPr>
                <w:rFonts w:ascii="Times New Roman" w:hAnsi="Times New Roman" w:cs="Times New Roman"/>
                <w:sz w:val="27"/>
                <w:szCs w:val="27"/>
                <w:lang w:val="ro-MD"/>
              </w:rPr>
              <w:t xml:space="preserve"> </w:t>
            </w:r>
            <w:r w:rsidR="00222484" w:rsidRPr="00103435">
              <w:rPr>
                <w:rFonts w:ascii="Times New Roman" w:hAnsi="Times New Roman" w:cs="Times New Roman"/>
                <w:sz w:val="27"/>
                <w:szCs w:val="27"/>
                <w:lang w:val="ro-MD"/>
              </w:rPr>
              <w:t>Regulamentul (UE) 2021/2116</w:t>
            </w:r>
            <w:r w:rsidR="00186DF7" w:rsidRPr="000C5BEC">
              <w:rPr>
                <w:rFonts w:ascii="Times New Roman" w:hAnsi="Times New Roman" w:cs="Times New Roman"/>
                <w:sz w:val="27"/>
                <w:szCs w:val="27"/>
                <w:lang w:val="ro-MD"/>
              </w:rPr>
              <w:t xml:space="preserve"> </w:t>
            </w:r>
            <w:r w:rsidR="00186DF7">
              <w:rPr>
                <w:rFonts w:ascii="Times New Roman" w:hAnsi="Times New Roman" w:cs="Times New Roman"/>
                <w:sz w:val="27"/>
                <w:szCs w:val="27"/>
                <w:lang w:val="ro-MD"/>
              </w:rPr>
              <w:t xml:space="preserve">al </w:t>
            </w:r>
            <w:r w:rsidR="00186DF7" w:rsidRPr="000C5BEC">
              <w:rPr>
                <w:rFonts w:ascii="Times New Roman" w:hAnsi="Times New Roman" w:cs="Times New Roman"/>
                <w:sz w:val="27"/>
                <w:szCs w:val="27"/>
                <w:lang w:val="ro-MD" w:eastAsia="ru-RU"/>
              </w:rPr>
              <w:t>Parlamentului European și al Consiliului din 2 decembrie 2021 privind finanțarea, gestionarea și monitorizarea politicii agricole comune și de abrogare a Regulamentului (UE) nr. 1306/2013</w:t>
            </w:r>
            <w:r w:rsidR="00607AAB" w:rsidRPr="000C5BEC">
              <w:rPr>
                <w:rFonts w:ascii="Times New Roman" w:hAnsi="Times New Roman" w:cs="Times New Roman"/>
                <w:sz w:val="27"/>
                <w:szCs w:val="27"/>
                <w:lang w:val="ro-MD"/>
              </w:rPr>
              <w:t>.</w:t>
            </w:r>
          </w:p>
        </w:tc>
      </w:tr>
      <w:tr w:rsidR="008C41C5" w:rsidRPr="00B621F5" w14:paraId="69F6FDEC" w14:textId="77777777" w:rsidTr="007714BB">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1D0BD4FF" w14:textId="77777777" w:rsidR="00607AAB" w:rsidRPr="000C5BEC" w:rsidRDefault="00607AAB"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 xml:space="preserve">6. Avizarea </w:t>
            </w:r>
            <w:proofErr w:type="spellStart"/>
            <w:r w:rsidRPr="000C5BEC">
              <w:rPr>
                <w:rFonts w:ascii="Times New Roman" w:eastAsia="Times New Roman" w:hAnsi="Times New Roman" w:cs="Times New Roman"/>
                <w:b/>
                <w:sz w:val="27"/>
                <w:szCs w:val="27"/>
                <w:lang w:val="ro-MD" w:eastAsia="ru-RU"/>
              </w:rPr>
              <w:t>şi</w:t>
            </w:r>
            <w:proofErr w:type="spellEnd"/>
            <w:r w:rsidRPr="000C5BEC">
              <w:rPr>
                <w:rFonts w:ascii="Times New Roman" w:eastAsia="Times New Roman" w:hAnsi="Times New Roman" w:cs="Times New Roman"/>
                <w:b/>
                <w:sz w:val="27"/>
                <w:szCs w:val="27"/>
                <w:lang w:val="ro-MD" w:eastAsia="ru-RU"/>
              </w:rPr>
              <w:t xml:space="preserve"> consultarea publică a proiectului actului normativ</w:t>
            </w:r>
          </w:p>
        </w:tc>
      </w:tr>
      <w:tr w:rsidR="008C41C5" w:rsidRPr="00B621F5" w14:paraId="732D3192"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CC6DAE" w14:textId="0503E44B" w:rsidR="00607AAB" w:rsidRDefault="00607AAB"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lastRenderedPageBreak/>
              <w:t xml:space="preserve">În conformitate cu prevederile pct. 171 din Regulamentul Guvernului, aprobat prin Hotărârea Guvernului nr. 610/2018 și art. 9 din Legea nr. 239/2008 privind transparența în procesul decizional, anunțul </w:t>
            </w:r>
            <w:r w:rsidR="00E87412" w:rsidRPr="000C5BEC">
              <w:rPr>
                <w:rFonts w:ascii="Times New Roman" w:hAnsi="Times New Roman" w:cs="Times New Roman"/>
                <w:sz w:val="27"/>
                <w:szCs w:val="27"/>
                <w:lang w:val="ro-MD"/>
              </w:rPr>
              <w:t xml:space="preserve">consultărilor publice asupra PSPA, </w:t>
            </w:r>
            <w:r w:rsidRPr="000C5BEC">
              <w:rPr>
                <w:rFonts w:ascii="Times New Roman" w:hAnsi="Times New Roman" w:cs="Times New Roman"/>
                <w:sz w:val="27"/>
                <w:szCs w:val="27"/>
                <w:lang w:val="ro-MD"/>
              </w:rPr>
              <w:t>a fost plasat, pe data de 1</w:t>
            </w:r>
            <w:r w:rsidR="00E87412" w:rsidRPr="000C5BEC">
              <w:rPr>
                <w:rFonts w:ascii="Times New Roman" w:hAnsi="Times New Roman" w:cs="Times New Roman"/>
                <w:sz w:val="27"/>
                <w:szCs w:val="27"/>
                <w:lang w:val="ro-MD"/>
              </w:rPr>
              <w:t>3.12.</w:t>
            </w:r>
            <w:r w:rsidRPr="000C5BEC">
              <w:rPr>
                <w:rFonts w:ascii="Times New Roman" w:hAnsi="Times New Roman" w:cs="Times New Roman"/>
                <w:sz w:val="27"/>
                <w:szCs w:val="27"/>
                <w:lang w:val="ro-MD"/>
              </w:rPr>
              <w:t xml:space="preserve"> 2024, pe pagina web a MAIA, compartimentul </w:t>
            </w:r>
            <w:r w:rsidRPr="000C5BEC">
              <w:rPr>
                <w:rFonts w:ascii="Times New Roman" w:hAnsi="Times New Roman" w:cs="Times New Roman"/>
                <w:i/>
                <w:sz w:val="27"/>
                <w:szCs w:val="27"/>
                <w:lang w:val="ro-MD"/>
              </w:rPr>
              <w:t>Transparența decizională,</w:t>
            </w:r>
            <w:r w:rsidRPr="000C5BEC">
              <w:rPr>
                <w:rFonts w:ascii="Times New Roman" w:hAnsi="Times New Roman" w:cs="Times New Roman"/>
                <w:sz w:val="27"/>
                <w:szCs w:val="27"/>
                <w:lang w:val="ro-MD"/>
              </w:rPr>
              <w:t xml:space="preserve"> </w:t>
            </w:r>
          </w:p>
          <w:p w14:paraId="3AE00330" w14:textId="5F0A2B59" w:rsidR="00B621F5" w:rsidRPr="000C5BEC" w:rsidRDefault="005D259D" w:rsidP="00B813F3">
            <w:pPr>
              <w:spacing w:after="0" w:line="240" w:lineRule="auto"/>
              <w:jc w:val="both"/>
              <w:rPr>
                <w:rFonts w:ascii="Times New Roman" w:hAnsi="Times New Roman" w:cs="Times New Roman"/>
                <w:i/>
                <w:sz w:val="27"/>
                <w:szCs w:val="27"/>
                <w:lang w:val="ro-MD"/>
              </w:rPr>
            </w:pPr>
            <w:hyperlink r:id="rId11" w:history="1">
              <w:r w:rsidRPr="00311078">
                <w:rPr>
                  <w:rStyle w:val="Hyperlink"/>
                  <w:rFonts w:ascii="Times New Roman" w:hAnsi="Times New Roman" w:cs="Times New Roman"/>
                  <w:i/>
                  <w:sz w:val="27"/>
                  <w:szCs w:val="27"/>
                  <w:lang w:val="ro-MD"/>
                </w:rPr>
                <w:t>https://particip.gov.md/ro/document/stages/*/16367</w:t>
              </w:r>
            </w:hyperlink>
            <w:r>
              <w:rPr>
                <w:rFonts w:ascii="Times New Roman" w:hAnsi="Times New Roman" w:cs="Times New Roman"/>
                <w:i/>
                <w:sz w:val="27"/>
                <w:szCs w:val="27"/>
                <w:lang w:val="ro-MD"/>
              </w:rPr>
              <w:t xml:space="preserve"> </w:t>
            </w:r>
          </w:p>
          <w:p w14:paraId="14E704A8" w14:textId="100BA4BF" w:rsidR="00E87412" w:rsidRPr="000C5BEC" w:rsidRDefault="00DB1D77" w:rsidP="00B813F3">
            <w:pPr>
              <w:spacing w:after="0" w:line="240" w:lineRule="auto"/>
              <w:jc w:val="both"/>
              <w:rPr>
                <w:rFonts w:ascii="Times New Roman" w:hAnsi="Times New Roman" w:cs="Times New Roman"/>
                <w:sz w:val="27"/>
                <w:szCs w:val="27"/>
                <w:lang w:val="ro-MD"/>
              </w:rPr>
            </w:pPr>
            <w:hyperlink r:id="rId12" w:history="1">
              <w:r w:rsidRPr="000C5BEC">
                <w:rPr>
                  <w:rStyle w:val="Hyperlink"/>
                  <w:rFonts w:ascii="Times New Roman" w:hAnsi="Times New Roman" w:cs="Times New Roman"/>
                  <w:color w:val="auto"/>
                  <w:sz w:val="27"/>
                  <w:szCs w:val="27"/>
                  <w:lang w:val="ro-MD"/>
                </w:rPr>
                <w:t>https://maia.gov.md/ro/content/5867</w:t>
              </w:r>
            </w:hyperlink>
          </w:p>
          <w:p w14:paraId="1F902876" w14:textId="14CFE1FC" w:rsidR="00957364" w:rsidRPr="000C5BEC" w:rsidRDefault="00957364" w:rsidP="00B813F3">
            <w:pPr>
              <w:spacing w:after="0" w:line="240" w:lineRule="auto"/>
              <w:jc w:val="both"/>
              <w:rPr>
                <w:rFonts w:ascii="Times New Roman" w:hAnsi="Times New Roman" w:cs="Times New Roman"/>
                <w:sz w:val="27"/>
                <w:szCs w:val="27"/>
                <w:lang w:val="ro-MD"/>
              </w:rPr>
            </w:pPr>
            <w:hyperlink r:id="rId13" w:history="1">
              <w:r w:rsidRPr="000C5BEC">
                <w:rPr>
                  <w:rStyle w:val="Hyperlink"/>
                  <w:rFonts w:ascii="Times New Roman" w:hAnsi="Times New Roman" w:cs="Times New Roman"/>
                  <w:color w:val="auto"/>
                  <w:sz w:val="27"/>
                  <w:szCs w:val="27"/>
                  <w:lang w:val="ro-MD"/>
                </w:rPr>
                <w:t>https://maia.gov.md/ro/content/5893</w:t>
              </w:r>
            </w:hyperlink>
            <w:r w:rsidRPr="000C5BEC">
              <w:rPr>
                <w:rFonts w:ascii="Times New Roman" w:hAnsi="Times New Roman" w:cs="Times New Roman"/>
                <w:sz w:val="27"/>
                <w:szCs w:val="27"/>
                <w:lang w:val="ro-MD"/>
              </w:rPr>
              <w:t xml:space="preserve"> </w:t>
            </w:r>
          </w:p>
          <w:p w14:paraId="4DC9A93C" w14:textId="77777777" w:rsidR="00D95607" w:rsidRPr="000C5BEC" w:rsidRDefault="00D95607" w:rsidP="00B813F3">
            <w:pPr>
              <w:spacing w:after="0" w:line="240" w:lineRule="auto"/>
              <w:jc w:val="both"/>
              <w:rPr>
                <w:rFonts w:ascii="Times New Roman" w:hAnsi="Times New Roman" w:cs="Times New Roman"/>
                <w:bCs/>
                <w:sz w:val="27"/>
                <w:szCs w:val="27"/>
                <w:lang w:val="ro-MD"/>
              </w:rPr>
            </w:pPr>
          </w:p>
          <w:p w14:paraId="7F180576" w14:textId="46B9064F" w:rsidR="00D95607" w:rsidRPr="000C5BEC" w:rsidRDefault="00D95607" w:rsidP="00D95607">
            <w:pPr>
              <w:spacing w:after="0" w:line="240" w:lineRule="auto"/>
              <w:jc w:val="both"/>
              <w:rPr>
                <w:rFonts w:ascii="Times New Roman" w:hAnsi="Times New Roman" w:cs="Times New Roman"/>
                <w:bCs/>
                <w:sz w:val="27"/>
                <w:szCs w:val="27"/>
                <w:lang w:val="ro-MD"/>
              </w:rPr>
            </w:pPr>
            <w:r w:rsidRPr="000C5BEC">
              <w:rPr>
                <w:rFonts w:ascii="Times New Roman" w:hAnsi="Times New Roman" w:cs="Times New Roman"/>
                <w:bCs/>
                <w:sz w:val="27"/>
                <w:szCs w:val="27"/>
                <w:lang w:val="ro-MD"/>
              </w:rPr>
              <w:t xml:space="preserve">Necesitățile și prioritățile incluse în PSPA au fost validate printr-un proces de consultare publică, desfășurat în perioada 9–16 decembrie 2025 </w:t>
            </w:r>
          </w:p>
          <w:p w14:paraId="50E4BCF1" w14:textId="538516E3" w:rsidR="00BA0BB8" w:rsidRPr="000C5BEC" w:rsidRDefault="00BA0BB8" w:rsidP="00D95607">
            <w:pPr>
              <w:spacing w:after="0" w:line="240" w:lineRule="auto"/>
              <w:jc w:val="both"/>
              <w:rPr>
                <w:rFonts w:ascii="Times New Roman" w:hAnsi="Times New Roman" w:cs="Times New Roman"/>
                <w:bCs/>
                <w:sz w:val="27"/>
                <w:szCs w:val="27"/>
                <w:lang w:val="ro-MD"/>
              </w:rPr>
            </w:pPr>
            <w:hyperlink r:id="rId14" w:history="1">
              <w:r w:rsidRPr="006A22F4">
                <w:rPr>
                  <w:rStyle w:val="Hyperlink"/>
                  <w:rFonts w:ascii="Times New Roman" w:hAnsi="Times New Roman" w:cs="Times New Roman"/>
                  <w:bCs/>
                  <w:sz w:val="27"/>
                  <w:szCs w:val="27"/>
                  <w:lang w:val="ro-MD"/>
                </w:rPr>
                <w:t>https://maia.gov.md/ro/content/6400</w:t>
              </w:r>
            </w:hyperlink>
            <w:r>
              <w:rPr>
                <w:rFonts w:ascii="Times New Roman" w:hAnsi="Times New Roman" w:cs="Times New Roman"/>
                <w:bCs/>
                <w:sz w:val="27"/>
                <w:szCs w:val="27"/>
                <w:lang w:val="ro-MD"/>
              </w:rPr>
              <w:t xml:space="preserve"> </w:t>
            </w:r>
          </w:p>
          <w:p w14:paraId="675C59E9" w14:textId="5600D188" w:rsidR="00F21359" w:rsidRPr="000C5BEC" w:rsidRDefault="00F21359" w:rsidP="00B813F3">
            <w:pPr>
              <w:spacing w:after="0" w:line="240" w:lineRule="auto"/>
              <w:jc w:val="both"/>
              <w:rPr>
                <w:rFonts w:ascii="Times New Roman" w:hAnsi="Times New Roman" w:cs="Times New Roman"/>
                <w:bCs/>
                <w:sz w:val="27"/>
                <w:szCs w:val="27"/>
                <w:lang w:val="ro-MD"/>
              </w:rPr>
            </w:pPr>
          </w:p>
          <w:p w14:paraId="50CA6266" w14:textId="4B0FB979" w:rsidR="00912AE5" w:rsidRPr="000C5BEC" w:rsidRDefault="00E87412"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PSPA</w:t>
            </w:r>
            <w:r w:rsidR="00607AAB" w:rsidRPr="000C5BEC">
              <w:rPr>
                <w:rFonts w:ascii="Times New Roman" w:hAnsi="Times New Roman" w:cs="Times New Roman"/>
                <w:sz w:val="27"/>
                <w:szCs w:val="27"/>
                <w:lang w:val="ro-MD"/>
              </w:rPr>
              <w:t xml:space="preserve"> </w:t>
            </w:r>
            <w:r w:rsidRPr="000C5BEC">
              <w:rPr>
                <w:rFonts w:ascii="Times New Roman" w:hAnsi="Times New Roman" w:cs="Times New Roman"/>
                <w:sz w:val="27"/>
                <w:szCs w:val="27"/>
                <w:lang w:val="ro-MD"/>
              </w:rPr>
              <w:t xml:space="preserve">a fost </w:t>
            </w:r>
            <w:r w:rsidR="00B813F3" w:rsidRPr="000C5BEC">
              <w:rPr>
                <w:rFonts w:ascii="Times New Roman" w:hAnsi="Times New Roman" w:cs="Times New Roman"/>
                <w:sz w:val="27"/>
                <w:szCs w:val="27"/>
                <w:lang w:val="ro-MD"/>
              </w:rPr>
              <w:t xml:space="preserve">definitivat în contextul </w:t>
            </w:r>
            <w:r w:rsidRPr="000C5BEC">
              <w:rPr>
                <w:rFonts w:ascii="Times New Roman" w:hAnsi="Times New Roman" w:cs="Times New Roman"/>
                <w:sz w:val="27"/>
                <w:szCs w:val="27"/>
                <w:lang w:val="ro-MD"/>
              </w:rPr>
              <w:t xml:space="preserve">propunerile agreate de părți urmare a </w:t>
            </w:r>
            <w:r w:rsidR="00B813F3" w:rsidRPr="000C5BEC">
              <w:rPr>
                <w:rFonts w:ascii="Times New Roman" w:hAnsi="Times New Roman" w:cs="Times New Roman"/>
                <w:sz w:val="27"/>
                <w:szCs w:val="27"/>
                <w:lang w:val="ro-MD"/>
              </w:rPr>
              <w:t xml:space="preserve">consultărilor publice organizate cu asociațiile de profil </w:t>
            </w:r>
            <w:r w:rsidRPr="000C5BEC">
              <w:rPr>
                <w:rFonts w:ascii="Times New Roman" w:hAnsi="Times New Roman" w:cs="Times New Roman"/>
                <w:sz w:val="27"/>
                <w:szCs w:val="27"/>
                <w:lang w:val="ro-MD"/>
              </w:rPr>
              <w:t>în perio</w:t>
            </w:r>
            <w:r w:rsidR="00B813F3" w:rsidRPr="000C5BEC">
              <w:rPr>
                <w:rFonts w:ascii="Times New Roman" w:hAnsi="Times New Roman" w:cs="Times New Roman"/>
                <w:sz w:val="27"/>
                <w:szCs w:val="27"/>
                <w:lang w:val="ro-MD"/>
              </w:rPr>
              <w:t>a</w:t>
            </w:r>
            <w:r w:rsidRPr="000C5BEC">
              <w:rPr>
                <w:rFonts w:ascii="Times New Roman" w:hAnsi="Times New Roman" w:cs="Times New Roman"/>
                <w:sz w:val="27"/>
                <w:szCs w:val="27"/>
                <w:lang w:val="ro-MD"/>
              </w:rPr>
              <w:t xml:space="preserve">da 20-24 ianuarie </w:t>
            </w:r>
            <w:r w:rsidR="00B813F3" w:rsidRPr="000C5BEC">
              <w:rPr>
                <w:rFonts w:ascii="Times New Roman" w:hAnsi="Times New Roman" w:cs="Times New Roman"/>
                <w:sz w:val="27"/>
                <w:szCs w:val="27"/>
                <w:lang w:val="ro-MD"/>
              </w:rPr>
              <w:t xml:space="preserve">2025, </w:t>
            </w:r>
            <w:r w:rsidRPr="000C5BEC">
              <w:rPr>
                <w:rFonts w:ascii="Times New Roman" w:hAnsi="Times New Roman" w:cs="Times New Roman"/>
                <w:sz w:val="27"/>
                <w:szCs w:val="27"/>
                <w:lang w:val="ro-MD"/>
              </w:rPr>
              <w:t>și inclusi</w:t>
            </w:r>
            <w:r w:rsidR="00B813F3" w:rsidRPr="000C5BEC">
              <w:rPr>
                <w:rFonts w:ascii="Times New Roman" w:hAnsi="Times New Roman" w:cs="Times New Roman"/>
                <w:sz w:val="27"/>
                <w:szCs w:val="27"/>
                <w:lang w:val="ro-MD"/>
              </w:rPr>
              <w:t>v</w:t>
            </w:r>
            <w:r w:rsidRPr="000C5BEC">
              <w:rPr>
                <w:rFonts w:ascii="Times New Roman" w:hAnsi="Times New Roman" w:cs="Times New Roman"/>
                <w:sz w:val="27"/>
                <w:szCs w:val="27"/>
                <w:lang w:val="ro-MD"/>
              </w:rPr>
              <w:t xml:space="preserve"> urmare a ședințelor organizate cu </w:t>
            </w:r>
            <w:r w:rsidR="00FE70A1" w:rsidRPr="000C5BEC">
              <w:rPr>
                <w:rFonts w:ascii="Times New Roman" w:hAnsi="Times New Roman" w:cs="Times New Roman"/>
                <w:bCs/>
                <w:sz w:val="27"/>
                <w:szCs w:val="27"/>
                <w:lang w:val="ro-MD"/>
              </w:rPr>
              <w:t>Agenția</w:t>
            </w:r>
            <w:r w:rsidRPr="000C5BEC">
              <w:rPr>
                <w:rFonts w:ascii="Times New Roman" w:hAnsi="Times New Roman" w:cs="Times New Roman"/>
                <w:sz w:val="27"/>
                <w:szCs w:val="27"/>
                <w:lang w:val="ro-MD"/>
              </w:rPr>
              <w:t xml:space="preserve"> de plăți. </w:t>
            </w:r>
          </w:p>
          <w:p w14:paraId="19442866" w14:textId="77777777" w:rsidR="00912AE5" w:rsidRPr="000C5BEC" w:rsidRDefault="00912AE5" w:rsidP="00B813F3">
            <w:pPr>
              <w:spacing w:after="0" w:line="240" w:lineRule="auto"/>
              <w:jc w:val="both"/>
              <w:rPr>
                <w:rFonts w:ascii="Times New Roman" w:hAnsi="Times New Roman" w:cs="Times New Roman"/>
                <w:sz w:val="27"/>
                <w:szCs w:val="27"/>
                <w:lang w:val="ro-MD"/>
              </w:rPr>
            </w:pPr>
          </w:p>
          <w:p w14:paraId="75ED95AB" w14:textId="5B98744B" w:rsidR="00607AAB" w:rsidRPr="000C5BEC" w:rsidRDefault="00230F38" w:rsidP="00B813F3">
            <w:pPr>
              <w:spacing w:after="0" w:line="240" w:lineRule="auto"/>
              <w:jc w:val="both"/>
              <w:rPr>
                <w:rFonts w:ascii="Times New Roman" w:hAnsi="Times New Roman" w:cs="Times New Roman"/>
                <w:sz w:val="27"/>
                <w:szCs w:val="27"/>
                <w:lang w:val="ro-MD"/>
              </w:rPr>
            </w:pPr>
            <w:r w:rsidRPr="000C5BEC">
              <w:rPr>
                <w:rFonts w:ascii="Times New Roman" w:hAnsi="Times New Roman" w:cs="Times New Roman"/>
                <w:sz w:val="27"/>
                <w:szCs w:val="27"/>
                <w:lang w:val="ro-MD"/>
              </w:rPr>
              <w:t xml:space="preserve">La </w:t>
            </w:r>
            <w:r w:rsidR="00912AE5" w:rsidRPr="000C5BEC">
              <w:rPr>
                <w:rFonts w:ascii="Times New Roman" w:hAnsi="Times New Roman" w:cs="Times New Roman"/>
                <w:sz w:val="27"/>
                <w:szCs w:val="27"/>
                <w:lang w:val="ro-MD"/>
              </w:rPr>
              <w:t xml:space="preserve">data de </w:t>
            </w:r>
            <w:r w:rsidR="00AD0FD8" w:rsidRPr="000C5BEC">
              <w:rPr>
                <w:rFonts w:ascii="Times New Roman" w:hAnsi="Times New Roman" w:cs="Times New Roman"/>
                <w:sz w:val="27"/>
                <w:szCs w:val="27"/>
                <w:lang w:val="ro-MD"/>
              </w:rPr>
              <w:t>28.01.</w:t>
            </w:r>
            <w:r w:rsidR="00A76FBB" w:rsidRPr="000C5BEC">
              <w:rPr>
                <w:rFonts w:ascii="Times New Roman" w:hAnsi="Times New Roman" w:cs="Times New Roman"/>
                <w:sz w:val="27"/>
                <w:szCs w:val="27"/>
                <w:lang w:val="ro-MD"/>
              </w:rPr>
              <w:t>2026,</w:t>
            </w:r>
            <w:r w:rsidR="00912AE5" w:rsidRPr="000C5BEC">
              <w:rPr>
                <w:rFonts w:ascii="Times New Roman" w:hAnsi="Times New Roman" w:cs="Times New Roman"/>
                <w:sz w:val="27"/>
                <w:szCs w:val="27"/>
                <w:lang w:val="ro-MD"/>
              </w:rPr>
              <w:t xml:space="preserve"> varianta definitivată </w:t>
            </w:r>
            <w:r w:rsidR="007B6761" w:rsidRPr="000C5BEC">
              <w:rPr>
                <w:rFonts w:ascii="Times New Roman" w:hAnsi="Times New Roman" w:cs="Times New Roman"/>
                <w:sz w:val="27"/>
                <w:szCs w:val="27"/>
                <w:lang w:val="ro-MD"/>
              </w:rPr>
              <w:t xml:space="preserve">PSPA a fost </w:t>
            </w:r>
            <w:r w:rsidR="007B6761" w:rsidRPr="000C5BEC">
              <w:rPr>
                <w:rFonts w:ascii="Times New Roman" w:hAnsi="Times New Roman" w:cs="Times New Roman"/>
                <w:bCs/>
                <w:sz w:val="27"/>
                <w:szCs w:val="27"/>
                <w:lang w:val="ro-MD"/>
              </w:rPr>
              <w:t>transmis</w:t>
            </w:r>
            <w:r w:rsidR="008A77B5">
              <w:rPr>
                <w:rFonts w:ascii="Times New Roman" w:hAnsi="Times New Roman" w:cs="Times New Roman"/>
                <w:bCs/>
                <w:sz w:val="27"/>
                <w:szCs w:val="27"/>
                <w:lang w:val="ro-MD"/>
              </w:rPr>
              <w:t>ă</w:t>
            </w:r>
            <w:r w:rsidR="007B6761" w:rsidRPr="000C5BEC">
              <w:rPr>
                <w:rFonts w:ascii="Times New Roman" w:hAnsi="Times New Roman" w:cs="Times New Roman"/>
                <w:sz w:val="27"/>
                <w:szCs w:val="27"/>
                <w:lang w:val="ro-MD"/>
              </w:rPr>
              <w:t xml:space="preserve"> </w:t>
            </w:r>
            <w:r w:rsidR="00A0656C" w:rsidRPr="00CB636C">
              <w:rPr>
                <w:rFonts w:ascii="Times New Roman" w:hAnsi="Times New Roman" w:cs="Times New Roman"/>
                <w:sz w:val="27"/>
                <w:szCs w:val="27"/>
                <w:lang w:val="ro-MD"/>
              </w:rPr>
              <w:t>la</w:t>
            </w:r>
            <w:r w:rsidR="00A0656C">
              <w:rPr>
                <w:rFonts w:ascii="Times New Roman" w:hAnsi="Times New Roman" w:cs="Times New Roman"/>
                <w:sz w:val="27"/>
                <w:szCs w:val="27"/>
                <w:lang w:val="ro-MD"/>
              </w:rPr>
              <w:t xml:space="preserve"> </w:t>
            </w:r>
            <w:r w:rsidR="00A0656C" w:rsidRPr="00CB636C">
              <w:rPr>
                <w:rFonts w:ascii="Times New Roman" w:hAnsi="Times New Roman" w:cs="Times New Roman"/>
                <w:sz w:val="27"/>
                <w:szCs w:val="27"/>
                <w:lang w:val="ro-MD"/>
              </w:rPr>
              <w:t xml:space="preserve">peste 60 de asociații de profil </w:t>
            </w:r>
            <w:r w:rsidR="00F721BE" w:rsidRPr="000C5BEC">
              <w:rPr>
                <w:rFonts w:ascii="Times New Roman" w:hAnsi="Times New Roman" w:cs="Times New Roman"/>
                <w:sz w:val="27"/>
                <w:szCs w:val="27"/>
                <w:lang w:val="ro-MD"/>
              </w:rPr>
              <w:t xml:space="preserve">din sectorul agroalimentar în cadrul etapei de </w:t>
            </w:r>
            <w:r w:rsidR="004825AA" w:rsidRPr="000C5BEC">
              <w:rPr>
                <w:rFonts w:ascii="Times New Roman" w:hAnsi="Times New Roman" w:cs="Times New Roman"/>
                <w:sz w:val="27"/>
                <w:szCs w:val="27"/>
                <w:lang w:val="ro-MD"/>
              </w:rPr>
              <w:t>consultare</w:t>
            </w:r>
            <w:r w:rsidR="00241C5A">
              <w:rPr>
                <w:rFonts w:ascii="Times New Roman" w:hAnsi="Times New Roman" w:cs="Times New Roman"/>
                <w:sz w:val="27"/>
                <w:szCs w:val="27"/>
                <w:lang w:val="ro-MD"/>
              </w:rPr>
              <w:t>, consultarea s-a desfășurat în perioada 28.01-16.02.2026</w:t>
            </w:r>
            <w:r w:rsidR="00BD3AF2" w:rsidRPr="000C5BEC">
              <w:rPr>
                <w:rFonts w:ascii="Times New Roman" w:hAnsi="Times New Roman" w:cs="Times New Roman"/>
                <w:sz w:val="27"/>
                <w:szCs w:val="27"/>
                <w:lang w:val="ro-MD"/>
              </w:rPr>
              <w:t xml:space="preserve"> (scr. </w:t>
            </w:r>
            <w:r w:rsidR="00984709">
              <w:rPr>
                <w:rFonts w:ascii="Times New Roman" w:hAnsi="Times New Roman" w:cs="Times New Roman"/>
                <w:sz w:val="27"/>
                <w:szCs w:val="27"/>
                <w:lang w:val="ro-MD"/>
              </w:rPr>
              <w:t>n</w:t>
            </w:r>
            <w:r w:rsidR="00BD3AF2" w:rsidRPr="000C5BEC">
              <w:rPr>
                <w:rFonts w:ascii="Times New Roman" w:hAnsi="Times New Roman" w:cs="Times New Roman"/>
                <w:sz w:val="27"/>
                <w:szCs w:val="27"/>
                <w:lang w:val="ro-MD"/>
              </w:rPr>
              <w:t>r. 13-07/</w:t>
            </w:r>
            <w:r w:rsidR="000A5DE1" w:rsidRPr="000C5BEC">
              <w:rPr>
                <w:rFonts w:ascii="Times New Roman" w:hAnsi="Times New Roman" w:cs="Times New Roman"/>
                <w:sz w:val="27"/>
                <w:szCs w:val="27"/>
                <w:lang w:val="ro-MD"/>
              </w:rPr>
              <w:t>216 din 28</w:t>
            </w:r>
            <w:r w:rsidR="00754F61" w:rsidRPr="000C5BEC">
              <w:rPr>
                <w:rFonts w:ascii="Times New Roman" w:hAnsi="Times New Roman" w:cs="Times New Roman"/>
                <w:sz w:val="27"/>
                <w:szCs w:val="27"/>
                <w:lang w:val="ro-MD"/>
              </w:rPr>
              <w:t>.01.2026)</w:t>
            </w:r>
            <w:r w:rsidR="003B4784" w:rsidRPr="00CB636C">
              <w:rPr>
                <w:rFonts w:ascii="Times New Roman" w:hAnsi="Times New Roman" w:cs="Times New Roman"/>
                <w:sz w:val="27"/>
                <w:szCs w:val="27"/>
                <w:lang w:val="ro-MD"/>
              </w:rPr>
              <w:t xml:space="preserve"> și ulterior examinat în contextul propunerilor parvenite de la 37 de asociații de profil</w:t>
            </w:r>
            <w:r w:rsidR="004825AA" w:rsidRPr="000C5BEC">
              <w:rPr>
                <w:rFonts w:ascii="Times New Roman" w:hAnsi="Times New Roman" w:cs="Times New Roman"/>
                <w:sz w:val="27"/>
                <w:szCs w:val="27"/>
                <w:lang w:val="ro-MD"/>
              </w:rPr>
              <w:t>.</w:t>
            </w:r>
            <w:r w:rsidR="00BE334C">
              <w:rPr>
                <w:rFonts w:ascii="Times New Roman" w:hAnsi="Times New Roman" w:cs="Times New Roman"/>
                <w:sz w:val="27"/>
                <w:szCs w:val="27"/>
                <w:lang w:val="ro-MD"/>
              </w:rPr>
              <w:t xml:space="preserve"> </w:t>
            </w:r>
            <w:r w:rsidR="00F47190">
              <w:rPr>
                <w:rFonts w:ascii="Times New Roman" w:hAnsi="Times New Roman" w:cs="Times New Roman"/>
                <w:sz w:val="27"/>
                <w:szCs w:val="27"/>
                <w:lang w:val="ro-MD"/>
              </w:rPr>
              <w:t xml:space="preserve">La </w:t>
            </w:r>
            <w:r w:rsidR="000C434F">
              <w:rPr>
                <w:rFonts w:ascii="Times New Roman" w:hAnsi="Times New Roman" w:cs="Times New Roman"/>
                <w:sz w:val="27"/>
                <w:szCs w:val="27"/>
                <w:lang w:val="ro-MD"/>
              </w:rPr>
              <w:t xml:space="preserve">data de </w:t>
            </w:r>
            <w:r w:rsidR="00F47190" w:rsidRPr="00A1716E">
              <w:rPr>
                <w:rFonts w:ascii="Times New Roman" w:hAnsi="Times New Roman" w:cs="Times New Roman"/>
                <w:sz w:val="27"/>
                <w:szCs w:val="27"/>
                <w:lang w:val="ro-MD"/>
              </w:rPr>
              <w:t>02.03.2026</w:t>
            </w:r>
            <w:r w:rsidR="00852158">
              <w:rPr>
                <w:rFonts w:ascii="Times New Roman" w:hAnsi="Times New Roman" w:cs="Times New Roman"/>
                <w:sz w:val="27"/>
                <w:szCs w:val="27"/>
                <w:lang w:val="ro-MD"/>
              </w:rPr>
              <w:t>, PSPA</w:t>
            </w:r>
            <w:r w:rsidR="000C434F">
              <w:rPr>
                <w:rFonts w:ascii="Times New Roman" w:hAnsi="Times New Roman" w:cs="Times New Roman"/>
                <w:sz w:val="27"/>
                <w:szCs w:val="27"/>
                <w:lang w:val="ro-MD"/>
              </w:rPr>
              <w:t xml:space="preserve">, </w:t>
            </w:r>
            <w:r w:rsidR="000C434F" w:rsidRPr="00755F32">
              <w:rPr>
                <w:rFonts w:ascii="Times New Roman" w:hAnsi="Times New Roman" w:cs="Times New Roman"/>
                <w:sz w:val="27"/>
                <w:szCs w:val="27"/>
                <w:lang w:val="ro-MD"/>
              </w:rPr>
              <w:t>inclusiv,</w:t>
            </w:r>
            <w:r w:rsidR="00852158" w:rsidRPr="00755F32">
              <w:rPr>
                <w:rFonts w:ascii="Times New Roman" w:hAnsi="Times New Roman" w:cs="Times New Roman"/>
                <w:sz w:val="27"/>
                <w:szCs w:val="27"/>
                <w:lang w:val="ro-MD"/>
              </w:rPr>
              <w:t xml:space="preserve"> </w:t>
            </w:r>
            <w:r w:rsidR="000C434F" w:rsidRPr="00755F32">
              <w:rPr>
                <w:rFonts w:ascii="Times New Roman" w:hAnsi="Times New Roman" w:cs="Times New Roman"/>
                <w:sz w:val="27"/>
                <w:szCs w:val="27"/>
                <w:lang w:val="ro-MD"/>
              </w:rPr>
              <w:t xml:space="preserve">a fost </w:t>
            </w:r>
            <w:r w:rsidR="00631B2C" w:rsidRPr="00755F32">
              <w:rPr>
                <w:rFonts w:ascii="Times New Roman" w:hAnsi="Times New Roman" w:cs="Times New Roman"/>
                <w:sz w:val="27"/>
                <w:szCs w:val="27"/>
                <w:lang w:val="ro-MD"/>
              </w:rPr>
              <w:t>consulta</w:t>
            </w:r>
            <w:r w:rsidR="000C434F" w:rsidRPr="00755F32">
              <w:rPr>
                <w:rFonts w:ascii="Times New Roman" w:hAnsi="Times New Roman" w:cs="Times New Roman"/>
                <w:sz w:val="27"/>
                <w:szCs w:val="27"/>
                <w:lang w:val="ro-MD"/>
              </w:rPr>
              <w:t>t</w:t>
            </w:r>
            <w:r w:rsidR="00907D1F" w:rsidRPr="00755F32">
              <w:rPr>
                <w:rFonts w:ascii="Times New Roman" w:hAnsi="Times New Roman" w:cs="Times New Roman"/>
                <w:sz w:val="27"/>
                <w:szCs w:val="27"/>
                <w:lang w:val="ro-MD"/>
              </w:rPr>
              <w:t xml:space="preserve"> </w:t>
            </w:r>
            <w:r w:rsidR="006A4A79">
              <w:rPr>
                <w:rFonts w:ascii="Times New Roman" w:hAnsi="Times New Roman" w:cs="Times New Roman"/>
                <w:sz w:val="27"/>
                <w:szCs w:val="27"/>
                <w:lang w:val="ro-MD"/>
              </w:rPr>
              <w:t>în cadrul Grupului de lucru G</w:t>
            </w:r>
            <w:r w:rsidR="00A6698A">
              <w:rPr>
                <w:rFonts w:ascii="Times New Roman" w:hAnsi="Times New Roman" w:cs="Times New Roman"/>
                <w:sz w:val="27"/>
                <w:szCs w:val="27"/>
                <w:lang w:val="ro-MD"/>
              </w:rPr>
              <w:t xml:space="preserve">rupului de </w:t>
            </w:r>
            <w:r w:rsidR="007E5AC0">
              <w:rPr>
                <w:rFonts w:ascii="Times New Roman" w:hAnsi="Times New Roman" w:cs="Times New Roman"/>
                <w:sz w:val="27"/>
                <w:szCs w:val="27"/>
                <w:lang w:val="ro-MD"/>
              </w:rPr>
              <w:t xml:space="preserve">lucru nr. </w:t>
            </w:r>
            <w:r w:rsidR="006A4A79">
              <w:rPr>
                <w:rFonts w:ascii="Times New Roman" w:hAnsi="Times New Roman" w:cs="Times New Roman"/>
                <w:sz w:val="27"/>
                <w:szCs w:val="27"/>
                <w:lang w:val="ro-MD"/>
              </w:rPr>
              <w:t>10 „</w:t>
            </w:r>
            <w:r w:rsidR="0028303C" w:rsidRPr="0028303C">
              <w:rPr>
                <w:rFonts w:ascii="Times New Roman" w:eastAsia="Times New Roman" w:hAnsi="Times New Roman" w:cs="Times New Roman"/>
                <w:bCs/>
                <w:sz w:val="27"/>
                <w:szCs w:val="27"/>
                <w:lang w:val="ro-MD" w:eastAsia="ru-RU"/>
              </w:rPr>
              <w:t>Dezvoltarea sectorului agroalimentar</w:t>
            </w:r>
            <w:r w:rsidR="0028303C">
              <w:rPr>
                <w:rFonts w:ascii="Times New Roman" w:eastAsia="Times New Roman" w:hAnsi="Times New Roman" w:cs="Times New Roman"/>
                <w:bCs/>
                <w:sz w:val="27"/>
                <w:szCs w:val="27"/>
                <w:lang w:val="ro-MD" w:eastAsia="ru-RU"/>
              </w:rPr>
              <w:t xml:space="preserve">” din cadrul Consiliului </w:t>
            </w:r>
            <w:r w:rsidR="00823F92">
              <w:rPr>
                <w:rFonts w:ascii="Times New Roman" w:eastAsia="Times New Roman" w:hAnsi="Times New Roman" w:cs="Times New Roman"/>
                <w:bCs/>
                <w:sz w:val="27"/>
                <w:szCs w:val="27"/>
                <w:lang w:val="ro-MD" w:eastAsia="ru-RU"/>
              </w:rPr>
              <w:t>E</w:t>
            </w:r>
            <w:r w:rsidR="0028303C">
              <w:rPr>
                <w:rFonts w:ascii="Times New Roman" w:eastAsia="Times New Roman" w:hAnsi="Times New Roman" w:cs="Times New Roman"/>
                <w:bCs/>
                <w:sz w:val="27"/>
                <w:szCs w:val="27"/>
                <w:lang w:val="ro-MD" w:eastAsia="ru-RU"/>
              </w:rPr>
              <w:t>conomic</w:t>
            </w:r>
            <w:r w:rsidR="00823F92">
              <w:rPr>
                <w:rFonts w:ascii="Times New Roman" w:eastAsia="Times New Roman" w:hAnsi="Times New Roman" w:cs="Times New Roman"/>
                <w:bCs/>
                <w:sz w:val="27"/>
                <w:szCs w:val="27"/>
                <w:lang w:val="ro-MD" w:eastAsia="ru-RU"/>
              </w:rPr>
              <w:t xml:space="preserve"> pe lângă Prim-ministru. </w:t>
            </w:r>
          </w:p>
          <w:p w14:paraId="5A8A22AB" w14:textId="77777777" w:rsidR="0003229F" w:rsidRPr="000C5BEC" w:rsidRDefault="0003229F" w:rsidP="00B813F3">
            <w:pPr>
              <w:spacing w:after="0" w:line="240" w:lineRule="auto"/>
              <w:jc w:val="both"/>
              <w:rPr>
                <w:rFonts w:ascii="Times New Roman" w:hAnsi="Times New Roman" w:cs="Times New Roman"/>
                <w:sz w:val="27"/>
                <w:szCs w:val="27"/>
                <w:lang w:val="ro-MD"/>
              </w:rPr>
            </w:pPr>
          </w:p>
          <w:p w14:paraId="1D606065" w14:textId="5B20C5EF" w:rsidR="00607AAB" w:rsidRPr="002F24AB" w:rsidRDefault="0003229F" w:rsidP="00B813F3">
            <w:pPr>
              <w:pStyle w:val="Listparagraf"/>
              <w:tabs>
                <w:tab w:val="left" w:pos="259"/>
                <w:tab w:val="left" w:pos="401"/>
              </w:tabs>
              <w:ind w:left="0" w:firstLine="0"/>
              <w:rPr>
                <w:sz w:val="27"/>
                <w:szCs w:val="27"/>
                <w:lang w:val="ro-MD" w:eastAsia="ru-RU"/>
              </w:rPr>
            </w:pPr>
            <w:r w:rsidRPr="000C5BEC">
              <w:rPr>
                <w:sz w:val="27"/>
                <w:szCs w:val="27"/>
                <w:lang w:val="ro-MD" w:eastAsia="ru-RU"/>
              </w:rPr>
              <w:t xml:space="preserve">PSPA </w:t>
            </w:r>
            <w:r w:rsidRPr="002F24AB">
              <w:rPr>
                <w:sz w:val="27"/>
                <w:szCs w:val="27"/>
                <w:lang w:val="ro-MD" w:eastAsia="ru-RU"/>
              </w:rPr>
              <w:t xml:space="preserve">a </w:t>
            </w:r>
            <w:r w:rsidR="00A64EAD" w:rsidRPr="002F24AB">
              <w:rPr>
                <w:sz w:val="27"/>
                <w:szCs w:val="27"/>
                <w:lang w:val="ro-MD" w:eastAsia="ru-RU"/>
              </w:rPr>
              <w:t xml:space="preserve">fost </w:t>
            </w:r>
            <w:r w:rsidR="00CD0DC0" w:rsidRPr="002F24AB">
              <w:rPr>
                <w:sz w:val="27"/>
                <w:szCs w:val="27"/>
                <w:lang w:val="ro-MD" w:eastAsia="ru-RU"/>
              </w:rPr>
              <w:t xml:space="preserve">transmis spre </w:t>
            </w:r>
            <w:r w:rsidRPr="002F24AB">
              <w:rPr>
                <w:sz w:val="27"/>
                <w:szCs w:val="27"/>
                <w:lang w:val="ro-MD" w:eastAsia="ru-RU"/>
              </w:rPr>
              <w:t>aviz</w:t>
            </w:r>
            <w:r w:rsidR="00CD0DC0" w:rsidRPr="002F24AB">
              <w:rPr>
                <w:sz w:val="27"/>
                <w:szCs w:val="27"/>
                <w:lang w:val="ro-MD" w:eastAsia="ru-RU"/>
              </w:rPr>
              <w:t>are</w:t>
            </w:r>
            <w:r w:rsidRPr="002F24AB">
              <w:rPr>
                <w:sz w:val="27"/>
                <w:szCs w:val="27"/>
                <w:lang w:val="ro-MD" w:eastAsia="ru-RU"/>
              </w:rPr>
              <w:t xml:space="preserve"> în conformitate cu Legea nr. 100/2017 cu privire la actele normative.</w:t>
            </w:r>
            <w:r w:rsidR="007C25A5" w:rsidRPr="002F24AB">
              <w:rPr>
                <w:sz w:val="27"/>
                <w:szCs w:val="27"/>
                <w:lang w:val="ro-MD" w:eastAsia="ru-RU"/>
              </w:rPr>
              <w:t xml:space="preserve"> Propunerile și obiecțiile au fost </w:t>
            </w:r>
            <w:r w:rsidR="009A6C50" w:rsidRPr="002F24AB">
              <w:rPr>
                <w:sz w:val="27"/>
                <w:szCs w:val="27"/>
                <w:lang w:val="ro-MD" w:eastAsia="ru-RU"/>
              </w:rPr>
              <w:t xml:space="preserve">generalizate în tabelul de sinteză </w:t>
            </w:r>
            <w:r w:rsidR="00F07676" w:rsidRPr="002F24AB">
              <w:rPr>
                <w:sz w:val="27"/>
                <w:szCs w:val="27"/>
                <w:lang w:val="ro-MD" w:eastAsia="ru-RU"/>
              </w:rPr>
              <w:t xml:space="preserve">și </w:t>
            </w:r>
            <w:r w:rsidR="007C25A5" w:rsidRPr="002F24AB">
              <w:rPr>
                <w:sz w:val="27"/>
                <w:szCs w:val="27"/>
                <w:lang w:val="ro-MD" w:eastAsia="ru-RU"/>
              </w:rPr>
              <w:t xml:space="preserve">luate în considerare </w:t>
            </w:r>
            <w:r w:rsidR="008C711E" w:rsidRPr="002F24AB">
              <w:rPr>
                <w:sz w:val="27"/>
                <w:szCs w:val="27"/>
                <w:lang w:val="ro-MD" w:eastAsia="ru-RU"/>
              </w:rPr>
              <w:t>la</w:t>
            </w:r>
            <w:r w:rsidR="007C25A5" w:rsidRPr="002F24AB">
              <w:rPr>
                <w:sz w:val="27"/>
                <w:szCs w:val="27"/>
                <w:lang w:val="ro-MD" w:eastAsia="ru-RU"/>
              </w:rPr>
              <w:t xml:space="preserve"> </w:t>
            </w:r>
            <w:r w:rsidR="00CA61BF" w:rsidRPr="002F24AB">
              <w:rPr>
                <w:sz w:val="27"/>
                <w:szCs w:val="27"/>
                <w:lang w:val="ro-MD" w:eastAsia="ru-RU"/>
              </w:rPr>
              <w:t>ajusta</w:t>
            </w:r>
            <w:r w:rsidR="00F07676" w:rsidRPr="002F24AB">
              <w:rPr>
                <w:sz w:val="27"/>
                <w:szCs w:val="27"/>
                <w:lang w:val="ro-MD" w:eastAsia="ru-RU"/>
              </w:rPr>
              <w:t>rea</w:t>
            </w:r>
            <w:r w:rsidR="00615465" w:rsidRPr="002F24AB">
              <w:rPr>
                <w:sz w:val="27"/>
                <w:szCs w:val="27"/>
                <w:lang w:val="ro-MD" w:eastAsia="ru-RU"/>
              </w:rPr>
              <w:t xml:space="preserve"> proiectul</w:t>
            </w:r>
            <w:r w:rsidR="006E6C9E" w:rsidRPr="002F24AB">
              <w:rPr>
                <w:sz w:val="27"/>
                <w:szCs w:val="27"/>
                <w:lang w:val="ro-MD" w:eastAsia="ru-RU"/>
              </w:rPr>
              <w:t>ui</w:t>
            </w:r>
            <w:r w:rsidR="00615465" w:rsidRPr="002F24AB">
              <w:rPr>
                <w:sz w:val="27"/>
                <w:szCs w:val="27"/>
                <w:lang w:val="ro-MD" w:eastAsia="ru-RU"/>
              </w:rPr>
              <w:t>.</w:t>
            </w:r>
            <w:r w:rsidR="009D7EC4" w:rsidRPr="002F24AB">
              <w:rPr>
                <w:sz w:val="27"/>
                <w:szCs w:val="27"/>
                <w:lang w:val="ro-MD" w:eastAsia="ru-RU"/>
              </w:rPr>
              <w:t xml:space="preserve"> </w:t>
            </w:r>
            <w:r w:rsidR="00CC17FD" w:rsidRPr="002F24AB">
              <w:rPr>
                <w:sz w:val="27"/>
                <w:szCs w:val="27"/>
                <w:lang w:val="ro-MD" w:eastAsia="ru-RU"/>
              </w:rPr>
              <w:t xml:space="preserve">Totodată, </w:t>
            </w:r>
            <w:r w:rsidR="00A6698A" w:rsidRPr="002F24AB">
              <w:rPr>
                <w:sz w:val="27"/>
                <w:szCs w:val="27"/>
                <w:lang w:val="ro-MD" w:eastAsia="ru-RU"/>
              </w:rPr>
              <w:t xml:space="preserve">urmare a </w:t>
            </w:r>
            <w:r w:rsidR="00A1337F" w:rsidRPr="002F24AB">
              <w:rPr>
                <w:sz w:val="27"/>
                <w:szCs w:val="27"/>
                <w:lang w:val="ro-MD" w:eastAsia="ru-RU"/>
              </w:rPr>
              <w:t xml:space="preserve">consultărilor publice în cadrul Grupului de lucru nr. 10 pe lângă Consiliul Economic, s-a luat decizia de a </w:t>
            </w:r>
            <w:r w:rsidR="003A1E52" w:rsidRPr="002F24AB">
              <w:rPr>
                <w:sz w:val="27"/>
                <w:szCs w:val="27"/>
                <w:lang w:val="ro-MD" w:eastAsia="ru-RU"/>
              </w:rPr>
              <w:t xml:space="preserve">completa PSPA cu </w:t>
            </w:r>
            <w:r w:rsidR="00A1337F" w:rsidRPr="002F24AB">
              <w:rPr>
                <w:sz w:val="27"/>
                <w:szCs w:val="27"/>
                <w:lang w:val="ro-MD" w:eastAsia="ru-RU"/>
              </w:rPr>
              <w:t>criteriile de selectare</w:t>
            </w:r>
            <w:r w:rsidR="008C711E" w:rsidRPr="002F24AB">
              <w:rPr>
                <w:sz w:val="27"/>
                <w:szCs w:val="27"/>
                <w:lang w:val="ro-MD" w:eastAsia="ru-RU"/>
              </w:rPr>
              <w:t xml:space="preserve"> a proiectelor</w:t>
            </w:r>
            <w:r w:rsidR="004D792B" w:rsidRPr="002F24AB">
              <w:rPr>
                <w:sz w:val="27"/>
                <w:szCs w:val="27"/>
                <w:lang w:val="ro-MD" w:eastAsia="ru-RU"/>
              </w:rPr>
              <w:t xml:space="preserve"> investiționale cu</w:t>
            </w:r>
            <w:r w:rsidR="00A831F9" w:rsidRPr="002F24AB">
              <w:rPr>
                <w:sz w:val="27"/>
                <w:szCs w:val="27"/>
                <w:lang w:val="ro-MD" w:eastAsia="ru-RU"/>
              </w:rPr>
              <w:t xml:space="preserve"> </w:t>
            </w:r>
            <w:r w:rsidR="00A1337F" w:rsidRPr="002F24AB">
              <w:rPr>
                <w:sz w:val="27"/>
                <w:szCs w:val="27"/>
                <w:lang w:val="ro-MD" w:eastAsia="ru-RU"/>
              </w:rPr>
              <w:t>atribuirea punctajului. Astfel</w:t>
            </w:r>
            <w:r w:rsidR="00A831F9" w:rsidRPr="002F24AB">
              <w:rPr>
                <w:sz w:val="27"/>
                <w:szCs w:val="27"/>
                <w:lang w:val="ro-MD" w:eastAsia="ru-RU"/>
              </w:rPr>
              <w:t>,</w:t>
            </w:r>
            <w:r w:rsidR="00A1337F" w:rsidRPr="002F24AB">
              <w:rPr>
                <w:sz w:val="27"/>
                <w:szCs w:val="27"/>
                <w:lang w:val="ro-MD" w:eastAsia="ru-RU"/>
              </w:rPr>
              <w:t xml:space="preserve"> proiectul a fost completat cu criteriile de selectare </w:t>
            </w:r>
            <w:r w:rsidR="002F24AB" w:rsidRPr="002F24AB">
              <w:rPr>
                <w:sz w:val="27"/>
                <w:szCs w:val="27"/>
                <w:lang w:val="ro-MD" w:eastAsia="ru-RU"/>
              </w:rPr>
              <w:t xml:space="preserve">a proiectelor investiționale </w:t>
            </w:r>
            <w:r w:rsidR="00A1337F" w:rsidRPr="002F24AB">
              <w:rPr>
                <w:sz w:val="27"/>
                <w:szCs w:val="27"/>
                <w:lang w:val="ro-MD" w:eastAsia="ru-RU"/>
              </w:rPr>
              <w:t xml:space="preserve">care se regăsesc în anexa nr. </w:t>
            </w:r>
            <w:r w:rsidR="00767D8E">
              <w:rPr>
                <w:sz w:val="27"/>
                <w:szCs w:val="27"/>
                <w:lang w:val="ro-MD" w:eastAsia="ru-RU"/>
              </w:rPr>
              <w:t>6</w:t>
            </w:r>
            <w:r w:rsidR="00A1337F" w:rsidRPr="002F24AB">
              <w:rPr>
                <w:sz w:val="27"/>
                <w:szCs w:val="27"/>
                <w:lang w:val="ro-MD" w:eastAsia="ru-RU"/>
              </w:rPr>
              <w:t xml:space="preserve"> la </w:t>
            </w:r>
            <w:r w:rsidR="00BB74D0" w:rsidRPr="002F24AB">
              <w:rPr>
                <w:sz w:val="27"/>
                <w:szCs w:val="27"/>
                <w:lang w:val="ro-MD" w:eastAsia="ru-RU"/>
              </w:rPr>
              <w:t>PSPA</w:t>
            </w:r>
            <w:r w:rsidR="00A1337F" w:rsidRPr="002F24AB">
              <w:rPr>
                <w:sz w:val="27"/>
                <w:szCs w:val="27"/>
                <w:lang w:val="ro-MD" w:eastAsia="ru-RU"/>
              </w:rPr>
              <w:t>.</w:t>
            </w:r>
          </w:p>
          <w:p w14:paraId="6F3365DA" w14:textId="77777777" w:rsidR="006F1818" w:rsidRDefault="006F1818" w:rsidP="00B813F3">
            <w:pPr>
              <w:pStyle w:val="Listparagraf"/>
              <w:tabs>
                <w:tab w:val="left" w:pos="259"/>
                <w:tab w:val="left" w:pos="401"/>
              </w:tabs>
              <w:ind w:left="0" w:firstLine="0"/>
              <w:rPr>
                <w:sz w:val="27"/>
                <w:szCs w:val="27"/>
                <w:lang w:val="ro-MD" w:eastAsia="ru-RU"/>
              </w:rPr>
            </w:pPr>
          </w:p>
          <w:p w14:paraId="658E512F" w14:textId="5CADAD92" w:rsidR="00A01108" w:rsidRDefault="006F1818" w:rsidP="00B813F3">
            <w:pPr>
              <w:pStyle w:val="Listparagraf"/>
              <w:tabs>
                <w:tab w:val="left" w:pos="259"/>
                <w:tab w:val="left" w:pos="401"/>
              </w:tabs>
              <w:ind w:left="0" w:firstLine="0"/>
              <w:rPr>
                <w:sz w:val="27"/>
                <w:szCs w:val="27"/>
                <w:lang w:val="ro-MD" w:eastAsia="ru-RU"/>
              </w:rPr>
            </w:pPr>
            <w:r w:rsidRPr="00E32197">
              <w:rPr>
                <w:sz w:val="27"/>
                <w:szCs w:val="27"/>
                <w:lang w:val="ro-MD" w:eastAsia="ru-RU"/>
              </w:rPr>
              <w:t>În procesul de definitivare a PSPA au fost luate în considerare observațiile Ministerului Finanțelor privind sustenabilitatea financiară și realismul estimărilor bugetare. În acest sens, au fost operate ajustări ale unor alocări și valori financiare aferente intervențiilor, în vederea temperării traiectoriei de creștere a cheltuielilor și alinierii acestora, în măsura posibilului, la constrângerile bugetare existente. Totodată, având în vedere amploarea obiectivelor</w:t>
            </w:r>
            <w:r w:rsidR="00934057" w:rsidRPr="00E32197">
              <w:rPr>
                <w:sz w:val="27"/>
                <w:szCs w:val="27"/>
                <w:lang w:val="ro-MD" w:eastAsia="ru-RU"/>
              </w:rPr>
              <w:t>,</w:t>
            </w:r>
            <w:r w:rsidRPr="00E32197">
              <w:rPr>
                <w:sz w:val="27"/>
                <w:szCs w:val="27"/>
                <w:lang w:val="ro-MD" w:eastAsia="ru-RU"/>
              </w:rPr>
              <w:t xml:space="preserve"> caracterul investițional al </w:t>
            </w:r>
            <w:r w:rsidR="00C211BE" w:rsidRPr="00E32197">
              <w:rPr>
                <w:sz w:val="27"/>
                <w:szCs w:val="27"/>
                <w:lang w:val="ro-MD" w:eastAsia="ru-RU"/>
              </w:rPr>
              <w:t>PSPA</w:t>
            </w:r>
            <w:r w:rsidR="00934057" w:rsidRPr="00E32197">
              <w:rPr>
                <w:sz w:val="27"/>
                <w:szCs w:val="27"/>
                <w:lang w:val="ro-MD" w:eastAsia="ru-RU"/>
              </w:rPr>
              <w:t xml:space="preserve"> și necesitate de pregătire a sectorului agroalimentar</w:t>
            </w:r>
            <w:r w:rsidR="00CC151D" w:rsidRPr="00E32197">
              <w:rPr>
                <w:sz w:val="27"/>
                <w:szCs w:val="27"/>
                <w:lang w:val="ro-MD" w:eastAsia="ru-RU"/>
              </w:rPr>
              <w:t xml:space="preserve"> pentru integrare în UE</w:t>
            </w:r>
            <w:r w:rsidRPr="00E32197">
              <w:rPr>
                <w:sz w:val="27"/>
                <w:szCs w:val="27"/>
                <w:lang w:val="ro-MD" w:eastAsia="ru-RU"/>
              </w:rPr>
              <w:t xml:space="preserve">, nu este posibilă încadrarea integrală în plafonul </w:t>
            </w:r>
            <w:r w:rsidR="004038D7" w:rsidRPr="00E32197">
              <w:rPr>
                <w:sz w:val="27"/>
                <w:szCs w:val="27"/>
                <w:lang w:val="ro-MD" w:eastAsia="ru-RU"/>
              </w:rPr>
              <w:t>actual al</w:t>
            </w:r>
            <w:r w:rsidRPr="00E32197">
              <w:rPr>
                <w:sz w:val="27"/>
                <w:szCs w:val="27"/>
                <w:lang w:val="ro-MD" w:eastAsia="ru-RU"/>
              </w:rPr>
              <w:t xml:space="preserve"> </w:t>
            </w:r>
            <w:r w:rsidR="009209C3" w:rsidRPr="00E32197">
              <w:rPr>
                <w:sz w:val="27"/>
                <w:szCs w:val="27"/>
                <w:lang w:val="ro-MD" w:eastAsia="ru-RU"/>
              </w:rPr>
              <w:t>FNDAMR</w:t>
            </w:r>
            <w:r w:rsidRPr="00E32197">
              <w:rPr>
                <w:sz w:val="27"/>
                <w:szCs w:val="27"/>
                <w:lang w:val="ro-MD" w:eastAsia="ru-RU"/>
              </w:rPr>
              <w:t xml:space="preserve">, motiv pentru care implementarea </w:t>
            </w:r>
            <w:r w:rsidR="00C211BE" w:rsidRPr="00E32197">
              <w:rPr>
                <w:sz w:val="27"/>
                <w:szCs w:val="27"/>
                <w:lang w:val="ro-MD" w:eastAsia="ru-RU"/>
              </w:rPr>
              <w:t>acestuia</w:t>
            </w:r>
            <w:r w:rsidRPr="00E32197">
              <w:rPr>
                <w:sz w:val="27"/>
                <w:szCs w:val="27"/>
                <w:lang w:val="ro-MD" w:eastAsia="ru-RU"/>
              </w:rPr>
              <w:t xml:space="preserve"> rămâne condiționată de atragerea </w:t>
            </w:r>
            <w:r w:rsidR="004C6572" w:rsidRPr="00E32197">
              <w:rPr>
                <w:sz w:val="27"/>
                <w:szCs w:val="27"/>
                <w:lang w:val="ro-MD" w:eastAsia="ru-RU"/>
              </w:rPr>
              <w:t>fondurilor de preaderare</w:t>
            </w:r>
            <w:r w:rsidRPr="00E32197">
              <w:rPr>
                <w:sz w:val="27"/>
                <w:szCs w:val="27"/>
                <w:lang w:val="ro-MD" w:eastAsia="ru-RU"/>
              </w:rPr>
              <w:t xml:space="preserve">, fiind prevăzute inclusiv scenarii alternative de implementare în funcție de disponibilitatea efectivă a </w:t>
            </w:r>
            <w:r w:rsidR="00B33F79" w:rsidRPr="00E32197">
              <w:rPr>
                <w:sz w:val="27"/>
                <w:szCs w:val="27"/>
                <w:lang w:val="ro-MD" w:eastAsia="ru-RU"/>
              </w:rPr>
              <w:t>mijloacelor financiare în FNDAMR</w:t>
            </w:r>
            <w:r w:rsidR="00060160" w:rsidRPr="00E32197">
              <w:rPr>
                <w:sz w:val="27"/>
                <w:szCs w:val="27"/>
                <w:lang w:val="ro-MD" w:eastAsia="ru-RU"/>
              </w:rPr>
              <w:t xml:space="preserve"> prin lansarea apelurilor </w:t>
            </w:r>
            <w:r w:rsidR="0089238C" w:rsidRPr="00E32197">
              <w:rPr>
                <w:sz w:val="27"/>
                <w:szCs w:val="27"/>
                <w:lang w:val="ro-MD" w:eastAsia="ru-RU"/>
              </w:rPr>
              <w:t xml:space="preserve">doar </w:t>
            </w:r>
            <w:r w:rsidR="00A74C69" w:rsidRPr="00E32197">
              <w:rPr>
                <w:sz w:val="27"/>
                <w:szCs w:val="27"/>
                <w:lang w:val="ro-MD" w:eastAsia="ru-RU"/>
              </w:rPr>
              <w:t>pentru intervențiile cu prioritate înaltă</w:t>
            </w:r>
            <w:r w:rsidR="00504F3E" w:rsidRPr="00E32197">
              <w:rPr>
                <w:sz w:val="27"/>
                <w:szCs w:val="27"/>
                <w:lang w:val="ro-MD" w:eastAsia="ru-RU"/>
              </w:rPr>
              <w:t xml:space="preserve"> în limita mijloacelor financiare disponibile</w:t>
            </w:r>
            <w:r w:rsidRPr="00E32197">
              <w:rPr>
                <w:sz w:val="27"/>
                <w:szCs w:val="27"/>
                <w:lang w:val="ro-MD" w:eastAsia="ru-RU"/>
              </w:rPr>
              <w:t>.</w:t>
            </w:r>
          </w:p>
          <w:p w14:paraId="2E3CF064" w14:textId="77777777" w:rsidR="006F1818" w:rsidRDefault="006F1818" w:rsidP="00B813F3">
            <w:pPr>
              <w:pStyle w:val="Listparagraf"/>
              <w:tabs>
                <w:tab w:val="left" w:pos="259"/>
                <w:tab w:val="left" w:pos="401"/>
              </w:tabs>
              <w:ind w:left="0" w:firstLine="0"/>
              <w:rPr>
                <w:sz w:val="27"/>
                <w:szCs w:val="27"/>
                <w:lang w:val="ro-MD" w:eastAsia="ru-RU"/>
              </w:rPr>
            </w:pPr>
          </w:p>
          <w:p w14:paraId="437824EB" w14:textId="1623C5F6" w:rsidR="00607AAB" w:rsidRPr="00A01108" w:rsidRDefault="00BF4351" w:rsidP="00A01108">
            <w:pPr>
              <w:tabs>
                <w:tab w:val="left" w:pos="259"/>
                <w:tab w:val="left" w:pos="401"/>
              </w:tabs>
              <w:jc w:val="both"/>
              <w:rPr>
                <w:rFonts w:ascii="Times New Roman" w:hAnsi="Times New Roman" w:cs="Times New Roman"/>
                <w:sz w:val="27"/>
                <w:szCs w:val="27"/>
                <w:lang w:val="ro-MD" w:eastAsia="ru-RU"/>
              </w:rPr>
            </w:pPr>
            <w:r w:rsidRPr="00A01108">
              <w:rPr>
                <w:rFonts w:ascii="Times New Roman" w:hAnsi="Times New Roman" w:cs="Times New Roman"/>
                <w:sz w:val="27"/>
                <w:szCs w:val="27"/>
                <w:lang w:val="ro-MD" w:eastAsia="ru-RU"/>
              </w:rPr>
              <w:t xml:space="preserve">În scopul realizării indicatorilor stabiliți în </w:t>
            </w:r>
            <w:r w:rsidR="00792344" w:rsidRPr="00A01108">
              <w:rPr>
                <w:rFonts w:ascii="Times New Roman" w:hAnsi="Times New Roman" w:cs="Times New Roman"/>
                <w:sz w:val="27"/>
                <w:szCs w:val="27"/>
                <w:lang w:val="ro-MD" w:eastAsia="ru-RU"/>
              </w:rPr>
              <w:t>Planului de creștere economică pentru Republica Moldova pentru anii  2026</w:t>
            </w:r>
            <w:r w:rsidR="00D238B4" w:rsidRPr="00A01108">
              <w:rPr>
                <w:rFonts w:ascii="Times New Roman" w:hAnsi="Times New Roman" w:cs="Times New Roman"/>
                <w:sz w:val="27"/>
                <w:szCs w:val="27"/>
                <w:lang w:val="ro-MD" w:eastAsia="ru-RU"/>
              </w:rPr>
              <w:t>-2027, aprobat prin Hotărârii Guvernului nr. 260/2025</w:t>
            </w:r>
            <w:r w:rsidR="00365191" w:rsidRPr="00A01108">
              <w:rPr>
                <w:rFonts w:ascii="Times New Roman" w:hAnsi="Times New Roman" w:cs="Times New Roman"/>
                <w:sz w:val="27"/>
                <w:szCs w:val="27"/>
                <w:lang w:val="ro-MD" w:eastAsia="ru-RU"/>
              </w:rPr>
              <w:t xml:space="preserve">, prin care sunt alocate </w:t>
            </w:r>
            <w:r w:rsidR="002F254C" w:rsidRPr="00A01108">
              <w:rPr>
                <w:rFonts w:ascii="Times New Roman" w:hAnsi="Times New Roman" w:cs="Times New Roman"/>
                <w:sz w:val="27"/>
                <w:szCs w:val="27"/>
                <w:lang w:val="ro-MD" w:eastAsia="ru-RU"/>
              </w:rPr>
              <w:t xml:space="preserve">mijloacelor financiare destinate FNDAMR pentru anul 2026, </w:t>
            </w:r>
            <w:r w:rsidR="00365191" w:rsidRPr="00A01108">
              <w:rPr>
                <w:rFonts w:ascii="Times New Roman" w:hAnsi="Times New Roman" w:cs="Times New Roman"/>
                <w:sz w:val="27"/>
                <w:szCs w:val="27"/>
                <w:lang w:val="ro-MD" w:eastAsia="ru-RU"/>
              </w:rPr>
              <w:t xml:space="preserve">care </w:t>
            </w:r>
            <w:r w:rsidR="002F254C" w:rsidRPr="00A01108">
              <w:rPr>
                <w:rFonts w:ascii="Times New Roman" w:hAnsi="Times New Roman" w:cs="Times New Roman"/>
                <w:sz w:val="27"/>
                <w:szCs w:val="27"/>
                <w:lang w:val="ro-MD" w:eastAsia="ru-RU"/>
              </w:rPr>
              <w:t>constituie 628 845,0 mii de lei</w:t>
            </w:r>
            <w:r w:rsidR="00365191" w:rsidRPr="00A01108">
              <w:rPr>
                <w:rFonts w:ascii="Times New Roman" w:hAnsi="Times New Roman" w:cs="Times New Roman"/>
                <w:sz w:val="27"/>
                <w:szCs w:val="27"/>
                <w:lang w:val="ro-MD" w:eastAsia="ru-RU"/>
              </w:rPr>
              <w:t xml:space="preserve">, se </w:t>
            </w:r>
            <w:r w:rsidR="00365191" w:rsidRPr="00A01108">
              <w:rPr>
                <w:rFonts w:ascii="Times New Roman" w:hAnsi="Times New Roman" w:cs="Times New Roman"/>
                <w:sz w:val="27"/>
                <w:szCs w:val="27"/>
                <w:lang w:val="ro-MD" w:eastAsia="ru-RU"/>
              </w:rPr>
              <w:lastRenderedPageBreak/>
              <w:t xml:space="preserve">propune </w:t>
            </w:r>
            <w:r w:rsidR="00A01108" w:rsidRPr="00A01108">
              <w:rPr>
                <w:rFonts w:ascii="Times New Roman" w:hAnsi="Times New Roman" w:cs="Times New Roman"/>
                <w:sz w:val="27"/>
                <w:szCs w:val="27"/>
                <w:lang w:val="ro-MD" w:eastAsia="ru-RU"/>
              </w:rPr>
              <w:t>intrarea în vigoare a proiectului la data publicării în Monitorul Oficial al Republicii Moldova</w:t>
            </w:r>
            <w:r w:rsidR="002F254C" w:rsidRPr="00A01108">
              <w:rPr>
                <w:rFonts w:ascii="Times New Roman" w:hAnsi="Times New Roman" w:cs="Times New Roman"/>
                <w:sz w:val="27"/>
                <w:szCs w:val="27"/>
                <w:lang w:val="ro-MD" w:eastAsia="ru-RU"/>
              </w:rPr>
              <w:t>.</w:t>
            </w:r>
          </w:p>
        </w:tc>
      </w:tr>
      <w:tr w:rsidR="008C41C5" w:rsidRPr="00B813F3" w14:paraId="7D6BE24E"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27D3A4F4" w14:textId="77777777" w:rsidR="00607AAB" w:rsidRPr="000C5BEC" w:rsidRDefault="00607AAB"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lastRenderedPageBreak/>
              <w:t>7. Concluziile expertizelor</w:t>
            </w:r>
          </w:p>
        </w:tc>
      </w:tr>
      <w:tr w:rsidR="008C41C5" w:rsidRPr="00B621F5" w14:paraId="57D9A3B5" w14:textId="77777777" w:rsidTr="0020499D">
        <w:trPr>
          <w:trHeight w:val="139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D5B6FC" w14:textId="59CDC019" w:rsidR="00607AAB" w:rsidRPr="0020499D" w:rsidRDefault="00C7133E" w:rsidP="006C4BF3">
            <w:pPr>
              <w:jc w:val="both"/>
              <w:rPr>
                <w:rFonts w:ascii="Times New Roman" w:eastAsia="Times New Roman" w:hAnsi="Times New Roman" w:cs="Times New Roman"/>
                <w:sz w:val="27"/>
                <w:szCs w:val="27"/>
                <w:lang w:val="ro-RO" w:eastAsia="ru-RU"/>
              </w:rPr>
            </w:pPr>
            <w:r w:rsidRPr="0020499D">
              <w:rPr>
                <w:rFonts w:ascii="Times New Roman" w:hAnsi="Times New Roman" w:cs="Times New Roman"/>
                <w:sz w:val="27"/>
                <w:szCs w:val="27"/>
                <w:lang w:val="ro-RO"/>
              </w:rPr>
              <w:t>În temeiul art.36 și 37 din Legea nr.100/2017 cu privire la actele normative, PSPA a fost supus expertizei anticorupție efectuate de către Centrul Național Anticorupție și expertizei juridice efectuată de către Ministerul Justiției. Constatările și propunerile formulate în cadrul expertizelor au fost examinate și sunt reflectate în tabelul de sinteză.</w:t>
            </w:r>
          </w:p>
        </w:tc>
      </w:tr>
      <w:tr w:rsidR="008C41C5" w:rsidRPr="00B621F5" w14:paraId="2E130F28"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536A3F81" w14:textId="77777777" w:rsidR="00607AAB" w:rsidRPr="000C5BEC" w:rsidRDefault="00607AAB"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8. Modul de încorporare a actului în cadrul normativ existent</w:t>
            </w:r>
          </w:p>
        </w:tc>
      </w:tr>
      <w:tr w:rsidR="008C41C5" w:rsidRPr="00B621F5" w14:paraId="2AD146EC"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393C76" w14:textId="50E7716C" w:rsidR="00607AAB" w:rsidRPr="000C5BEC" w:rsidRDefault="00904CD5" w:rsidP="008A77B5">
            <w:pPr>
              <w:pStyle w:val="Listparagraf"/>
              <w:shd w:val="clear" w:color="auto" w:fill="FFFFFF"/>
              <w:tabs>
                <w:tab w:val="left" w:pos="259"/>
              </w:tabs>
              <w:ind w:left="0" w:firstLine="0"/>
              <w:rPr>
                <w:sz w:val="27"/>
                <w:szCs w:val="27"/>
                <w:lang w:val="ro-MD" w:eastAsia="ro-RO"/>
              </w:rPr>
            </w:pPr>
            <w:r w:rsidRPr="000C5BEC">
              <w:rPr>
                <w:sz w:val="27"/>
                <w:szCs w:val="27"/>
                <w:lang w:val="ro-MD" w:eastAsia="ro-RO"/>
              </w:rPr>
              <w:t xml:space="preserve">PSPA </w:t>
            </w:r>
            <w:r w:rsidR="008A62A8" w:rsidRPr="000C5BEC">
              <w:rPr>
                <w:sz w:val="27"/>
                <w:szCs w:val="27"/>
                <w:lang w:val="ro-MD" w:eastAsia="ro-RO"/>
              </w:rPr>
              <w:t>se încadrează în cadrul normativ existent</w:t>
            </w:r>
            <w:r w:rsidR="00900DEE" w:rsidRPr="000C5BEC">
              <w:rPr>
                <w:sz w:val="27"/>
                <w:szCs w:val="27"/>
                <w:lang w:val="ro-MD" w:eastAsia="ro-RO"/>
              </w:rPr>
              <w:t>. Urmare a aprobării PSPA</w:t>
            </w:r>
            <w:r w:rsidR="009D0E9B" w:rsidRPr="000C5BEC">
              <w:rPr>
                <w:sz w:val="27"/>
                <w:szCs w:val="27"/>
                <w:lang w:val="ro-MD" w:eastAsia="ro-RO"/>
              </w:rPr>
              <w:t xml:space="preserve"> </w:t>
            </w:r>
            <w:r w:rsidR="00202063" w:rsidRPr="000C5BEC">
              <w:rPr>
                <w:sz w:val="27"/>
                <w:szCs w:val="27"/>
                <w:lang w:val="ro-MD" w:eastAsia="ro-RO"/>
              </w:rPr>
              <w:t>va fi elabora</w:t>
            </w:r>
            <w:r w:rsidR="00174EC2" w:rsidRPr="000C5BEC">
              <w:rPr>
                <w:sz w:val="27"/>
                <w:szCs w:val="27"/>
                <w:lang w:val="ro-MD" w:eastAsia="ro-RO"/>
              </w:rPr>
              <w:t>t</w:t>
            </w:r>
            <w:r w:rsidR="00202063" w:rsidRPr="000C5BEC">
              <w:rPr>
                <w:sz w:val="27"/>
                <w:szCs w:val="27"/>
                <w:lang w:val="ro-MD" w:eastAsia="ro-RO"/>
              </w:rPr>
              <w:t xml:space="preserve"> și ajusta</w:t>
            </w:r>
            <w:r w:rsidR="00174EC2" w:rsidRPr="000C5BEC">
              <w:rPr>
                <w:sz w:val="27"/>
                <w:szCs w:val="27"/>
                <w:lang w:val="ro-MD" w:eastAsia="ro-RO"/>
              </w:rPr>
              <w:t>t</w:t>
            </w:r>
            <w:r w:rsidR="00202063" w:rsidRPr="000C5BEC">
              <w:rPr>
                <w:sz w:val="27"/>
                <w:szCs w:val="27"/>
                <w:lang w:val="ro-MD" w:eastAsia="ro-RO"/>
              </w:rPr>
              <w:t xml:space="preserve"> cadrului normativ secundar</w:t>
            </w:r>
            <w:r w:rsidR="008C009D" w:rsidRPr="000C5BEC">
              <w:rPr>
                <w:sz w:val="27"/>
                <w:szCs w:val="27"/>
                <w:lang w:val="ro-MD" w:eastAsia="ro-RO"/>
              </w:rPr>
              <w:t xml:space="preserve"> în vederea asigurării aplicării acestuia.</w:t>
            </w:r>
            <w:r w:rsidR="0092383E" w:rsidRPr="000C5BEC">
              <w:rPr>
                <w:sz w:val="27"/>
                <w:szCs w:val="27"/>
                <w:lang w:val="ro-MD" w:eastAsia="ro-RO"/>
              </w:rPr>
              <w:t xml:space="preserve"> </w:t>
            </w:r>
          </w:p>
        </w:tc>
      </w:tr>
      <w:tr w:rsidR="008C41C5" w:rsidRPr="00B621F5" w14:paraId="7928941A" w14:textId="77777777" w:rsidTr="007714BB">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14:paraId="399A8D39" w14:textId="77777777" w:rsidR="00607AAB" w:rsidRPr="000C5BEC" w:rsidRDefault="00607AAB"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b/>
                <w:sz w:val="27"/>
                <w:szCs w:val="27"/>
                <w:lang w:val="ro-MD" w:eastAsia="ru-RU"/>
              </w:rPr>
              <w:t>9. Măsurile necesare pentru implementarea prevederilor proiectului actului normativ</w:t>
            </w:r>
          </w:p>
        </w:tc>
      </w:tr>
      <w:tr w:rsidR="008C41C5" w:rsidRPr="00B621F5" w14:paraId="73D47D92" w14:textId="77777777" w:rsidTr="007714BB">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6857F4" w14:textId="666EECF8" w:rsidR="00A8638A" w:rsidRPr="000C5BEC" w:rsidRDefault="00C92722" w:rsidP="00224E15">
            <w:pPr>
              <w:pStyle w:val="Listparagraf"/>
              <w:tabs>
                <w:tab w:val="left" w:pos="993"/>
                <w:tab w:val="left" w:pos="1134"/>
              </w:tabs>
              <w:ind w:left="0" w:firstLine="0"/>
              <w:rPr>
                <w:sz w:val="27"/>
                <w:szCs w:val="27"/>
                <w:lang w:val="ro-MD" w:eastAsia="ru-RU"/>
              </w:rPr>
            </w:pPr>
            <w:r>
              <w:rPr>
                <w:sz w:val="27"/>
                <w:szCs w:val="27"/>
                <w:lang w:val="ro-MD" w:eastAsia="ro-RO"/>
              </w:rPr>
              <w:t>A</w:t>
            </w:r>
            <w:r w:rsidR="008E7483" w:rsidRPr="000C5BEC">
              <w:rPr>
                <w:sz w:val="27"/>
                <w:szCs w:val="27"/>
                <w:lang w:val="ro-MD" w:eastAsia="ro-RO"/>
              </w:rPr>
              <w:t>utorit</w:t>
            </w:r>
            <w:r>
              <w:rPr>
                <w:sz w:val="27"/>
                <w:szCs w:val="27"/>
                <w:lang w:val="ro-MD" w:eastAsia="ro-RO"/>
              </w:rPr>
              <w:t>atea</w:t>
            </w:r>
            <w:r w:rsidR="008E7483" w:rsidRPr="000C5BEC">
              <w:rPr>
                <w:sz w:val="27"/>
                <w:szCs w:val="27"/>
                <w:lang w:val="ro-MD" w:eastAsia="ro-RO"/>
              </w:rPr>
              <w:t xml:space="preserve"> de management</w:t>
            </w:r>
            <w:r w:rsidR="0098625F" w:rsidRPr="000C5BEC">
              <w:rPr>
                <w:sz w:val="27"/>
                <w:szCs w:val="27"/>
                <w:lang w:val="ro-MD" w:eastAsia="ru-RU"/>
              </w:rPr>
              <w:t xml:space="preserve">, </w:t>
            </w:r>
            <w:r w:rsidR="008E7483" w:rsidRPr="000C5BEC">
              <w:rPr>
                <w:sz w:val="27"/>
                <w:szCs w:val="27"/>
                <w:lang w:val="ro-MD" w:eastAsia="ru-RU"/>
              </w:rPr>
              <w:t xml:space="preserve">va </w:t>
            </w:r>
            <w:r w:rsidR="0098625F" w:rsidRPr="000C5BEC">
              <w:rPr>
                <w:sz w:val="27"/>
                <w:szCs w:val="27"/>
                <w:lang w:val="ro-MD" w:eastAsia="ru-RU"/>
              </w:rPr>
              <w:t>institui un</w:t>
            </w:r>
            <w:r w:rsidR="008E7483" w:rsidRPr="000C5BEC">
              <w:rPr>
                <w:sz w:val="27"/>
                <w:szCs w:val="27"/>
                <w:lang w:val="ro-MD" w:eastAsia="ru-RU"/>
              </w:rPr>
              <w:t xml:space="preserve"> cadru</w:t>
            </w:r>
            <w:r w:rsidR="00755620" w:rsidRPr="000C5BEC">
              <w:rPr>
                <w:sz w:val="27"/>
                <w:szCs w:val="27"/>
                <w:lang w:val="ro-MD" w:eastAsia="ru-RU"/>
              </w:rPr>
              <w:t xml:space="preserve"> </w:t>
            </w:r>
            <w:r w:rsidR="008E70BB" w:rsidRPr="000C5BEC">
              <w:rPr>
                <w:sz w:val="27"/>
                <w:szCs w:val="27"/>
                <w:lang w:val="ro-MD" w:eastAsia="ru-RU"/>
              </w:rPr>
              <w:t>de perform</w:t>
            </w:r>
            <w:r w:rsidR="00291575" w:rsidRPr="000C5BEC">
              <w:rPr>
                <w:sz w:val="27"/>
                <w:szCs w:val="27"/>
                <w:lang w:val="ro-MD" w:eastAsia="ru-RU"/>
              </w:rPr>
              <w:t>anță</w:t>
            </w:r>
            <w:r w:rsidR="0098625F" w:rsidRPr="000C5BEC">
              <w:rPr>
                <w:sz w:val="27"/>
                <w:szCs w:val="27"/>
                <w:lang w:val="ro-MD" w:eastAsia="ru-RU"/>
              </w:rPr>
              <w:t xml:space="preserve">, care </w:t>
            </w:r>
            <w:r w:rsidR="00A63709" w:rsidRPr="000C5BEC">
              <w:rPr>
                <w:sz w:val="27"/>
                <w:szCs w:val="27"/>
                <w:lang w:val="ro-MD" w:eastAsia="ru-RU"/>
              </w:rPr>
              <w:t xml:space="preserve">va </w:t>
            </w:r>
            <w:r w:rsidR="0098625F" w:rsidRPr="000C5BEC">
              <w:rPr>
                <w:sz w:val="27"/>
                <w:szCs w:val="27"/>
                <w:lang w:val="ro-MD" w:eastAsia="ru-RU"/>
              </w:rPr>
              <w:t>permite raportarea, monitorizarea și evaluarea PSPA pe durata punerii în aplicare a acestuia.</w:t>
            </w:r>
            <w:r w:rsidR="00224E15">
              <w:rPr>
                <w:sz w:val="27"/>
                <w:szCs w:val="27"/>
                <w:lang w:val="ro-MD" w:eastAsia="ru-RU"/>
              </w:rPr>
              <w:t xml:space="preserve"> </w:t>
            </w:r>
            <w:r w:rsidR="002C0D58" w:rsidRPr="000C5BEC">
              <w:rPr>
                <w:sz w:val="27"/>
                <w:szCs w:val="27"/>
                <w:lang w:val="ro-MD" w:eastAsia="ru-RU"/>
              </w:rPr>
              <w:t xml:space="preserve">Cadrul de performanță include indicatorii de realizare, de rezultat și de impact </w:t>
            </w:r>
            <w:r w:rsidR="00563911" w:rsidRPr="000C5BEC">
              <w:rPr>
                <w:sz w:val="27"/>
                <w:szCs w:val="27"/>
                <w:lang w:val="ro-MD" w:eastAsia="ru-RU"/>
              </w:rPr>
              <w:t xml:space="preserve">și </w:t>
            </w:r>
            <w:r w:rsidR="00814057" w:rsidRPr="000C5BEC">
              <w:rPr>
                <w:sz w:val="27"/>
                <w:szCs w:val="27"/>
                <w:lang w:val="ro-MD" w:eastAsia="ru-RU"/>
              </w:rPr>
              <w:t>reprezintă un sistem electronic de informații securizat, în care se înregistrează și se păstrează informațiile esențiale privind punerea în aplicare a PSPA</w:t>
            </w:r>
            <w:r w:rsidR="00690C3F" w:rsidRPr="000C5BEC">
              <w:rPr>
                <w:sz w:val="27"/>
                <w:szCs w:val="27"/>
                <w:lang w:val="ro-MD" w:eastAsia="ru-RU"/>
              </w:rPr>
              <w:t>.</w:t>
            </w:r>
          </w:p>
          <w:p w14:paraId="18EE8FEA" w14:textId="77777777" w:rsidR="00B46A9B" w:rsidRPr="000C5BEC" w:rsidRDefault="00B46A9B" w:rsidP="00017422">
            <w:pPr>
              <w:pStyle w:val="Listparagraf"/>
              <w:tabs>
                <w:tab w:val="left" w:pos="993"/>
                <w:tab w:val="left" w:pos="1134"/>
                <w:tab w:val="left" w:pos="1276"/>
              </w:tabs>
              <w:ind w:left="0" w:firstLine="0"/>
              <w:rPr>
                <w:sz w:val="27"/>
                <w:szCs w:val="27"/>
                <w:lang w:val="ro-MD" w:eastAsia="ru-RU"/>
              </w:rPr>
            </w:pPr>
          </w:p>
          <w:p w14:paraId="726C8212" w14:textId="6133FF09" w:rsidR="009A03A4" w:rsidRPr="000C5BEC" w:rsidRDefault="00B46A9B" w:rsidP="00017422">
            <w:pPr>
              <w:pStyle w:val="Listparagraf"/>
              <w:tabs>
                <w:tab w:val="left" w:pos="993"/>
                <w:tab w:val="left" w:pos="1134"/>
                <w:tab w:val="left" w:pos="1276"/>
              </w:tabs>
              <w:ind w:left="0" w:firstLine="0"/>
              <w:rPr>
                <w:sz w:val="27"/>
                <w:szCs w:val="27"/>
                <w:lang w:val="ro-MD" w:eastAsia="ru-RU"/>
              </w:rPr>
            </w:pPr>
            <w:r w:rsidRPr="000C5BEC">
              <w:rPr>
                <w:sz w:val="27"/>
                <w:szCs w:val="27"/>
                <w:lang w:val="ro-MD" w:eastAsia="ru-RU"/>
              </w:rPr>
              <w:t>În urma analizei indicatorilor de</w:t>
            </w:r>
            <w:r w:rsidR="00952717">
              <w:rPr>
                <w:sz w:val="27"/>
                <w:szCs w:val="27"/>
                <w:lang w:val="ro-MD" w:eastAsia="ru-RU"/>
              </w:rPr>
              <w:t xml:space="preserve"> impact, </w:t>
            </w:r>
            <w:r w:rsidRPr="000C5BEC">
              <w:rPr>
                <w:sz w:val="27"/>
                <w:szCs w:val="27"/>
                <w:lang w:val="ro-MD" w:eastAsia="ru-RU"/>
              </w:rPr>
              <w:t xml:space="preserve"> realizare și de rezultat, </w:t>
            </w:r>
            <w:r w:rsidR="007600C2">
              <w:rPr>
                <w:sz w:val="27"/>
                <w:szCs w:val="27"/>
                <w:lang w:val="ro-MD" w:eastAsia="ru-RU"/>
              </w:rPr>
              <w:t>autoritatea de management</w:t>
            </w:r>
            <w:r w:rsidRPr="000C5BEC">
              <w:rPr>
                <w:sz w:val="27"/>
                <w:szCs w:val="27"/>
                <w:lang w:val="ro-MD" w:eastAsia="ru-RU"/>
              </w:rPr>
              <w:t xml:space="preserve"> de comun cu Agenția de plăți elaborează raportul anual privind performanța implementării PSPA</w:t>
            </w:r>
            <w:r w:rsidR="00925F6A" w:rsidRPr="000C5BEC">
              <w:rPr>
                <w:sz w:val="27"/>
                <w:szCs w:val="27"/>
                <w:lang w:val="ro-MD" w:eastAsia="ru-RU"/>
              </w:rPr>
              <w:t>.</w:t>
            </w:r>
            <w:r w:rsidRPr="000C5BEC">
              <w:rPr>
                <w:sz w:val="27"/>
                <w:szCs w:val="27"/>
                <w:lang w:val="ro-MD" w:eastAsia="ru-RU"/>
              </w:rPr>
              <w:t xml:space="preserve"> </w:t>
            </w:r>
            <w:r w:rsidR="00925F6A" w:rsidRPr="000C5BEC">
              <w:rPr>
                <w:sz w:val="27"/>
                <w:szCs w:val="27"/>
                <w:lang w:val="ro-MD" w:eastAsia="ru-RU"/>
              </w:rPr>
              <w:t>R</w:t>
            </w:r>
            <w:r w:rsidR="00087770" w:rsidRPr="000C5BEC">
              <w:rPr>
                <w:sz w:val="27"/>
                <w:szCs w:val="27"/>
                <w:lang w:val="ro-MD" w:eastAsia="ru-RU"/>
              </w:rPr>
              <w:t xml:space="preserve">aportarea se va efectua </w:t>
            </w:r>
            <w:r w:rsidR="009C13A4" w:rsidRPr="000C5BEC">
              <w:rPr>
                <w:sz w:val="27"/>
                <w:szCs w:val="27"/>
                <w:lang w:val="ro-MD" w:eastAsia="ru-RU"/>
              </w:rPr>
              <w:t>după cum urmează:</w:t>
            </w:r>
          </w:p>
          <w:p w14:paraId="150BD082" w14:textId="01D10EDF" w:rsidR="00017422" w:rsidRPr="000C5BEC" w:rsidRDefault="00017422" w:rsidP="009A03A4">
            <w:pPr>
              <w:pStyle w:val="Listparagraf"/>
              <w:tabs>
                <w:tab w:val="left" w:pos="993"/>
                <w:tab w:val="left" w:pos="1134"/>
                <w:tab w:val="left" w:pos="1276"/>
              </w:tabs>
              <w:ind w:left="0" w:firstLine="378"/>
              <w:rPr>
                <w:sz w:val="27"/>
                <w:szCs w:val="27"/>
                <w:lang w:val="ro-MD" w:eastAsia="ru-RU"/>
              </w:rPr>
            </w:pPr>
            <w:r w:rsidRPr="000C5BEC">
              <w:rPr>
                <w:sz w:val="27"/>
                <w:szCs w:val="27"/>
                <w:lang w:val="ro-MD" w:eastAsia="ru-RU"/>
              </w:rPr>
              <w:t xml:space="preserve">Agenția de plăți, </w:t>
            </w:r>
            <w:r w:rsidR="009A03A4" w:rsidRPr="000C5BEC">
              <w:rPr>
                <w:sz w:val="27"/>
                <w:szCs w:val="27"/>
                <w:lang w:val="ro-MD" w:eastAsia="ru-RU"/>
              </w:rPr>
              <w:t xml:space="preserve">va </w:t>
            </w:r>
            <w:r w:rsidRPr="000C5BEC">
              <w:rPr>
                <w:sz w:val="27"/>
                <w:szCs w:val="27"/>
                <w:lang w:val="ro-MD" w:eastAsia="ru-RU"/>
              </w:rPr>
              <w:t>prezint</w:t>
            </w:r>
            <w:r w:rsidR="00CD5774" w:rsidRPr="000C5BEC">
              <w:rPr>
                <w:sz w:val="27"/>
                <w:szCs w:val="27"/>
                <w:lang w:val="ro-MD" w:eastAsia="ru-RU"/>
              </w:rPr>
              <w:t>a</w:t>
            </w:r>
            <w:r w:rsidRPr="000C5BEC">
              <w:rPr>
                <w:sz w:val="27"/>
                <w:szCs w:val="27"/>
                <w:lang w:val="ro-MD" w:eastAsia="ru-RU"/>
              </w:rPr>
              <w:t xml:space="preserve"> proiectul raportului anual de performanță </w:t>
            </w:r>
            <w:r w:rsidR="007600C2">
              <w:rPr>
                <w:sz w:val="27"/>
                <w:szCs w:val="27"/>
                <w:lang w:val="ro-MD" w:eastAsia="ru-RU"/>
              </w:rPr>
              <w:t>autorității de management</w:t>
            </w:r>
            <w:r w:rsidRPr="000C5BEC">
              <w:rPr>
                <w:sz w:val="27"/>
                <w:szCs w:val="27"/>
                <w:lang w:val="ro-MD" w:eastAsia="ru-RU"/>
              </w:rPr>
              <w:t>, până la data de 25 februarie a anului următor celui de raportare</w:t>
            </w:r>
            <w:r w:rsidR="003C1B6C" w:rsidRPr="000C5BEC">
              <w:rPr>
                <w:sz w:val="27"/>
                <w:szCs w:val="27"/>
                <w:lang w:val="ro-MD" w:eastAsia="ru-RU"/>
              </w:rPr>
              <w:t>;</w:t>
            </w:r>
          </w:p>
          <w:p w14:paraId="2A775AC2" w14:textId="3AADC89B" w:rsidR="00690C3F" w:rsidRPr="000C5BEC" w:rsidRDefault="007600C2" w:rsidP="003C1B6C">
            <w:pPr>
              <w:spacing w:after="0" w:line="240" w:lineRule="auto"/>
              <w:ind w:firstLine="378"/>
              <w:jc w:val="both"/>
              <w:rPr>
                <w:rFonts w:ascii="Times New Roman" w:eastAsia="Times New Roman" w:hAnsi="Times New Roman" w:cs="Times New Roman"/>
                <w:sz w:val="27"/>
                <w:szCs w:val="27"/>
                <w:lang w:val="ro-MD" w:eastAsia="ro-RO"/>
              </w:rPr>
            </w:pPr>
            <w:r>
              <w:rPr>
                <w:rFonts w:ascii="Times New Roman" w:hAnsi="Times New Roman" w:cs="Times New Roman"/>
                <w:sz w:val="27"/>
                <w:szCs w:val="27"/>
                <w:lang w:val="ro-MD" w:eastAsia="ru-RU"/>
              </w:rPr>
              <w:t>Autoritatea de management</w:t>
            </w:r>
            <w:r w:rsidR="003C1B6C" w:rsidRPr="000C5BEC">
              <w:rPr>
                <w:rFonts w:ascii="Times New Roman" w:hAnsi="Times New Roman" w:cs="Times New Roman"/>
                <w:sz w:val="27"/>
                <w:szCs w:val="27"/>
                <w:lang w:val="ro-MD" w:eastAsia="ru-RU"/>
              </w:rPr>
              <w:t xml:space="preserve"> </w:t>
            </w:r>
            <w:r w:rsidR="00017422" w:rsidRPr="000C5BEC">
              <w:rPr>
                <w:rFonts w:ascii="Times New Roman" w:hAnsi="Times New Roman" w:cs="Times New Roman"/>
                <w:sz w:val="27"/>
                <w:szCs w:val="27"/>
                <w:lang w:val="ro-MD" w:eastAsia="ru-RU"/>
              </w:rPr>
              <w:t xml:space="preserve">va prezenta </w:t>
            </w:r>
            <w:r w:rsidR="00E67599" w:rsidRPr="000C5BEC">
              <w:rPr>
                <w:rFonts w:ascii="Times New Roman" w:hAnsi="Times New Roman" w:cs="Times New Roman"/>
                <w:sz w:val="27"/>
                <w:szCs w:val="27"/>
                <w:lang w:val="ro-MD" w:eastAsia="ru-RU"/>
              </w:rPr>
              <w:t xml:space="preserve">raportul </w:t>
            </w:r>
            <w:r w:rsidR="00632351" w:rsidRPr="000C5BEC">
              <w:rPr>
                <w:rFonts w:ascii="Times New Roman" w:hAnsi="Times New Roman" w:cs="Times New Roman"/>
                <w:sz w:val="27"/>
                <w:szCs w:val="27"/>
                <w:lang w:val="ro-MD" w:eastAsia="ru-RU"/>
              </w:rPr>
              <w:t xml:space="preserve">definitivat </w:t>
            </w:r>
            <w:r w:rsidR="00017422" w:rsidRPr="000C5BEC">
              <w:rPr>
                <w:rFonts w:ascii="Times New Roman" w:hAnsi="Times New Roman" w:cs="Times New Roman"/>
                <w:sz w:val="27"/>
                <w:szCs w:val="27"/>
                <w:lang w:val="ro-MD" w:eastAsia="ru-RU"/>
              </w:rPr>
              <w:t>Guvernului anual, până la data de 31 martie a anului următor celui de raportare</w:t>
            </w:r>
            <w:r w:rsidR="00463C46" w:rsidRPr="000C5BEC">
              <w:rPr>
                <w:rFonts w:ascii="Times New Roman" w:hAnsi="Times New Roman" w:cs="Times New Roman"/>
                <w:sz w:val="27"/>
                <w:szCs w:val="27"/>
                <w:lang w:val="ro-MD" w:eastAsia="ru-RU"/>
              </w:rPr>
              <w:t>.</w:t>
            </w:r>
          </w:p>
          <w:p w14:paraId="143AC901" w14:textId="77777777" w:rsidR="0026157E" w:rsidRPr="000C5BEC" w:rsidRDefault="0026157E" w:rsidP="00B813F3">
            <w:pPr>
              <w:spacing w:after="0" w:line="240" w:lineRule="auto"/>
              <w:jc w:val="both"/>
              <w:rPr>
                <w:rFonts w:ascii="Times New Roman" w:eastAsia="Times New Roman" w:hAnsi="Times New Roman" w:cs="Times New Roman"/>
                <w:sz w:val="27"/>
                <w:szCs w:val="27"/>
                <w:lang w:val="ro-MD" w:eastAsia="ro-RO"/>
              </w:rPr>
            </w:pPr>
          </w:p>
          <w:p w14:paraId="2F4FE3AF" w14:textId="77777777" w:rsidR="0033424E" w:rsidRDefault="00B7730A" w:rsidP="001C1EFD">
            <w:pPr>
              <w:spacing w:after="0" w:line="240" w:lineRule="auto"/>
              <w:jc w:val="both"/>
              <w:rPr>
                <w:rFonts w:ascii="Times New Roman" w:hAnsi="Times New Roman" w:cs="Times New Roman"/>
                <w:sz w:val="27"/>
                <w:szCs w:val="27"/>
                <w:lang w:val="ro-MD" w:eastAsia="ru-RU"/>
              </w:rPr>
            </w:pPr>
            <w:r w:rsidRPr="000C5BEC">
              <w:rPr>
                <w:rFonts w:ascii="Times New Roman" w:hAnsi="Times New Roman" w:cs="Times New Roman"/>
                <w:sz w:val="27"/>
                <w:szCs w:val="27"/>
                <w:lang w:val="ro-MD" w:eastAsia="ru-RU"/>
              </w:rPr>
              <w:t xml:space="preserve">În scopul asigurării transparenței în procesul de implementare a PSPA, </w:t>
            </w:r>
            <w:r w:rsidR="00C3092D" w:rsidRPr="000C5BEC">
              <w:rPr>
                <w:rFonts w:ascii="Times New Roman" w:hAnsi="Times New Roman" w:cs="Times New Roman"/>
                <w:sz w:val="27"/>
                <w:szCs w:val="27"/>
                <w:lang w:val="ro-MD" w:eastAsia="ru-RU"/>
              </w:rPr>
              <w:t xml:space="preserve">performanța va fi măsurată anual, pe baza indicatorilor de </w:t>
            </w:r>
            <w:r w:rsidR="00133E12" w:rsidRPr="000C5BEC">
              <w:rPr>
                <w:rFonts w:ascii="Times New Roman" w:hAnsi="Times New Roman" w:cs="Times New Roman"/>
                <w:sz w:val="27"/>
                <w:szCs w:val="27"/>
                <w:lang w:val="ro-MD" w:eastAsia="ru-RU"/>
              </w:rPr>
              <w:t>impact</w:t>
            </w:r>
            <w:r w:rsidR="00133E12">
              <w:rPr>
                <w:rFonts w:ascii="Times New Roman" w:hAnsi="Times New Roman" w:cs="Times New Roman"/>
                <w:sz w:val="27"/>
                <w:szCs w:val="27"/>
                <w:lang w:val="ro-MD" w:eastAsia="ru-RU"/>
              </w:rPr>
              <w:t>,</w:t>
            </w:r>
            <w:r w:rsidR="00133E12" w:rsidRPr="000C5BEC">
              <w:rPr>
                <w:rFonts w:ascii="Times New Roman" w:hAnsi="Times New Roman" w:cs="Times New Roman"/>
                <w:sz w:val="27"/>
                <w:szCs w:val="27"/>
                <w:lang w:val="ro-MD" w:eastAsia="ru-RU"/>
              </w:rPr>
              <w:t xml:space="preserve"> </w:t>
            </w:r>
            <w:r w:rsidR="00C3092D" w:rsidRPr="000C5BEC">
              <w:rPr>
                <w:rFonts w:ascii="Times New Roman" w:hAnsi="Times New Roman" w:cs="Times New Roman"/>
                <w:sz w:val="27"/>
                <w:szCs w:val="27"/>
                <w:lang w:val="ro-MD" w:eastAsia="ru-RU"/>
              </w:rPr>
              <w:t>realizare</w:t>
            </w:r>
            <w:r w:rsidR="00792DAA">
              <w:rPr>
                <w:rFonts w:ascii="Times New Roman" w:hAnsi="Times New Roman" w:cs="Times New Roman"/>
                <w:sz w:val="27"/>
                <w:szCs w:val="27"/>
                <w:lang w:val="ro-MD" w:eastAsia="ru-RU"/>
              </w:rPr>
              <w:t xml:space="preserve"> și</w:t>
            </w:r>
            <w:r w:rsidR="00C3092D" w:rsidRPr="000C5BEC">
              <w:rPr>
                <w:rFonts w:ascii="Times New Roman" w:hAnsi="Times New Roman" w:cs="Times New Roman"/>
                <w:sz w:val="27"/>
                <w:szCs w:val="27"/>
                <w:lang w:val="ro-MD" w:eastAsia="ru-RU"/>
              </w:rPr>
              <w:t xml:space="preserve"> rezultat</w:t>
            </w:r>
            <w:r w:rsidR="00133E12">
              <w:rPr>
                <w:rFonts w:ascii="Times New Roman" w:hAnsi="Times New Roman" w:cs="Times New Roman"/>
                <w:sz w:val="27"/>
                <w:szCs w:val="27"/>
                <w:lang w:val="ro-MD" w:eastAsia="ru-RU"/>
              </w:rPr>
              <w:t xml:space="preserve">, </w:t>
            </w:r>
            <w:r w:rsidR="00C3092D" w:rsidRPr="000C5BEC">
              <w:rPr>
                <w:rFonts w:ascii="Times New Roman" w:hAnsi="Times New Roman" w:cs="Times New Roman"/>
                <w:sz w:val="27"/>
                <w:szCs w:val="27"/>
                <w:lang w:val="ro-MD" w:eastAsia="ru-RU"/>
              </w:rPr>
              <w:t>iar la finalul perioadei de implementare va fi elaborat raportul de evaluare finală.</w:t>
            </w:r>
            <w:r w:rsidRPr="000C5BEC">
              <w:rPr>
                <w:rFonts w:ascii="Times New Roman" w:hAnsi="Times New Roman" w:cs="Times New Roman"/>
                <w:sz w:val="27"/>
                <w:szCs w:val="27"/>
                <w:lang w:val="ro-MD" w:eastAsia="ru-RU"/>
              </w:rPr>
              <w:t xml:space="preserve"> </w:t>
            </w:r>
            <w:r w:rsidR="00D556FB" w:rsidRPr="000C5BEC">
              <w:rPr>
                <w:rFonts w:ascii="Times New Roman" w:hAnsi="Times New Roman" w:cs="Times New Roman"/>
                <w:sz w:val="27"/>
                <w:szCs w:val="27"/>
                <w:lang w:val="ro-MD" w:eastAsia="ru-RU"/>
              </w:rPr>
              <w:t>Monitorizarea</w:t>
            </w:r>
            <w:r w:rsidRPr="000C5BEC">
              <w:rPr>
                <w:rFonts w:ascii="Times New Roman" w:hAnsi="Times New Roman" w:cs="Times New Roman"/>
                <w:sz w:val="27"/>
                <w:szCs w:val="27"/>
                <w:lang w:val="ro-MD" w:eastAsia="ru-RU"/>
              </w:rPr>
              <w:t xml:space="preserve"> punerii în aplicare a PSPA, precum și progresele realizate în vederea atingerii țintelor</w:t>
            </w:r>
            <w:r w:rsidR="007D7BF6" w:rsidRPr="000C5BEC">
              <w:rPr>
                <w:rFonts w:ascii="Times New Roman" w:hAnsi="Times New Roman" w:cs="Times New Roman"/>
                <w:sz w:val="27"/>
                <w:szCs w:val="27"/>
                <w:lang w:val="ro-MD" w:eastAsia="ru-RU"/>
              </w:rPr>
              <w:t xml:space="preserve"> va fi realizată de c</w:t>
            </w:r>
            <w:r w:rsidR="009F5AC0" w:rsidRPr="000C5BEC">
              <w:rPr>
                <w:rFonts w:ascii="Times New Roman" w:hAnsi="Times New Roman" w:cs="Times New Roman"/>
                <w:sz w:val="27"/>
                <w:szCs w:val="27"/>
                <w:lang w:val="ro-MD" w:eastAsia="ru-RU"/>
              </w:rPr>
              <w:t>ă</w:t>
            </w:r>
            <w:r w:rsidR="007D7BF6" w:rsidRPr="000C5BEC">
              <w:rPr>
                <w:rFonts w:ascii="Times New Roman" w:hAnsi="Times New Roman" w:cs="Times New Roman"/>
                <w:sz w:val="27"/>
                <w:szCs w:val="27"/>
                <w:lang w:val="ro-MD" w:eastAsia="ru-RU"/>
              </w:rPr>
              <w:t>tre</w:t>
            </w:r>
            <w:r w:rsidRPr="000C5BEC">
              <w:rPr>
                <w:rFonts w:ascii="Times New Roman" w:hAnsi="Times New Roman" w:cs="Times New Roman"/>
                <w:sz w:val="27"/>
                <w:szCs w:val="27"/>
                <w:lang w:val="ro-MD" w:eastAsia="ru-RU"/>
              </w:rPr>
              <w:t xml:space="preserve"> </w:t>
            </w:r>
            <w:r w:rsidR="00F56AEE">
              <w:rPr>
                <w:rFonts w:ascii="Times New Roman" w:hAnsi="Times New Roman" w:cs="Times New Roman"/>
                <w:sz w:val="27"/>
                <w:szCs w:val="27"/>
                <w:lang w:val="ro-MD" w:eastAsia="ru-RU"/>
              </w:rPr>
              <w:t>autoritatea de management</w:t>
            </w:r>
            <w:r w:rsidR="00105DB8" w:rsidRPr="000C5BEC">
              <w:rPr>
                <w:rFonts w:ascii="Times New Roman" w:hAnsi="Times New Roman" w:cs="Times New Roman"/>
                <w:sz w:val="27"/>
                <w:szCs w:val="27"/>
                <w:lang w:val="ro-MD" w:eastAsia="ru-RU"/>
              </w:rPr>
              <w:t xml:space="preserve"> </w:t>
            </w:r>
            <w:r w:rsidR="004E617C" w:rsidRPr="000C5BEC">
              <w:rPr>
                <w:rFonts w:ascii="Times New Roman" w:hAnsi="Times New Roman" w:cs="Times New Roman"/>
                <w:sz w:val="27"/>
                <w:szCs w:val="27"/>
                <w:lang w:val="ro-MD" w:eastAsia="ru-RU"/>
              </w:rPr>
              <w:t>și Agenția de plăți</w:t>
            </w:r>
            <w:r w:rsidR="00792DAA">
              <w:rPr>
                <w:rFonts w:ascii="Times New Roman" w:hAnsi="Times New Roman" w:cs="Times New Roman"/>
                <w:sz w:val="27"/>
                <w:szCs w:val="27"/>
                <w:lang w:val="ro-MD" w:eastAsia="ru-RU"/>
              </w:rPr>
              <w:t xml:space="preserve"> </w:t>
            </w:r>
            <w:r w:rsidR="00CB6483">
              <w:rPr>
                <w:rFonts w:ascii="Times New Roman" w:hAnsi="Times New Roman" w:cs="Times New Roman"/>
                <w:sz w:val="27"/>
                <w:szCs w:val="27"/>
                <w:lang w:val="ro-MD" w:eastAsia="ru-RU"/>
              </w:rPr>
              <w:t>în consultare cu</w:t>
            </w:r>
            <w:r w:rsidR="00105DB8" w:rsidRPr="000C5BEC">
              <w:rPr>
                <w:rFonts w:ascii="Times New Roman" w:hAnsi="Times New Roman" w:cs="Times New Roman"/>
                <w:sz w:val="27"/>
                <w:szCs w:val="27"/>
                <w:lang w:val="ro-MD" w:eastAsia="ru-RU"/>
              </w:rPr>
              <w:t xml:space="preserve"> Comitetul de monitorizare</w:t>
            </w:r>
            <w:r w:rsidR="00F56AEE">
              <w:rPr>
                <w:rFonts w:ascii="Times New Roman" w:hAnsi="Times New Roman" w:cs="Times New Roman"/>
                <w:sz w:val="27"/>
                <w:szCs w:val="27"/>
                <w:lang w:val="ro-MD" w:eastAsia="ru-RU"/>
              </w:rPr>
              <w:t xml:space="preserve">. </w:t>
            </w:r>
            <w:r w:rsidR="00DD0EEA">
              <w:rPr>
                <w:rFonts w:ascii="Times New Roman" w:hAnsi="Times New Roman" w:cs="Times New Roman"/>
                <w:sz w:val="27"/>
                <w:szCs w:val="27"/>
                <w:lang w:val="ro-MD" w:eastAsia="ru-RU"/>
              </w:rPr>
              <w:t>A</w:t>
            </w:r>
            <w:r w:rsidR="002E0EA7">
              <w:rPr>
                <w:rFonts w:ascii="Times New Roman" w:hAnsi="Times New Roman" w:cs="Times New Roman"/>
                <w:sz w:val="27"/>
                <w:szCs w:val="27"/>
                <w:lang w:val="ro-MD" w:eastAsia="ru-RU"/>
              </w:rPr>
              <w:t xml:space="preserve">utoritățile responsabile de </w:t>
            </w:r>
            <w:r w:rsidR="00C92722">
              <w:rPr>
                <w:rFonts w:ascii="Times New Roman" w:hAnsi="Times New Roman" w:cs="Times New Roman"/>
                <w:sz w:val="27"/>
                <w:szCs w:val="27"/>
                <w:lang w:val="ro-MD" w:eastAsia="ru-RU"/>
              </w:rPr>
              <w:t>implementarea PSPA</w:t>
            </w:r>
            <w:r w:rsidR="004E617C" w:rsidRPr="000C5BEC">
              <w:rPr>
                <w:rFonts w:ascii="Times New Roman" w:hAnsi="Times New Roman" w:cs="Times New Roman"/>
                <w:sz w:val="27"/>
                <w:szCs w:val="27"/>
                <w:lang w:val="ro-MD" w:eastAsia="ru-RU"/>
              </w:rPr>
              <w:t xml:space="preserve"> </w:t>
            </w:r>
            <w:r w:rsidR="00BA3EA9" w:rsidRPr="000C5BEC">
              <w:rPr>
                <w:rFonts w:ascii="Times New Roman" w:hAnsi="Times New Roman" w:cs="Times New Roman"/>
                <w:sz w:val="27"/>
                <w:szCs w:val="27"/>
                <w:lang w:val="ro-MD" w:eastAsia="ru-RU"/>
              </w:rPr>
              <w:t xml:space="preserve">vor </w:t>
            </w:r>
            <w:r w:rsidR="004E617C" w:rsidRPr="000C5BEC">
              <w:rPr>
                <w:rFonts w:ascii="Times New Roman" w:hAnsi="Times New Roman" w:cs="Times New Roman"/>
                <w:sz w:val="27"/>
                <w:szCs w:val="27"/>
                <w:lang w:val="ro-MD" w:eastAsia="ru-RU"/>
              </w:rPr>
              <w:t xml:space="preserve">asigura publicarea pe paginile web oficiale </w:t>
            </w:r>
            <w:r w:rsidR="00C92722">
              <w:rPr>
                <w:rFonts w:ascii="Times New Roman" w:hAnsi="Times New Roman" w:cs="Times New Roman"/>
                <w:sz w:val="27"/>
                <w:szCs w:val="27"/>
                <w:lang w:val="ro-MD" w:eastAsia="ru-RU"/>
              </w:rPr>
              <w:t xml:space="preserve">ale acestora </w:t>
            </w:r>
            <w:r w:rsidR="004E617C" w:rsidRPr="000C5BEC">
              <w:rPr>
                <w:rFonts w:ascii="Times New Roman" w:hAnsi="Times New Roman" w:cs="Times New Roman"/>
                <w:sz w:val="27"/>
                <w:szCs w:val="27"/>
                <w:lang w:val="ro-MD" w:eastAsia="ru-RU"/>
              </w:rPr>
              <w:t>raportul anual privind performanța</w:t>
            </w:r>
            <w:r w:rsidR="001C1EFD" w:rsidRPr="000C5BEC">
              <w:rPr>
                <w:rFonts w:ascii="Times New Roman" w:hAnsi="Times New Roman" w:cs="Times New Roman"/>
                <w:sz w:val="27"/>
                <w:szCs w:val="27"/>
                <w:lang w:val="ro-MD" w:eastAsia="ru-RU"/>
              </w:rPr>
              <w:t>.</w:t>
            </w:r>
          </w:p>
          <w:p w14:paraId="4160535C" w14:textId="77777777" w:rsidR="00081359" w:rsidRDefault="00081359" w:rsidP="001C1EFD">
            <w:pPr>
              <w:spacing w:after="0" w:line="240" w:lineRule="auto"/>
              <w:jc w:val="both"/>
              <w:rPr>
                <w:rFonts w:ascii="Times New Roman" w:hAnsi="Times New Roman" w:cs="Times New Roman"/>
                <w:sz w:val="27"/>
                <w:szCs w:val="27"/>
                <w:lang w:val="ro-MD" w:eastAsia="ru-RU"/>
              </w:rPr>
            </w:pPr>
          </w:p>
          <w:p w14:paraId="24C6A5D4" w14:textId="41660C0C" w:rsidR="00081359" w:rsidRPr="00B82504" w:rsidRDefault="00081359" w:rsidP="001C1EFD">
            <w:pPr>
              <w:spacing w:after="0" w:line="240" w:lineRule="auto"/>
              <w:jc w:val="both"/>
              <w:rPr>
                <w:rFonts w:ascii="Times New Roman" w:hAnsi="Times New Roman" w:cs="Times New Roman"/>
                <w:sz w:val="27"/>
                <w:szCs w:val="27"/>
                <w:lang w:val="ro-MD" w:eastAsia="ru-RU"/>
              </w:rPr>
            </w:pPr>
            <w:r w:rsidRPr="00545577">
              <w:rPr>
                <w:rFonts w:ascii="Times New Roman" w:hAnsi="Times New Roman" w:cs="Times New Roman"/>
                <w:sz w:val="27"/>
                <w:szCs w:val="27"/>
                <w:lang w:val="ro-MD" w:eastAsia="ru-RU"/>
              </w:rPr>
              <w:t xml:space="preserve">În conformitate cu prevederile legale privind evaluarea intermediară a PSPA, pe parcursul implementării </w:t>
            </w:r>
            <w:r w:rsidR="00545577" w:rsidRPr="00545577">
              <w:rPr>
                <w:rFonts w:ascii="Times New Roman" w:hAnsi="Times New Roman" w:cs="Times New Roman"/>
                <w:sz w:val="27"/>
                <w:szCs w:val="27"/>
                <w:lang w:val="ro-MD" w:eastAsia="ru-RU"/>
              </w:rPr>
              <w:t>PSPA</w:t>
            </w:r>
            <w:r w:rsidRPr="00545577">
              <w:rPr>
                <w:rFonts w:ascii="Times New Roman" w:hAnsi="Times New Roman" w:cs="Times New Roman"/>
                <w:sz w:val="27"/>
                <w:szCs w:val="27"/>
                <w:lang w:val="ro-MD" w:eastAsia="ru-RU"/>
              </w:rPr>
              <w:t xml:space="preserve"> pot fi operate ajustări ale intervențiilor, modificarea sau sistarea unor măsuri de sprijin, precum și realocarea resurselor financiare către alte priorități, în funcție de evoluțiile constatate, responsabilitatea pentru inițierea și gestionarea acestor modificări revenind Autorității de management</w:t>
            </w:r>
            <w:r w:rsidR="00A55969" w:rsidRPr="00545577">
              <w:rPr>
                <w:rFonts w:ascii="Times New Roman" w:hAnsi="Times New Roman" w:cs="Times New Roman"/>
                <w:sz w:val="27"/>
                <w:szCs w:val="27"/>
                <w:lang w:val="ro-MD" w:eastAsia="ru-RU"/>
              </w:rPr>
              <w:t>.</w:t>
            </w:r>
          </w:p>
        </w:tc>
      </w:tr>
      <w:tr w:rsidR="008C41C5" w:rsidRPr="00B621F5" w14:paraId="363641A7" w14:textId="77777777" w:rsidTr="007714BB">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39E235C9" w14:textId="503DFFCC" w:rsidR="00607AAB" w:rsidRPr="000C5BEC" w:rsidRDefault="00607AAB" w:rsidP="00B813F3">
            <w:pPr>
              <w:spacing w:after="0" w:line="240" w:lineRule="auto"/>
              <w:jc w:val="both"/>
              <w:rPr>
                <w:rFonts w:ascii="Times New Roman" w:eastAsia="Times New Roman" w:hAnsi="Times New Roman" w:cs="Times New Roman"/>
                <w:sz w:val="27"/>
                <w:szCs w:val="27"/>
                <w:lang w:val="ro-MD" w:eastAsia="ru-RU"/>
              </w:rPr>
            </w:pPr>
            <w:r w:rsidRPr="000C5BEC">
              <w:rPr>
                <w:rFonts w:ascii="Times New Roman" w:eastAsia="Times New Roman" w:hAnsi="Times New Roman" w:cs="Times New Roman"/>
                <w:sz w:val="27"/>
                <w:szCs w:val="27"/>
                <w:lang w:val="ro-MD" w:eastAsia="ru-RU"/>
              </w:rPr>
              <w:t xml:space="preserve">              </w:t>
            </w:r>
          </w:p>
        </w:tc>
      </w:tr>
    </w:tbl>
    <w:p w14:paraId="50B28ABA" w14:textId="77777777" w:rsidR="00F52192" w:rsidRDefault="00F52192" w:rsidP="00B813F3">
      <w:pPr>
        <w:spacing w:after="0" w:line="240" w:lineRule="auto"/>
        <w:jc w:val="both"/>
        <w:rPr>
          <w:rFonts w:ascii="Times New Roman" w:eastAsia="Times New Roman" w:hAnsi="Times New Roman" w:cs="Times New Roman"/>
          <w:b/>
          <w:sz w:val="27"/>
          <w:szCs w:val="27"/>
          <w:lang w:val="ro-MD"/>
        </w:rPr>
      </w:pPr>
    </w:p>
    <w:p w14:paraId="2A414AC4" w14:textId="77777777" w:rsidR="006057E9" w:rsidRPr="000C5BEC" w:rsidRDefault="006057E9" w:rsidP="00B813F3">
      <w:pPr>
        <w:spacing w:after="0" w:line="240" w:lineRule="auto"/>
        <w:jc w:val="both"/>
        <w:rPr>
          <w:rFonts w:ascii="Times New Roman" w:eastAsia="Times New Roman" w:hAnsi="Times New Roman" w:cs="Times New Roman"/>
          <w:b/>
          <w:sz w:val="27"/>
          <w:szCs w:val="27"/>
          <w:lang w:val="ro-MD"/>
        </w:rPr>
      </w:pPr>
    </w:p>
    <w:p w14:paraId="52716F9F" w14:textId="1BB57CBD" w:rsidR="00D337B5" w:rsidRPr="000C5BEC" w:rsidRDefault="008620E9" w:rsidP="00B813F3">
      <w:pPr>
        <w:spacing w:after="0" w:line="240" w:lineRule="auto"/>
        <w:jc w:val="both"/>
        <w:rPr>
          <w:rFonts w:ascii="Times New Roman" w:eastAsia="Times New Roman" w:hAnsi="Times New Roman" w:cs="Times New Roman"/>
          <w:b/>
          <w:sz w:val="27"/>
          <w:szCs w:val="27"/>
          <w:lang w:val="ro-MD"/>
        </w:rPr>
      </w:pPr>
      <w:r w:rsidRPr="000C5BEC">
        <w:rPr>
          <w:rFonts w:ascii="Times New Roman" w:eastAsia="Times New Roman" w:hAnsi="Times New Roman" w:cs="Times New Roman"/>
          <w:b/>
          <w:sz w:val="27"/>
          <w:szCs w:val="27"/>
          <w:lang w:val="ro-MD"/>
        </w:rPr>
        <w:t>M</w:t>
      </w:r>
      <w:r w:rsidR="00D337B5" w:rsidRPr="000C5BEC">
        <w:rPr>
          <w:rFonts w:ascii="Times New Roman" w:eastAsia="Times New Roman" w:hAnsi="Times New Roman" w:cs="Times New Roman"/>
          <w:b/>
          <w:sz w:val="27"/>
          <w:szCs w:val="27"/>
          <w:lang w:val="ro-MD"/>
        </w:rPr>
        <w:t xml:space="preserve">inistru                                                 </w:t>
      </w:r>
      <w:r w:rsidR="00437F4E" w:rsidRPr="000C5BEC">
        <w:rPr>
          <w:rFonts w:ascii="Times New Roman" w:eastAsia="Times New Roman" w:hAnsi="Times New Roman" w:cs="Times New Roman"/>
          <w:b/>
          <w:sz w:val="27"/>
          <w:szCs w:val="27"/>
          <w:lang w:val="ro-MD"/>
        </w:rPr>
        <w:t xml:space="preserve"> </w:t>
      </w:r>
      <w:r w:rsidR="00D337B5" w:rsidRPr="000C5BEC">
        <w:rPr>
          <w:rFonts w:ascii="Times New Roman" w:eastAsia="Times New Roman" w:hAnsi="Times New Roman" w:cs="Times New Roman"/>
          <w:b/>
          <w:sz w:val="27"/>
          <w:szCs w:val="27"/>
          <w:lang w:val="ro-MD"/>
        </w:rPr>
        <w:t xml:space="preserve">                               </w:t>
      </w:r>
      <w:r w:rsidRPr="000C5BEC">
        <w:rPr>
          <w:rFonts w:ascii="Times New Roman" w:eastAsia="Times New Roman" w:hAnsi="Times New Roman" w:cs="Times New Roman"/>
          <w:b/>
          <w:sz w:val="27"/>
          <w:szCs w:val="27"/>
          <w:lang w:val="ro-MD"/>
        </w:rPr>
        <w:t xml:space="preserve">Ludmila </w:t>
      </w:r>
      <w:r w:rsidR="00437F4E" w:rsidRPr="000C5BEC">
        <w:rPr>
          <w:rFonts w:ascii="Times New Roman" w:eastAsia="Times New Roman" w:hAnsi="Times New Roman" w:cs="Times New Roman"/>
          <w:b/>
          <w:sz w:val="27"/>
          <w:szCs w:val="27"/>
          <w:lang w:val="ro-MD"/>
        </w:rPr>
        <w:t>CATLABUGA</w:t>
      </w:r>
    </w:p>
    <w:sectPr w:rsidR="00D337B5" w:rsidRPr="000C5BEC" w:rsidSect="00381411">
      <w:footerReference w:type="default" r:id="rId15"/>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1EBE" w14:textId="77777777" w:rsidR="00130F86" w:rsidRDefault="00130F86" w:rsidP="00772891">
      <w:pPr>
        <w:spacing w:after="0" w:line="240" w:lineRule="auto"/>
      </w:pPr>
      <w:r>
        <w:separator/>
      </w:r>
    </w:p>
  </w:endnote>
  <w:endnote w:type="continuationSeparator" w:id="0">
    <w:p w14:paraId="614B80EA" w14:textId="77777777" w:rsidR="00130F86" w:rsidRDefault="00130F86" w:rsidP="00772891">
      <w:pPr>
        <w:spacing w:after="0" w:line="240" w:lineRule="auto"/>
      </w:pPr>
      <w:r>
        <w:continuationSeparator/>
      </w:r>
    </w:p>
  </w:endnote>
  <w:endnote w:type="continuationNotice" w:id="1">
    <w:p w14:paraId="3E4068A7" w14:textId="77777777" w:rsidR="00130F86" w:rsidRDefault="0013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68833"/>
      <w:docPartObj>
        <w:docPartGallery w:val="Page Numbers (Bottom of Page)"/>
        <w:docPartUnique/>
      </w:docPartObj>
    </w:sdtPr>
    <w:sdtContent>
      <w:p w14:paraId="26DA5343" w14:textId="7508A096" w:rsidR="007C41F2" w:rsidRDefault="007C41F2">
        <w:pPr>
          <w:pStyle w:val="Subsol"/>
          <w:jc w:val="right"/>
        </w:pPr>
        <w:r>
          <w:fldChar w:fldCharType="begin"/>
        </w:r>
        <w:r>
          <w:instrText>PAGE   \* MERGEFORMAT</w:instrText>
        </w:r>
        <w:r>
          <w:fldChar w:fldCharType="separate"/>
        </w:r>
        <w:r>
          <w:rPr>
            <w:lang w:val="ro-RO"/>
          </w:rPr>
          <w:t>2</w:t>
        </w:r>
        <w:r>
          <w:fldChar w:fldCharType="end"/>
        </w:r>
      </w:p>
    </w:sdtContent>
  </w:sdt>
  <w:p w14:paraId="2154019F" w14:textId="77777777" w:rsidR="007C41F2" w:rsidRPr="007C41F2" w:rsidRDefault="007C41F2">
    <w:pPr>
      <w:pStyle w:val="Subsol"/>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4EE7" w14:textId="77777777" w:rsidR="00130F86" w:rsidRDefault="00130F86" w:rsidP="00772891">
      <w:pPr>
        <w:spacing w:after="0" w:line="240" w:lineRule="auto"/>
      </w:pPr>
      <w:r>
        <w:separator/>
      </w:r>
    </w:p>
  </w:footnote>
  <w:footnote w:type="continuationSeparator" w:id="0">
    <w:p w14:paraId="3FF3C2A7" w14:textId="77777777" w:rsidR="00130F86" w:rsidRDefault="00130F86" w:rsidP="00772891">
      <w:pPr>
        <w:spacing w:after="0" w:line="240" w:lineRule="auto"/>
      </w:pPr>
      <w:r>
        <w:continuationSeparator/>
      </w:r>
    </w:p>
  </w:footnote>
  <w:footnote w:type="continuationNotice" w:id="1">
    <w:p w14:paraId="028EF597" w14:textId="77777777" w:rsidR="00130F86" w:rsidRDefault="00130F86">
      <w:pPr>
        <w:spacing w:after="0" w:line="240" w:lineRule="auto"/>
      </w:pPr>
    </w:p>
  </w:footnote>
  <w:footnote w:id="2">
    <w:p w14:paraId="3077D178" w14:textId="77777777" w:rsidR="000932AE" w:rsidRPr="004C5C40" w:rsidRDefault="000932AE" w:rsidP="000932AE">
      <w:pPr>
        <w:tabs>
          <w:tab w:val="center" w:pos="4536"/>
          <w:tab w:val="right" w:pos="9072"/>
        </w:tabs>
        <w:spacing w:after="0" w:line="240" w:lineRule="auto"/>
        <w:rPr>
          <w:rFonts w:ascii="Times New Roman" w:eastAsia="Calibri" w:hAnsi="Times New Roman" w:cs="Times New Roman"/>
          <w:sz w:val="20"/>
          <w:szCs w:val="20"/>
          <w:lang w:val="ro-RO"/>
        </w:rPr>
      </w:pPr>
      <w:r>
        <w:rPr>
          <w:rStyle w:val="Referinnotdesubsol"/>
        </w:rPr>
        <w:footnoteRef/>
      </w:r>
      <w:r w:rsidRPr="007C41F2">
        <w:rPr>
          <w:lang w:val="en-US"/>
        </w:rPr>
        <w:t xml:space="preserve"> </w:t>
      </w:r>
      <w:r w:rsidRPr="004C5C40">
        <w:rPr>
          <w:rFonts w:ascii="Times New Roman" w:eastAsia="Calibri" w:hAnsi="Times New Roman" w:cs="Times New Roman"/>
          <w:sz w:val="20"/>
          <w:szCs w:val="20"/>
          <w:lang w:val="ro-RO"/>
        </w:rPr>
        <w:t xml:space="preserve">Sursa </w:t>
      </w:r>
      <w:r>
        <w:rPr>
          <w:rFonts w:ascii="Times New Roman" w:eastAsia="Calibri" w:hAnsi="Times New Roman" w:cs="Times New Roman"/>
          <w:sz w:val="20"/>
          <w:szCs w:val="20"/>
          <w:lang w:val="ro-RO"/>
        </w:rPr>
        <w:t>Rapoarte</w:t>
      </w:r>
      <w:r w:rsidRPr="004C5C40">
        <w:rPr>
          <w:rFonts w:ascii="Times New Roman" w:eastAsia="Calibri" w:hAnsi="Times New Roman" w:cs="Times New Roman"/>
          <w:sz w:val="20"/>
          <w:szCs w:val="20"/>
          <w:lang w:val="ro-RO"/>
        </w:rPr>
        <w:t xml:space="preserve"> AIPA</w:t>
      </w:r>
    </w:p>
    <w:p w14:paraId="7FABB445" w14:textId="77777777" w:rsidR="000932AE" w:rsidRPr="007C41F2" w:rsidRDefault="000932AE" w:rsidP="000932AE">
      <w:pPr>
        <w:tabs>
          <w:tab w:val="center" w:pos="4536"/>
          <w:tab w:val="right" w:pos="9072"/>
        </w:tabs>
        <w:spacing w:after="0" w:line="240" w:lineRule="auto"/>
        <w:rPr>
          <w:rFonts w:ascii="Times New Roman" w:eastAsia="Calibri" w:hAnsi="Times New Roman" w:cs="Times New Roman"/>
          <w:sz w:val="20"/>
          <w:szCs w:val="20"/>
          <w:lang w:val="ro-RO"/>
        </w:rPr>
      </w:pPr>
      <w:hyperlink r:id="rId1" w:history="1">
        <w:r w:rsidRPr="00913D72">
          <w:rPr>
            <w:rStyle w:val="Hyperlink"/>
            <w:rFonts w:ascii="Times New Roman" w:eastAsia="Calibri" w:hAnsi="Times New Roman" w:cs="Times New Roman"/>
            <w:sz w:val="20"/>
            <w:szCs w:val="20"/>
            <w:lang w:val="ro-RO"/>
          </w:rPr>
          <w:t>https://oldwebpage.aipa.gov.md/ro/rapoarte</w:t>
        </w:r>
      </w:hyperlink>
      <w:r>
        <w:rPr>
          <w:rFonts w:ascii="Times New Roman" w:eastAsia="Calibri" w:hAnsi="Times New Roman" w:cs="Times New Roman"/>
          <w:sz w:val="20"/>
          <w:szCs w:val="20"/>
          <w:lang w:val="ro-RO"/>
        </w:rPr>
        <w:t xml:space="preserve">; </w:t>
      </w:r>
      <w:hyperlink r:id="rId2" w:history="1">
        <w:r w:rsidRPr="00913D72">
          <w:rPr>
            <w:rStyle w:val="Hyperlink"/>
            <w:rFonts w:ascii="Times New Roman" w:eastAsia="Calibri" w:hAnsi="Times New Roman" w:cs="Times New Roman"/>
            <w:sz w:val="20"/>
            <w:szCs w:val="20"/>
            <w:lang w:val="ro-RO"/>
          </w:rPr>
          <w:t>https://aipa.gov.md/transparenta-decizionala/rapoarte/</w:t>
        </w:r>
      </w:hyperlink>
      <w:r>
        <w:rPr>
          <w:rFonts w:ascii="Times New Roman" w:eastAsia="Calibri" w:hAnsi="Times New Roman" w:cs="Times New Roman"/>
          <w:sz w:val="20"/>
          <w:szCs w:val="20"/>
          <w:lang w:val="ro-RO"/>
        </w:rPr>
        <w:t xml:space="preserve"> </w:t>
      </w:r>
      <w:r w:rsidRPr="00F7303F" w:rsidDel="00161951">
        <w:rPr>
          <w:rFonts w:ascii="Times New Roman" w:eastAsia="Calibri" w:hAnsi="Times New Roman" w:cs="Times New Roman"/>
          <w:sz w:val="20"/>
          <w:szCs w:val="20"/>
          <w:lang w:val="ro-RO"/>
        </w:rPr>
        <w:t xml:space="preserve"> </w:t>
      </w:r>
      <w:r>
        <w:rPr>
          <w:rFonts w:ascii="Times New Roman" w:eastAsia="Calibri" w:hAnsi="Times New Roman" w:cs="Times New Roman"/>
          <w:sz w:val="20"/>
          <w:szCs w:val="2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7D3"/>
    <w:multiLevelType w:val="hybridMultilevel"/>
    <w:tmpl w:val="F0FA5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46C11"/>
    <w:multiLevelType w:val="hybridMultilevel"/>
    <w:tmpl w:val="291EDD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C97C71"/>
    <w:multiLevelType w:val="multilevel"/>
    <w:tmpl w:val="98B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02B84"/>
    <w:multiLevelType w:val="hybridMultilevel"/>
    <w:tmpl w:val="3C2A60A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15:restartNumberingAfterBreak="0">
    <w:nsid w:val="23E1396C"/>
    <w:multiLevelType w:val="hybridMultilevel"/>
    <w:tmpl w:val="2140205C"/>
    <w:lvl w:ilvl="0" w:tplc="B25AD158">
      <w:start w:val="1"/>
      <w:numFmt w:val="decimal"/>
      <w:lvlText w:val="%1."/>
      <w:lvlJc w:val="left"/>
      <w:pPr>
        <w:ind w:left="420" w:hanging="360"/>
      </w:pPr>
      <w:rPr>
        <w:rFonts w:hint="default"/>
        <w:i w:val="0"/>
        <w:iCs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24840B4B"/>
    <w:multiLevelType w:val="hybridMultilevel"/>
    <w:tmpl w:val="F63281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5561FE7"/>
    <w:multiLevelType w:val="hybridMultilevel"/>
    <w:tmpl w:val="49222036"/>
    <w:lvl w:ilvl="0" w:tplc="48EC1AD6">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33702C"/>
    <w:multiLevelType w:val="hybridMultilevel"/>
    <w:tmpl w:val="E514EB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473442"/>
    <w:multiLevelType w:val="hybridMultilevel"/>
    <w:tmpl w:val="AF9A449C"/>
    <w:lvl w:ilvl="0" w:tplc="6F94FFD2">
      <w:start w:val="1"/>
      <w:numFmt w:val="decimal"/>
      <w:lvlText w:val="%1."/>
      <w:lvlJc w:val="left"/>
      <w:pPr>
        <w:ind w:left="720" w:hanging="360"/>
      </w:pPr>
      <w:rPr>
        <w:rFonts w:hint="default"/>
      </w:rPr>
    </w:lvl>
    <w:lvl w:ilvl="1" w:tplc="8A1AA8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01A79E6"/>
    <w:multiLevelType w:val="hybridMultilevel"/>
    <w:tmpl w:val="63ECE75A"/>
    <w:lvl w:ilvl="0" w:tplc="07A21568">
      <w:numFmt w:val="bullet"/>
      <w:lvlText w:val="-"/>
      <w:lvlJc w:val="left"/>
      <w:pPr>
        <w:ind w:left="720" w:hanging="360"/>
      </w:pPr>
      <w:rPr>
        <w:rFonts w:ascii="Times New Roman" w:eastAsia="Calibri" w:hAnsi="Times New Roman" w:cs="Times New Roman" w:hint="default"/>
        <w:color w:val="auto"/>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2880A85"/>
    <w:multiLevelType w:val="hybridMultilevel"/>
    <w:tmpl w:val="A5F07424"/>
    <w:lvl w:ilvl="0" w:tplc="48EC1AD6">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53E1770"/>
    <w:multiLevelType w:val="hybridMultilevel"/>
    <w:tmpl w:val="DE7272E2"/>
    <w:lvl w:ilvl="0" w:tplc="48EC1AD6">
      <w:start w:val="3"/>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509E7230"/>
    <w:multiLevelType w:val="multilevel"/>
    <w:tmpl w:val="6F2C5EE2"/>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86402"/>
    <w:multiLevelType w:val="multilevel"/>
    <w:tmpl w:val="C7AA62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lang w:val="ro-M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5072230"/>
    <w:multiLevelType w:val="hybridMultilevel"/>
    <w:tmpl w:val="0C5437D6"/>
    <w:lvl w:ilvl="0" w:tplc="0418000D">
      <w:start w:val="1"/>
      <w:numFmt w:val="bullet"/>
      <w:lvlText w:val=""/>
      <w:lvlJc w:val="left"/>
      <w:pPr>
        <w:ind w:left="1523" w:hanging="360"/>
      </w:pPr>
      <w:rPr>
        <w:rFonts w:ascii="Wingdings" w:hAnsi="Wingdings" w:hint="default"/>
      </w:rPr>
    </w:lvl>
    <w:lvl w:ilvl="1" w:tplc="04180003" w:tentative="1">
      <w:start w:val="1"/>
      <w:numFmt w:val="bullet"/>
      <w:lvlText w:val="o"/>
      <w:lvlJc w:val="left"/>
      <w:pPr>
        <w:ind w:left="2243" w:hanging="360"/>
      </w:pPr>
      <w:rPr>
        <w:rFonts w:ascii="Courier New" w:hAnsi="Courier New" w:cs="Courier New" w:hint="default"/>
      </w:rPr>
    </w:lvl>
    <w:lvl w:ilvl="2" w:tplc="04180005" w:tentative="1">
      <w:start w:val="1"/>
      <w:numFmt w:val="bullet"/>
      <w:lvlText w:val=""/>
      <w:lvlJc w:val="left"/>
      <w:pPr>
        <w:ind w:left="2963" w:hanging="360"/>
      </w:pPr>
      <w:rPr>
        <w:rFonts w:ascii="Wingdings" w:hAnsi="Wingdings" w:hint="default"/>
      </w:rPr>
    </w:lvl>
    <w:lvl w:ilvl="3" w:tplc="04180001" w:tentative="1">
      <w:start w:val="1"/>
      <w:numFmt w:val="bullet"/>
      <w:lvlText w:val=""/>
      <w:lvlJc w:val="left"/>
      <w:pPr>
        <w:ind w:left="3683" w:hanging="360"/>
      </w:pPr>
      <w:rPr>
        <w:rFonts w:ascii="Symbol" w:hAnsi="Symbol" w:hint="default"/>
      </w:rPr>
    </w:lvl>
    <w:lvl w:ilvl="4" w:tplc="04180003" w:tentative="1">
      <w:start w:val="1"/>
      <w:numFmt w:val="bullet"/>
      <w:lvlText w:val="o"/>
      <w:lvlJc w:val="left"/>
      <w:pPr>
        <w:ind w:left="4403" w:hanging="360"/>
      </w:pPr>
      <w:rPr>
        <w:rFonts w:ascii="Courier New" w:hAnsi="Courier New" w:cs="Courier New" w:hint="default"/>
      </w:rPr>
    </w:lvl>
    <w:lvl w:ilvl="5" w:tplc="04180005" w:tentative="1">
      <w:start w:val="1"/>
      <w:numFmt w:val="bullet"/>
      <w:lvlText w:val=""/>
      <w:lvlJc w:val="left"/>
      <w:pPr>
        <w:ind w:left="5123" w:hanging="360"/>
      </w:pPr>
      <w:rPr>
        <w:rFonts w:ascii="Wingdings" w:hAnsi="Wingdings" w:hint="default"/>
      </w:rPr>
    </w:lvl>
    <w:lvl w:ilvl="6" w:tplc="04180001" w:tentative="1">
      <w:start w:val="1"/>
      <w:numFmt w:val="bullet"/>
      <w:lvlText w:val=""/>
      <w:lvlJc w:val="left"/>
      <w:pPr>
        <w:ind w:left="5843" w:hanging="360"/>
      </w:pPr>
      <w:rPr>
        <w:rFonts w:ascii="Symbol" w:hAnsi="Symbol" w:hint="default"/>
      </w:rPr>
    </w:lvl>
    <w:lvl w:ilvl="7" w:tplc="04180003" w:tentative="1">
      <w:start w:val="1"/>
      <w:numFmt w:val="bullet"/>
      <w:lvlText w:val="o"/>
      <w:lvlJc w:val="left"/>
      <w:pPr>
        <w:ind w:left="6563" w:hanging="360"/>
      </w:pPr>
      <w:rPr>
        <w:rFonts w:ascii="Courier New" w:hAnsi="Courier New" w:cs="Courier New" w:hint="default"/>
      </w:rPr>
    </w:lvl>
    <w:lvl w:ilvl="8" w:tplc="04180005" w:tentative="1">
      <w:start w:val="1"/>
      <w:numFmt w:val="bullet"/>
      <w:lvlText w:val=""/>
      <w:lvlJc w:val="left"/>
      <w:pPr>
        <w:ind w:left="7283" w:hanging="360"/>
      </w:pPr>
      <w:rPr>
        <w:rFonts w:ascii="Wingdings" w:hAnsi="Wingdings" w:hint="default"/>
      </w:rPr>
    </w:lvl>
  </w:abstractNum>
  <w:abstractNum w:abstractNumId="15" w15:restartNumberingAfterBreak="0">
    <w:nsid w:val="5B40705C"/>
    <w:multiLevelType w:val="multilevel"/>
    <w:tmpl w:val="F17A97D0"/>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65575"/>
    <w:multiLevelType w:val="multilevel"/>
    <w:tmpl w:val="363AAECA"/>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62947"/>
    <w:multiLevelType w:val="hybridMultilevel"/>
    <w:tmpl w:val="BCCA4B5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60BE2F3B"/>
    <w:multiLevelType w:val="hybridMultilevel"/>
    <w:tmpl w:val="1F684A48"/>
    <w:lvl w:ilvl="0" w:tplc="0418000D">
      <w:start w:val="1"/>
      <w:numFmt w:val="bullet"/>
      <w:lvlText w:val=""/>
      <w:lvlJc w:val="left"/>
      <w:pPr>
        <w:ind w:left="1523" w:hanging="360"/>
      </w:pPr>
      <w:rPr>
        <w:rFonts w:ascii="Wingdings" w:hAnsi="Wingdings" w:hint="default"/>
      </w:rPr>
    </w:lvl>
    <w:lvl w:ilvl="1" w:tplc="04180003" w:tentative="1">
      <w:start w:val="1"/>
      <w:numFmt w:val="bullet"/>
      <w:lvlText w:val="o"/>
      <w:lvlJc w:val="left"/>
      <w:pPr>
        <w:ind w:left="2243" w:hanging="360"/>
      </w:pPr>
      <w:rPr>
        <w:rFonts w:ascii="Courier New" w:hAnsi="Courier New" w:cs="Courier New" w:hint="default"/>
      </w:rPr>
    </w:lvl>
    <w:lvl w:ilvl="2" w:tplc="04180005" w:tentative="1">
      <w:start w:val="1"/>
      <w:numFmt w:val="bullet"/>
      <w:lvlText w:val=""/>
      <w:lvlJc w:val="left"/>
      <w:pPr>
        <w:ind w:left="2963" w:hanging="360"/>
      </w:pPr>
      <w:rPr>
        <w:rFonts w:ascii="Wingdings" w:hAnsi="Wingdings" w:hint="default"/>
      </w:rPr>
    </w:lvl>
    <w:lvl w:ilvl="3" w:tplc="04180001" w:tentative="1">
      <w:start w:val="1"/>
      <w:numFmt w:val="bullet"/>
      <w:lvlText w:val=""/>
      <w:lvlJc w:val="left"/>
      <w:pPr>
        <w:ind w:left="3683" w:hanging="360"/>
      </w:pPr>
      <w:rPr>
        <w:rFonts w:ascii="Symbol" w:hAnsi="Symbol" w:hint="default"/>
      </w:rPr>
    </w:lvl>
    <w:lvl w:ilvl="4" w:tplc="04180003" w:tentative="1">
      <w:start w:val="1"/>
      <w:numFmt w:val="bullet"/>
      <w:lvlText w:val="o"/>
      <w:lvlJc w:val="left"/>
      <w:pPr>
        <w:ind w:left="4403" w:hanging="360"/>
      </w:pPr>
      <w:rPr>
        <w:rFonts w:ascii="Courier New" w:hAnsi="Courier New" w:cs="Courier New" w:hint="default"/>
      </w:rPr>
    </w:lvl>
    <w:lvl w:ilvl="5" w:tplc="04180005" w:tentative="1">
      <w:start w:val="1"/>
      <w:numFmt w:val="bullet"/>
      <w:lvlText w:val=""/>
      <w:lvlJc w:val="left"/>
      <w:pPr>
        <w:ind w:left="5123" w:hanging="360"/>
      </w:pPr>
      <w:rPr>
        <w:rFonts w:ascii="Wingdings" w:hAnsi="Wingdings" w:hint="default"/>
      </w:rPr>
    </w:lvl>
    <w:lvl w:ilvl="6" w:tplc="04180001" w:tentative="1">
      <w:start w:val="1"/>
      <w:numFmt w:val="bullet"/>
      <w:lvlText w:val=""/>
      <w:lvlJc w:val="left"/>
      <w:pPr>
        <w:ind w:left="5843" w:hanging="360"/>
      </w:pPr>
      <w:rPr>
        <w:rFonts w:ascii="Symbol" w:hAnsi="Symbol" w:hint="default"/>
      </w:rPr>
    </w:lvl>
    <w:lvl w:ilvl="7" w:tplc="04180003" w:tentative="1">
      <w:start w:val="1"/>
      <w:numFmt w:val="bullet"/>
      <w:lvlText w:val="o"/>
      <w:lvlJc w:val="left"/>
      <w:pPr>
        <w:ind w:left="6563" w:hanging="360"/>
      </w:pPr>
      <w:rPr>
        <w:rFonts w:ascii="Courier New" w:hAnsi="Courier New" w:cs="Courier New" w:hint="default"/>
      </w:rPr>
    </w:lvl>
    <w:lvl w:ilvl="8" w:tplc="04180005" w:tentative="1">
      <w:start w:val="1"/>
      <w:numFmt w:val="bullet"/>
      <w:lvlText w:val=""/>
      <w:lvlJc w:val="left"/>
      <w:pPr>
        <w:ind w:left="7283" w:hanging="360"/>
      </w:pPr>
      <w:rPr>
        <w:rFonts w:ascii="Wingdings" w:hAnsi="Wingdings" w:hint="default"/>
      </w:rPr>
    </w:lvl>
  </w:abstractNum>
  <w:abstractNum w:abstractNumId="19" w15:restartNumberingAfterBreak="0">
    <w:nsid w:val="612A52FF"/>
    <w:multiLevelType w:val="hybridMultilevel"/>
    <w:tmpl w:val="181C5C4A"/>
    <w:lvl w:ilvl="0" w:tplc="0418000D">
      <w:start w:val="1"/>
      <w:numFmt w:val="bullet"/>
      <w:lvlText w:val=""/>
      <w:lvlJc w:val="left"/>
      <w:pPr>
        <w:ind w:left="1523" w:hanging="360"/>
      </w:pPr>
      <w:rPr>
        <w:rFonts w:ascii="Wingdings" w:hAnsi="Wingdings" w:hint="default"/>
      </w:rPr>
    </w:lvl>
    <w:lvl w:ilvl="1" w:tplc="04180003" w:tentative="1">
      <w:start w:val="1"/>
      <w:numFmt w:val="bullet"/>
      <w:lvlText w:val="o"/>
      <w:lvlJc w:val="left"/>
      <w:pPr>
        <w:ind w:left="2243" w:hanging="360"/>
      </w:pPr>
      <w:rPr>
        <w:rFonts w:ascii="Courier New" w:hAnsi="Courier New" w:cs="Courier New" w:hint="default"/>
      </w:rPr>
    </w:lvl>
    <w:lvl w:ilvl="2" w:tplc="04180005" w:tentative="1">
      <w:start w:val="1"/>
      <w:numFmt w:val="bullet"/>
      <w:lvlText w:val=""/>
      <w:lvlJc w:val="left"/>
      <w:pPr>
        <w:ind w:left="2963" w:hanging="360"/>
      </w:pPr>
      <w:rPr>
        <w:rFonts w:ascii="Wingdings" w:hAnsi="Wingdings" w:hint="default"/>
      </w:rPr>
    </w:lvl>
    <w:lvl w:ilvl="3" w:tplc="04180001" w:tentative="1">
      <w:start w:val="1"/>
      <w:numFmt w:val="bullet"/>
      <w:lvlText w:val=""/>
      <w:lvlJc w:val="left"/>
      <w:pPr>
        <w:ind w:left="3683" w:hanging="360"/>
      </w:pPr>
      <w:rPr>
        <w:rFonts w:ascii="Symbol" w:hAnsi="Symbol" w:hint="default"/>
      </w:rPr>
    </w:lvl>
    <w:lvl w:ilvl="4" w:tplc="04180003" w:tentative="1">
      <w:start w:val="1"/>
      <w:numFmt w:val="bullet"/>
      <w:lvlText w:val="o"/>
      <w:lvlJc w:val="left"/>
      <w:pPr>
        <w:ind w:left="4403" w:hanging="360"/>
      </w:pPr>
      <w:rPr>
        <w:rFonts w:ascii="Courier New" w:hAnsi="Courier New" w:cs="Courier New" w:hint="default"/>
      </w:rPr>
    </w:lvl>
    <w:lvl w:ilvl="5" w:tplc="04180005" w:tentative="1">
      <w:start w:val="1"/>
      <w:numFmt w:val="bullet"/>
      <w:lvlText w:val=""/>
      <w:lvlJc w:val="left"/>
      <w:pPr>
        <w:ind w:left="5123" w:hanging="360"/>
      </w:pPr>
      <w:rPr>
        <w:rFonts w:ascii="Wingdings" w:hAnsi="Wingdings" w:hint="default"/>
      </w:rPr>
    </w:lvl>
    <w:lvl w:ilvl="6" w:tplc="04180001" w:tentative="1">
      <w:start w:val="1"/>
      <w:numFmt w:val="bullet"/>
      <w:lvlText w:val=""/>
      <w:lvlJc w:val="left"/>
      <w:pPr>
        <w:ind w:left="5843" w:hanging="360"/>
      </w:pPr>
      <w:rPr>
        <w:rFonts w:ascii="Symbol" w:hAnsi="Symbol" w:hint="default"/>
      </w:rPr>
    </w:lvl>
    <w:lvl w:ilvl="7" w:tplc="04180003" w:tentative="1">
      <w:start w:val="1"/>
      <w:numFmt w:val="bullet"/>
      <w:lvlText w:val="o"/>
      <w:lvlJc w:val="left"/>
      <w:pPr>
        <w:ind w:left="6563" w:hanging="360"/>
      </w:pPr>
      <w:rPr>
        <w:rFonts w:ascii="Courier New" w:hAnsi="Courier New" w:cs="Courier New" w:hint="default"/>
      </w:rPr>
    </w:lvl>
    <w:lvl w:ilvl="8" w:tplc="04180005" w:tentative="1">
      <w:start w:val="1"/>
      <w:numFmt w:val="bullet"/>
      <w:lvlText w:val=""/>
      <w:lvlJc w:val="left"/>
      <w:pPr>
        <w:ind w:left="7283" w:hanging="360"/>
      </w:pPr>
      <w:rPr>
        <w:rFonts w:ascii="Wingdings" w:hAnsi="Wingdings" w:hint="default"/>
      </w:rPr>
    </w:lvl>
  </w:abstractNum>
  <w:abstractNum w:abstractNumId="20" w15:restartNumberingAfterBreak="0">
    <w:nsid w:val="698C7BDF"/>
    <w:multiLevelType w:val="hybridMultilevel"/>
    <w:tmpl w:val="DEC85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9A704B0"/>
    <w:multiLevelType w:val="multilevel"/>
    <w:tmpl w:val="FC3AD31C"/>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903A6"/>
    <w:multiLevelType w:val="hybridMultilevel"/>
    <w:tmpl w:val="6540E546"/>
    <w:lvl w:ilvl="0" w:tplc="0054F4D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0675061">
    <w:abstractNumId w:val="4"/>
  </w:num>
  <w:num w:numId="2" w16cid:durableId="1258758394">
    <w:abstractNumId w:val="9"/>
  </w:num>
  <w:num w:numId="3" w16cid:durableId="35080241">
    <w:abstractNumId w:val="15"/>
  </w:num>
  <w:num w:numId="4" w16cid:durableId="43796751">
    <w:abstractNumId w:val="12"/>
  </w:num>
  <w:num w:numId="5" w16cid:durableId="1739859912">
    <w:abstractNumId w:val="16"/>
  </w:num>
  <w:num w:numId="6" w16cid:durableId="1301497490">
    <w:abstractNumId w:val="21"/>
  </w:num>
  <w:num w:numId="7" w16cid:durableId="248932161">
    <w:abstractNumId w:val="2"/>
  </w:num>
  <w:num w:numId="8" w16cid:durableId="700252658">
    <w:abstractNumId w:val="11"/>
  </w:num>
  <w:num w:numId="9" w16cid:durableId="1894147197">
    <w:abstractNumId w:val="19"/>
  </w:num>
  <w:num w:numId="10" w16cid:durableId="152381895">
    <w:abstractNumId w:val="18"/>
  </w:num>
  <w:num w:numId="11" w16cid:durableId="291256859">
    <w:abstractNumId w:val="14"/>
  </w:num>
  <w:num w:numId="12" w16cid:durableId="1491096547">
    <w:abstractNumId w:val="20"/>
  </w:num>
  <w:num w:numId="13" w16cid:durableId="1391541944">
    <w:abstractNumId w:val="0"/>
  </w:num>
  <w:num w:numId="14" w16cid:durableId="802691931">
    <w:abstractNumId w:val="3"/>
  </w:num>
  <w:num w:numId="15" w16cid:durableId="1009022732">
    <w:abstractNumId w:val="17"/>
  </w:num>
  <w:num w:numId="16" w16cid:durableId="1648125015">
    <w:abstractNumId w:val="5"/>
  </w:num>
  <w:num w:numId="17" w16cid:durableId="342125246">
    <w:abstractNumId w:val="10"/>
  </w:num>
  <w:num w:numId="18" w16cid:durableId="1138574183">
    <w:abstractNumId w:val="1"/>
  </w:num>
  <w:num w:numId="19" w16cid:durableId="1523396893">
    <w:abstractNumId w:val="7"/>
  </w:num>
  <w:num w:numId="20" w16cid:durableId="178936555">
    <w:abstractNumId w:val="8"/>
  </w:num>
  <w:num w:numId="21" w16cid:durableId="564224331">
    <w:abstractNumId w:val="13"/>
  </w:num>
  <w:num w:numId="22" w16cid:durableId="124660498">
    <w:abstractNumId w:val="22"/>
  </w:num>
  <w:num w:numId="23" w16cid:durableId="179066145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5"/>
    <w:rsid w:val="00000BFD"/>
    <w:rsid w:val="00000EA8"/>
    <w:rsid w:val="0000124C"/>
    <w:rsid w:val="0000194A"/>
    <w:rsid w:val="00001BD3"/>
    <w:rsid w:val="00001ECD"/>
    <w:rsid w:val="000020CD"/>
    <w:rsid w:val="00002344"/>
    <w:rsid w:val="00002B6F"/>
    <w:rsid w:val="000047C7"/>
    <w:rsid w:val="000056F7"/>
    <w:rsid w:val="00005900"/>
    <w:rsid w:val="00005EDB"/>
    <w:rsid w:val="00005F05"/>
    <w:rsid w:val="00006BB0"/>
    <w:rsid w:val="00006C73"/>
    <w:rsid w:val="00006F73"/>
    <w:rsid w:val="00007475"/>
    <w:rsid w:val="00007531"/>
    <w:rsid w:val="00007FC9"/>
    <w:rsid w:val="00010411"/>
    <w:rsid w:val="00010A65"/>
    <w:rsid w:val="000114EA"/>
    <w:rsid w:val="0001177D"/>
    <w:rsid w:val="0001380F"/>
    <w:rsid w:val="00014161"/>
    <w:rsid w:val="00014462"/>
    <w:rsid w:val="00014527"/>
    <w:rsid w:val="000148B6"/>
    <w:rsid w:val="00015F8E"/>
    <w:rsid w:val="000166D5"/>
    <w:rsid w:val="00017202"/>
    <w:rsid w:val="00017422"/>
    <w:rsid w:val="00020AFE"/>
    <w:rsid w:val="0002108C"/>
    <w:rsid w:val="0002130B"/>
    <w:rsid w:val="00021854"/>
    <w:rsid w:val="00021D82"/>
    <w:rsid w:val="00021F15"/>
    <w:rsid w:val="00022E25"/>
    <w:rsid w:val="00023459"/>
    <w:rsid w:val="000237F2"/>
    <w:rsid w:val="000238F2"/>
    <w:rsid w:val="00024DB2"/>
    <w:rsid w:val="00025070"/>
    <w:rsid w:val="00025E6E"/>
    <w:rsid w:val="00026414"/>
    <w:rsid w:val="00026597"/>
    <w:rsid w:val="0002692F"/>
    <w:rsid w:val="00026A0B"/>
    <w:rsid w:val="00027052"/>
    <w:rsid w:val="0003116C"/>
    <w:rsid w:val="00031784"/>
    <w:rsid w:val="000318C3"/>
    <w:rsid w:val="00031CF8"/>
    <w:rsid w:val="00031EDC"/>
    <w:rsid w:val="00032283"/>
    <w:rsid w:val="0003229F"/>
    <w:rsid w:val="00032A5A"/>
    <w:rsid w:val="00033390"/>
    <w:rsid w:val="00033ADB"/>
    <w:rsid w:val="00033C35"/>
    <w:rsid w:val="00033CC3"/>
    <w:rsid w:val="0003414A"/>
    <w:rsid w:val="000344DD"/>
    <w:rsid w:val="00034954"/>
    <w:rsid w:val="00034D74"/>
    <w:rsid w:val="00034FE0"/>
    <w:rsid w:val="00035062"/>
    <w:rsid w:val="0003520C"/>
    <w:rsid w:val="00035A50"/>
    <w:rsid w:val="00036396"/>
    <w:rsid w:val="00037325"/>
    <w:rsid w:val="00037F8F"/>
    <w:rsid w:val="000401C6"/>
    <w:rsid w:val="0004195F"/>
    <w:rsid w:val="00041AAB"/>
    <w:rsid w:val="00042A53"/>
    <w:rsid w:val="00043029"/>
    <w:rsid w:val="00043628"/>
    <w:rsid w:val="00044137"/>
    <w:rsid w:val="000441A5"/>
    <w:rsid w:val="00044AB3"/>
    <w:rsid w:val="00045638"/>
    <w:rsid w:val="00045966"/>
    <w:rsid w:val="0004636B"/>
    <w:rsid w:val="000466F5"/>
    <w:rsid w:val="00046A51"/>
    <w:rsid w:val="00046E5B"/>
    <w:rsid w:val="00051255"/>
    <w:rsid w:val="000513A9"/>
    <w:rsid w:val="000518D4"/>
    <w:rsid w:val="00051CC1"/>
    <w:rsid w:val="00052A88"/>
    <w:rsid w:val="00052B73"/>
    <w:rsid w:val="00052E68"/>
    <w:rsid w:val="0005305F"/>
    <w:rsid w:val="0005347B"/>
    <w:rsid w:val="00053A11"/>
    <w:rsid w:val="000554EC"/>
    <w:rsid w:val="00055DC2"/>
    <w:rsid w:val="00055E9E"/>
    <w:rsid w:val="00055FA6"/>
    <w:rsid w:val="00057134"/>
    <w:rsid w:val="00057AD5"/>
    <w:rsid w:val="00057D9B"/>
    <w:rsid w:val="00057F0D"/>
    <w:rsid w:val="00060160"/>
    <w:rsid w:val="0006046C"/>
    <w:rsid w:val="000604F3"/>
    <w:rsid w:val="00061493"/>
    <w:rsid w:val="000616C8"/>
    <w:rsid w:val="00061CF6"/>
    <w:rsid w:val="0006339D"/>
    <w:rsid w:val="000640F9"/>
    <w:rsid w:val="0006580A"/>
    <w:rsid w:val="00065AF7"/>
    <w:rsid w:val="000661F2"/>
    <w:rsid w:val="00067BB9"/>
    <w:rsid w:val="0007060A"/>
    <w:rsid w:val="00070D51"/>
    <w:rsid w:val="00070ECE"/>
    <w:rsid w:val="00071326"/>
    <w:rsid w:val="00071671"/>
    <w:rsid w:val="00071F6C"/>
    <w:rsid w:val="0007205C"/>
    <w:rsid w:val="000727BD"/>
    <w:rsid w:val="00072D36"/>
    <w:rsid w:val="00072F0F"/>
    <w:rsid w:val="0007302B"/>
    <w:rsid w:val="0007416B"/>
    <w:rsid w:val="000747D8"/>
    <w:rsid w:val="00074813"/>
    <w:rsid w:val="000757CD"/>
    <w:rsid w:val="000760DC"/>
    <w:rsid w:val="000761B8"/>
    <w:rsid w:val="0007622F"/>
    <w:rsid w:val="00076B17"/>
    <w:rsid w:val="00077238"/>
    <w:rsid w:val="00077981"/>
    <w:rsid w:val="00077A6C"/>
    <w:rsid w:val="00077C06"/>
    <w:rsid w:val="0008026B"/>
    <w:rsid w:val="000806BA"/>
    <w:rsid w:val="00080739"/>
    <w:rsid w:val="00080772"/>
    <w:rsid w:val="00081359"/>
    <w:rsid w:val="00081794"/>
    <w:rsid w:val="00081EDB"/>
    <w:rsid w:val="00082403"/>
    <w:rsid w:val="0008290C"/>
    <w:rsid w:val="00082F34"/>
    <w:rsid w:val="000830D7"/>
    <w:rsid w:val="00084319"/>
    <w:rsid w:val="00085869"/>
    <w:rsid w:val="00086CEE"/>
    <w:rsid w:val="00087029"/>
    <w:rsid w:val="00087770"/>
    <w:rsid w:val="00087822"/>
    <w:rsid w:val="0008787A"/>
    <w:rsid w:val="00090AAC"/>
    <w:rsid w:val="00090BC6"/>
    <w:rsid w:val="0009152B"/>
    <w:rsid w:val="0009154B"/>
    <w:rsid w:val="00091A9B"/>
    <w:rsid w:val="00092561"/>
    <w:rsid w:val="000932AE"/>
    <w:rsid w:val="00093810"/>
    <w:rsid w:val="000938F9"/>
    <w:rsid w:val="00093E65"/>
    <w:rsid w:val="0009448D"/>
    <w:rsid w:val="00094FF3"/>
    <w:rsid w:val="00096B4A"/>
    <w:rsid w:val="000971A3"/>
    <w:rsid w:val="0009727C"/>
    <w:rsid w:val="000A038D"/>
    <w:rsid w:val="000A0722"/>
    <w:rsid w:val="000A096F"/>
    <w:rsid w:val="000A09EE"/>
    <w:rsid w:val="000A0AFC"/>
    <w:rsid w:val="000A1C01"/>
    <w:rsid w:val="000A2B0F"/>
    <w:rsid w:val="000A2DD7"/>
    <w:rsid w:val="000A2FD1"/>
    <w:rsid w:val="000A377D"/>
    <w:rsid w:val="000A41B7"/>
    <w:rsid w:val="000A53B7"/>
    <w:rsid w:val="000A5DE1"/>
    <w:rsid w:val="000A5EDD"/>
    <w:rsid w:val="000A7117"/>
    <w:rsid w:val="000A731B"/>
    <w:rsid w:val="000B05DE"/>
    <w:rsid w:val="000B079C"/>
    <w:rsid w:val="000B0C13"/>
    <w:rsid w:val="000B10CE"/>
    <w:rsid w:val="000B221E"/>
    <w:rsid w:val="000B2B12"/>
    <w:rsid w:val="000B4847"/>
    <w:rsid w:val="000B51D0"/>
    <w:rsid w:val="000B5BD9"/>
    <w:rsid w:val="000B5FED"/>
    <w:rsid w:val="000B6CE8"/>
    <w:rsid w:val="000C01B8"/>
    <w:rsid w:val="000C070D"/>
    <w:rsid w:val="000C08CD"/>
    <w:rsid w:val="000C0E99"/>
    <w:rsid w:val="000C0FAD"/>
    <w:rsid w:val="000C14C9"/>
    <w:rsid w:val="000C159E"/>
    <w:rsid w:val="000C1CE7"/>
    <w:rsid w:val="000C28A9"/>
    <w:rsid w:val="000C4065"/>
    <w:rsid w:val="000C434F"/>
    <w:rsid w:val="000C4D98"/>
    <w:rsid w:val="000C50B0"/>
    <w:rsid w:val="000C5BEC"/>
    <w:rsid w:val="000C5ECA"/>
    <w:rsid w:val="000C6146"/>
    <w:rsid w:val="000C6B5D"/>
    <w:rsid w:val="000C793E"/>
    <w:rsid w:val="000D0327"/>
    <w:rsid w:val="000D0D78"/>
    <w:rsid w:val="000D0FF7"/>
    <w:rsid w:val="000D1313"/>
    <w:rsid w:val="000D290C"/>
    <w:rsid w:val="000D29AE"/>
    <w:rsid w:val="000D31F4"/>
    <w:rsid w:val="000D3E45"/>
    <w:rsid w:val="000D477D"/>
    <w:rsid w:val="000D4984"/>
    <w:rsid w:val="000D4DE1"/>
    <w:rsid w:val="000D5DC4"/>
    <w:rsid w:val="000D653A"/>
    <w:rsid w:val="000D6CCE"/>
    <w:rsid w:val="000D6EC6"/>
    <w:rsid w:val="000D7AC9"/>
    <w:rsid w:val="000E0586"/>
    <w:rsid w:val="000E0654"/>
    <w:rsid w:val="000E07C5"/>
    <w:rsid w:val="000E089B"/>
    <w:rsid w:val="000E1340"/>
    <w:rsid w:val="000E1ADB"/>
    <w:rsid w:val="000E1E60"/>
    <w:rsid w:val="000E2386"/>
    <w:rsid w:val="000E2C7F"/>
    <w:rsid w:val="000E2D22"/>
    <w:rsid w:val="000E3192"/>
    <w:rsid w:val="000E319D"/>
    <w:rsid w:val="000E3227"/>
    <w:rsid w:val="000E328F"/>
    <w:rsid w:val="000E51A7"/>
    <w:rsid w:val="000E5EDC"/>
    <w:rsid w:val="000E6B69"/>
    <w:rsid w:val="000E712C"/>
    <w:rsid w:val="000E75C8"/>
    <w:rsid w:val="000E7B8E"/>
    <w:rsid w:val="000F0079"/>
    <w:rsid w:val="000F06B9"/>
    <w:rsid w:val="000F100F"/>
    <w:rsid w:val="000F153E"/>
    <w:rsid w:val="000F19FE"/>
    <w:rsid w:val="000F1B42"/>
    <w:rsid w:val="000F1BA9"/>
    <w:rsid w:val="000F2904"/>
    <w:rsid w:val="000F2CB5"/>
    <w:rsid w:val="000F383D"/>
    <w:rsid w:val="000F3862"/>
    <w:rsid w:val="000F44EE"/>
    <w:rsid w:val="000F5C65"/>
    <w:rsid w:val="000F76D3"/>
    <w:rsid w:val="000F7AB2"/>
    <w:rsid w:val="00100F54"/>
    <w:rsid w:val="00101A24"/>
    <w:rsid w:val="00101A3D"/>
    <w:rsid w:val="00101EA7"/>
    <w:rsid w:val="001027A1"/>
    <w:rsid w:val="00102BC4"/>
    <w:rsid w:val="00103435"/>
    <w:rsid w:val="001043A5"/>
    <w:rsid w:val="0010453A"/>
    <w:rsid w:val="00104F59"/>
    <w:rsid w:val="00105DB8"/>
    <w:rsid w:val="00105E9C"/>
    <w:rsid w:val="00105FF6"/>
    <w:rsid w:val="00106A03"/>
    <w:rsid w:val="00106C7F"/>
    <w:rsid w:val="00107341"/>
    <w:rsid w:val="001074B0"/>
    <w:rsid w:val="001077EF"/>
    <w:rsid w:val="00110908"/>
    <w:rsid w:val="001113AE"/>
    <w:rsid w:val="00111F24"/>
    <w:rsid w:val="001125AB"/>
    <w:rsid w:val="00112A23"/>
    <w:rsid w:val="00112B4F"/>
    <w:rsid w:val="00112D87"/>
    <w:rsid w:val="00112E68"/>
    <w:rsid w:val="00112EA2"/>
    <w:rsid w:val="00113182"/>
    <w:rsid w:val="001131AC"/>
    <w:rsid w:val="001139A0"/>
    <w:rsid w:val="00113A06"/>
    <w:rsid w:val="00113CFF"/>
    <w:rsid w:val="00114358"/>
    <w:rsid w:val="00114DF7"/>
    <w:rsid w:val="00115B0A"/>
    <w:rsid w:val="00120C87"/>
    <w:rsid w:val="00121113"/>
    <w:rsid w:val="001212D2"/>
    <w:rsid w:val="00121351"/>
    <w:rsid w:val="001213A4"/>
    <w:rsid w:val="001215B8"/>
    <w:rsid w:val="00122216"/>
    <w:rsid w:val="0012287D"/>
    <w:rsid w:val="00123996"/>
    <w:rsid w:val="00124065"/>
    <w:rsid w:val="00124A01"/>
    <w:rsid w:val="00127360"/>
    <w:rsid w:val="00127FC2"/>
    <w:rsid w:val="00130570"/>
    <w:rsid w:val="00130F86"/>
    <w:rsid w:val="00131391"/>
    <w:rsid w:val="00131A5B"/>
    <w:rsid w:val="00132020"/>
    <w:rsid w:val="0013264F"/>
    <w:rsid w:val="00132DBB"/>
    <w:rsid w:val="00133E12"/>
    <w:rsid w:val="0013468C"/>
    <w:rsid w:val="0013499F"/>
    <w:rsid w:val="00134FE3"/>
    <w:rsid w:val="00135EEF"/>
    <w:rsid w:val="00136156"/>
    <w:rsid w:val="001363B4"/>
    <w:rsid w:val="001365F7"/>
    <w:rsid w:val="00136693"/>
    <w:rsid w:val="001369A7"/>
    <w:rsid w:val="00137D34"/>
    <w:rsid w:val="001409AA"/>
    <w:rsid w:val="00140AE0"/>
    <w:rsid w:val="00140C79"/>
    <w:rsid w:val="001413EC"/>
    <w:rsid w:val="0014182E"/>
    <w:rsid w:val="00141E18"/>
    <w:rsid w:val="0014207D"/>
    <w:rsid w:val="0014238C"/>
    <w:rsid w:val="00142AC6"/>
    <w:rsid w:val="00143A6D"/>
    <w:rsid w:val="00143BB6"/>
    <w:rsid w:val="00143EBF"/>
    <w:rsid w:val="001457BC"/>
    <w:rsid w:val="00145F86"/>
    <w:rsid w:val="00146650"/>
    <w:rsid w:val="00146D37"/>
    <w:rsid w:val="00146F24"/>
    <w:rsid w:val="00147A2A"/>
    <w:rsid w:val="001510D3"/>
    <w:rsid w:val="0015134B"/>
    <w:rsid w:val="00151BE2"/>
    <w:rsid w:val="00151F5E"/>
    <w:rsid w:val="00153E12"/>
    <w:rsid w:val="00153F94"/>
    <w:rsid w:val="001552E3"/>
    <w:rsid w:val="001558A5"/>
    <w:rsid w:val="00155EFF"/>
    <w:rsid w:val="00156CB2"/>
    <w:rsid w:val="001570EF"/>
    <w:rsid w:val="001575B2"/>
    <w:rsid w:val="00160024"/>
    <w:rsid w:val="00161591"/>
    <w:rsid w:val="00161951"/>
    <w:rsid w:val="001629A1"/>
    <w:rsid w:val="0016309C"/>
    <w:rsid w:val="00163228"/>
    <w:rsid w:val="0016382C"/>
    <w:rsid w:val="001639B8"/>
    <w:rsid w:val="0016467F"/>
    <w:rsid w:val="00164AA1"/>
    <w:rsid w:val="00165579"/>
    <w:rsid w:val="001672F8"/>
    <w:rsid w:val="001675A5"/>
    <w:rsid w:val="0016778D"/>
    <w:rsid w:val="00167C95"/>
    <w:rsid w:val="00170548"/>
    <w:rsid w:val="0017079F"/>
    <w:rsid w:val="0017126B"/>
    <w:rsid w:val="00171486"/>
    <w:rsid w:val="001726B6"/>
    <w:rsid w:val="001726ED"/>
    <w:rsid w:val="00172FF4"/>
    <w:rsid w:val="00173244"/>
    <w:rsid w:val="00173DB1"/>
    <w:rsid w:val="00174149"/>
    <w:rsid w:val="001741ED"/>
    <w:rsid w:val="00174C37"/>
    <w:rsid w:val="00174EA3"/>
    <w:rsid w:val="00174EC2"/>
    <w:rsid w:val="00175104"/>
    <w:rsid w:val="001757D0"/>
    <w:rsid w:val="001763A4"/>
    <w:rsid w:val="00176589"/>
    <w:rsid w:val="00176E28"/>
    <w:rsid w:val="001775EA"/>
    <w:rsid w:val="0017788B"/>
    <w:rsid w:val="0018044E"/>
    <w:rsid w:val="001811C0"/>
    <w:rsid w:val="0018132F"/>
    <w:rsid w:val="00181B1B"/>
    <w:rsid w:val="00183A2D"/>
    <w:rsid w:val="00184AF6"/>
    <w:rsid w:val="0018526D"/>
    <w:rsid w:val="001856C4"/>
    <w:rsid w:val="00186B08"/>
    <w:rsid w:val="00186DF7"/>
    <w:rsid w:val="00187200"/>
    <w:rsid w:val="0018736F"/>
    <w:rsid w:val="00187AC3"/>
    <w:rsid w:val="00190A4A"/>
    <w:rsid w:val="00190F77"/>
    <w:rsid w:val="00191FFF"/>
    <w:rsid w:val="00193ADA"/>
    <w:rsid w:val="00193C2D"/>
    <w:rsid w:val="00193FAB"/>
    <w:rsid w:val="00194052"/>
    <w:rsid w:val="00195418"/>
    <w:rsid w:val="0019541A"/>
    <w:rsid w:val="00195CC9"/>
    <w:rsid w:val="00197AC4"/>
    <w:rsid w:val="00197BC6"/>
    <w:rsid w:val="00197BD8"/>
    <w:rsid w:val="00197D45"/>
    <w:rsid w:val="00197FBC"/>
    <w:rsid w:val="001A0879"/>
    <w:rsid w:val="001A185A"/>
    <w:rsid w:val="001A2598"/>
    <w:rsid w:val="001A2688"/>
    <w:rsid w:val="001A30FA"/>
    <w:rsid w:val="001A355E"/>
    <w:rsid w:val="001A4BB9"/>
    <w:rsid w:val="001A552E"/>
    <w:rsid w:val="001A5BA3"/>
    <w:rsid w:val="001A775C"/>
    <w:rsid w:val="001A7925"/>
    <w:rsid w:val="001B04C0"/>
    <w:rsid w:val="001B083E"/>
    <w:rsid w:val="001B2A5C"/>
    <w:rsid w:val="001B33E1"/>
    <w:rsid w:val="001B3DA2"/>
    <w:rsid w:val="001B3FD3"/>
    <w:rsid w:val="001B4973"/>
    <w:rsid w:val="001B5083"/>
    <w:rsid w:val="001B508A"/>
    <w:rsid w:val="001B6091"/>
    <w:rsid w:val="001B64AF"/>
    <w:rsid w:val="001B6C62"/>
    <w:rsid w:val="001B708A"/>
    <w:rsid w:val="001B70CF"/>
    <w:rsid w:val="001B70F8"/>
    <w:rsid w:val="001C04C9"/>
    <w:rsid w:val="001C069E"/>
    <w:rsid w:val="001C0BD7"/>
    <w:rsid w:val="001C0D68"/>
    <w:rsid w:val="001C0E12"/>
    <w:rsid w:val="001C144F"/>
    <w:rsid w:val="001C19AF"/>
    <w:rsid w:val="001C1BEC"/>
    <w:rsid w:val="001C1C84"/>
    <w:rsid w:val="001C1EFD"/>
    <w:rsid w:val="001C2107"/>
    <w:rsid w:val="001C2E93"/>
    <w:rsid w:val="001C33AD"/>
    <w:rsid w:val="001C3B57"/>
    <w:rsid w:val="001C3BB2"/>
    <w:rsid w:val="001C47DB"/>
    <w:rsid w:val="001C4DD4"/>
    <w:rsid w:val="001C54FA"/>
    <w:rsid w:val="001C61FA"/>
    <w:rsid w:val="001C6F73"/>
    <w:rsid w:val="001C7A77"/>
    <w:rsid w:val="001C7B30"/>
    <w:rsid w:val="001C7D4E"/>
    <w:rsid w:val="001C7E51"/>
    <w:rsid w:val="001D0246"/>
    <w:rsid w:val="001D0590"/>
    <w:rsid w:val="001D07F3"/>
    <w:rsid w:val="001D0E71"/>
    <w:rsid w:val="001D1342"/>
    <w:rsid w:val="001D16E1"/>
    <w:rsid w:val="001D1A50"/>
    <w:rsid w:val="001D3069"/>
    <w:rsid w:val="001D481F"/>
    <w:rsid w:val="001D4D1B"/>
    <w:rsid w:val="001D4E2D"/>
    <w:rsid w:val="001D4F2A"/>
    <w:rsid w:val="001D4FCB"/>
    <w:rsid w:val="001D55CB"/>
    <w:rsid w:val="001D6104"/>
    <w:rsid w:val="001D65A6"/>
    <w:rsid w:val="001D6B84"/>
    <w:rsid w:val="001D6BD9"/>
    <w:rsid w:val="001D6E0E"/>
    <w:rsid w:val="001D6E8E"/>
    <w:rsid w:val="001D70B5"/>
    <w:rsid w:val="001D765F"/>
    <w:rsid w:val="001D79EC"/>
    <w:rsid w:val="001E053E"/>
    <w:rsid w:val="001E0834"/>
    <w:rsid w:val="001E0846"/>
    <w:rsid w:val="001E14EE"/>
    <w:rsid w:val="001E1543"/>
    <w:rsid w:val="001E22A6"/>
    <w:rsid w:val="001E2D7E"/>
    <w:rsid w:val="001E2E39"/>
    <w:rsid w:val="001E3015"/>
    <w:rsid w:val="001E414F"/>
    <w:rsid w:val="001E4B70"/>
    <w:rsid w:val="001E5876"/>
    <w:rsid w:val="001E6066"/>
    <w:rsid w:val="001E61AE"/>
    <w:rsid w:val="001E6722"/>
    <w:rsid w:val="001E6D9C"/>
    <w:rsid w:val="001E7570"/>
    <w:rsid w:val="001E7732"/>
    <w:rsid w:val="001E7A82"/>
    <w:rsid w:val="001E7CFD"/>
    <w:rsid w:val="001E7EA1"/>
    <w:rsid w:val="001F0B7B"/>
    <w:rsid w:val="001F13E0"/>
    <w:rsid w:val="001F17BC"/>
    <w:rsid w:val="001F1EE3"/>
    <w:rsid w:val="001F2776"/>
    <w:rsid w:val="001F2ADF"/>
    <w:rsid w:val="001F2D77"/>
    <w:rsid w:val="001F2D9F"/>
    <w:rsid w:val="001F2E15"/>
    <w:rsid w:val="001F34B3"/>
    <w:rsid w:val="001F4504"/>
    <w:rsid w:val="001F512D"/>
    <w:rsid w:val="001F5DE6"/>
    <w:rsid w:val="001F6272"/>
    <w:rsid w:val="001F6C95"/>
    <w:rsid w:val="001F7E8D"/>
    <w:rsid w:val="00200169"/>
    <w:rsid w:val="0020024C"/>
    <w:rsid w:val="00200C89"/>
    <w:rsid w:val="0020106F"/>
    <w:rsid w:val="002011A5"/>
    <w:rsid w:val="0020148E"/>
    <w:rsid w:val="00202063"/>
    <w:rsid w:val="00202345"/>
    <w:rsid w:val="00202549"/>
    <w:rsid w:val="00202942"/>
    <w:rsid w:val="002029F2"/>
    <w:rsid w:val="00202AE2"/>
    <w:rsid w:val="00202E34"/>
    <w:rsid w:val="0020365B"/>
    <w:rsid w:val="0020499D"/>
    <w:rsid w:val="00204A88"/>
    <w:rsid w:val="0020670B"/>
    <w:rsid w:val="0020692E"/>
    <w:rsid w:val="00207829"/>
    <w:rsid w:val="0021056A"/>
    <w:rsid w:val="0021108D"/>
    <w:rsid w:val="002113ED"/>
    <w:rsid w:val="0021183B"/>
    <w:rsid w:val="00212D50"/>
    <w:rsid w:val="00215325"/>
    <w:rsid w:val="00215B78"/>
    <w:rsid w:val="002165D1"/>
    <w:rsid w:val="0021667D"/>
    <w:rsid w:val="002166EF"/>
    <w:rsid w:val="00216AAA"/>
    <w:rsid w:val="0021704E"/>
    <w:rsid w:val="00217938"/>
    <w:rsid w:val="00217CAA"/>
    <w:rsid w:val="0022179C"/>
    <w:rsid w:val="002222F9"/>
    <w:rsid w:val="00222456"/>
    <w:rsid w:val="00222484"/>
    <w:rsid w:val="0022259C"/>
    <w:rsid w:val="00222D3E"/>
    <w:rsid w:val="00223739"/>
    <w:rsid w:val="00223895"/>
    <w:rsid w:val="00223B27"/>
    <w:rsid w:val="00223CC7"/>
    <w:rsid w:val="00224D59"/>
    <w:rsid w:val="00224E15"/>
    <w:rsid w:val="002279DA"/>
    <w:rsid w:val="00227A8F"/>
    <w:rsid w:val="00227D0B"/>
    <w:rsid w:val="00227D9E"/>
    <w:rsid w:val="0023008E"/>
    <w:rsid w:val="00230F38"/>
    <w:rsid w:val="0023151F"/>
    <w:rsid w:val="00232002"/>
    <w:rsid w:val="00232210"/>
    <w:rsid w:val="0023252A"/>
    <w:rsid w:val="00232EA6"/>
    <w:rsid w:val="00233759"/>
    <w:rsid w:val="00233F39"/>
    <w:rsid w:val="00234C9B"/>
    <w:rsid w:val="00234D68"/>
    <w:rsid w:val="00236016"/>
    <w:rsid w:val="00236638"/>
    <w:rsid w:val="00237D89"/>
    <w:rsid w:val="002402AE"/>
    <w:rsid w:val="002410C8"/>
    <w:rsid w:val="002416EA"/>
    <w:rsid w:val="0024182D"/>
    <w:rsid w:val="00241C5A"/>
    <w:rsid w:val="00242B8E"/>
    <w:rsid w:val="00243178"/>
    <w:rsid w:val="002438AD"/>
    <w:rsid w:val="00243F82"/>
    <w:rsid w:val="002456A5"/>
    <w:rsid w:val="00245FF4"/>
    <w:rsid w:val="0024695F"/>
    <w:rsid w:val="00247084"/>
    <w:rsid w:val="00247723"/>
    <w:rsid w:val="002509DD"/>
    <w:rsid w:val="00250CDC"/>
    <w:rsid w:val="002512E7"/>
    <w:rsid w:val="0025132C"/>
    <w:rsid w:val="00251E98"/>
    <w:rsid w:val="00252EC4"/>
    <w:rsid w:val="00252EE3"/>
    <w:rsid w:val="002539BF"/>
    <w:rsid w:val="00253F45"/>
    <w:rsid w:val="002542A9"/>
    <w:rsid w:val="00255520"/>
    <w:rsid w:val="0025592D"/>
    <w:rsid w:val="00255937"/>
    <w:rsid w:val="00255ED2"/>
    <w:rsid w:val="00255EEC"/>
    <w:rsid w:val="00256F36"/>
    <w:rsid w:val="00257543"/>
    <w:rsid w:val="002578EB"/>
    <w:rsid w:val="00260D67"/>
    <w:rsid w:val="00261011"/>
    <w:rsid w:val="002614BD"/>
    <w:rsid w:val="00261528"/>
    <w:rsid w:val="0026157E"/>
    <w:rsid w:val="00261BEB"/>
    <w:rsid w:val="0026205E"/>
    <w:rsid w:val="00262521"/>
    <w:rsid w:val="002629B8"/>
    <w:rsid w:val="00262EF1"/>
    <w:rsid w:val="00262F15"/>
    <w:rsid w:val="002633E4"/>
    <w:rsid w:val="002640C7"/>
    <w:rsid w:val="00264AE6"/>
    <w:rsid w:val="00264B60"/>
    <w:rsid w:val="00264B8B"/>
    <w:rsid w:val="002653DE"/>
    <w:rsid w:val="0026602A"/>
    <w:rsid w:val="00266840"/>
    <w:rsid w:val="00266A9D"/>
    <w:rsid w:val="00266F58"/>
    <w:rsid w:val="00267D66"/>
    <w:rsid w:val="00267F01"/>
    <w:rsid w:val="00270247"/>
    <w:rsid w:val="00270A05"/>
    <w:rsid w:val="0027305C"/>
    <w:rsid w:val="002747B0"/>
    <w:rsid w:val="00275046"/>
    <w:rsid w:val="00275B8F"/>
    <w:rsid w:val="00275CEA"/>
    <w:rsid w:val="00276590"/>
    <w:rsid w:val="002768E6"/>
    <w:rsid w:val="00277F06"/>
    <w:rsid w:val="002809C3"/>
    <w:rsid w:val="00280D6E"/>
    <w:rsid w:val="00280EA6"/>
    <w:rsid w:val="0028134B"/>
    <w:rsid w:val="00281733"/>
    <w:rsid w:val="00281A13"/>
    <w:rsid w:val="002823EA"/>
    <w:rsid w:val="0028303C"/>
    <w:rsid w:val="002837ED"/>
    <w:rsid w:val="0028426F"/>
    <w:rsid w:val="00284A08"/>
    <w:rsid w:val="00284C20"/>
    <w:rsid w:val="00285220"/>
    <w:rsid w:val="00285AA3"/>
    <w:rsid w:val="00287170"/>
    <w:rsid w:val="00287184"/>
    <w:rsid w:val="00287C5A"/>
    <w:rsid w:val="00287E2A"/>
    <w:rsid w:val="00290EA5"/>
    <w:rsid w:val="00290F36"/>
    <w:rsid w:val="00291072"/>
    <w:rsid w:val="0029111A"/>
    <w:rsid w:val="00291575"/>
    <w:rsid w:val="00291E6A"/>
    <w:rsid w:val="002922FE"/>
    <w:rsid w:val="00292E61"/>
    <w:rsid w:val="00292F65"/>
    <w:rsid w:val="00293036"/>
    <w:rsid w:val="002933A7"/>
    <w:rsid w:val="002940EF"/>
    <w:rsid w:val="00294286"/>
    <w:rsid w:val="002957D1"/>
    <w:rsid w:val="00296714"/>
    <w:rsid w:val="00296810"/>
    <w:rsid w:val="00297402"/>
    <w:rsid w:val="00297B8B"/>
    <w:rsid w:val="002A06BD"/>
    <w:rsid w:val="002A06F0"/>
    <w:rsid w:val="002A0A65"/>
    <w:rsid w:val="002A1380"/>
    <w:rsid w:val="002A1CE6"/>
    <w:rsid w:val="002A2B4D"/>
    <w:rsid w:val="002A3B73"/>
    <w:rsid w:val="002A4311"/>
    <w:rsid w:val="002A4639"/>
    <w:rsid w:val="002A57A5"/>
    <w:rsid w:val="002A5A02"/>
    <w:rsid w:val="002A5CC5"/>
    <w:rsid w:val="002A5F0F"/>
    <w:rsid w:val="002A67E1"/>
    <w:rsid w:val="002A70F6"/>
    <w:rsid w:val="002A7193"/>
    <w:rsid w:val="002B0630"/>
    <w:rsid w:val="002B073E"/>
    <w:rsid w:val="002B1052"/>
    <w:rsid w:val="002B111E"/>
    <w:rsid w:val="002B17B5"/>
    <w:rsid w:val="002B1AD1"/>
    <w:rsid w:val="002B1C5D"/>
    <w:rsid w:val="002B228E"/>
    <w:rsid w:val="002B2B76"/>
    <w:rsid w:val="002B2E7A"/>
    <w:rsid w:val="002B33DA"/>
    <w:rsid w:val="002B37A8"/>
    <w:rsid w:val="002B3D62"/>
    <w:rsid w:val="002B51F1"/>
    <w:rsid w:val="002B5573"/>
    <w:rsid w:val="002B56F0"/>
    <w:rsid w:val="002B5739"/>
    <w:rsid w:val="002B5BAF"/>
    <w:rsid w:val="002B66BE"/>
    <w:rsid w:val="002C040D"/>
    <w:rsid w:val="002C061E"/>
    <w:rsid w:val="002C0D58"/>
    <w:rsid w:val="002C1A05"/>
    <w:rsid w:val="002C3836"/>
    <w:rsid w:val="002C4FE4"/>
    <w:rsid w:val="002C5211"/>
    <w:rsid w:val="002C5528"/>
    <w:rsid w:val="002C5FB1"/>
    <w:rsid w:val="002C61D5"/>
    <w:rsid w:val="002C6AC9"/>
    <w:rsid w:val="002D04E1"/>
    <w:rsid w:val="002D0E3C"/>
    <w:rsid w:val="002D0EFB"/>
    <w:rsid w:val="002D1E8C"/>
    <w:rsid w:val="002D217B"/>
    <w:rsid w:val="002D242B"/>
    <w:rsid w:val="002D2B91"/>
    <w:rsid w:val="002D2D49"/>
    <w:rsid w:val="002D3A53"/>
    <w:rsid w:val="002D417B"/>
    <w:rsid w:val="002D447F"/>
    <w:rsid w:val="002D4784"/>
    <w:rsid w:val="002D4CE3"/>
    <w:rsid w:val="002D643F"/>
    <w:rsid w:val="002D6BD9"/>
    <w:rsid w:val="002D79A4"/>
    <w:rsid w:val="002E02B8"/>
    <w:rsid w:val="002E05F7"/>
    <w:rsid w:val="002E0DDC"/>
    <w:rsid w:val="002E0E99"/>
    <w:rsid w:val="002E0EA7"/>
    <w:rsid w:val="002E0F13"/>
    <w:rsid w:val="002E1274"/>
    <w:rsid w:val="002E1700"/>
    <w:rsid w:val="002E2A4C"/>
    <w:rsid w:val="002E2D46"/>
    <w:rsid w:val="002E2E11"/>
    <w:rsid w:val="002E37EB"/>
    <w:rsid w:val="002E3DA8"/>
    <w:rsid w:val="002E4EEC"/>
    <w:rsid w:val="002E545A"/>
    <w:rsid w:val="002E78D8"/>
    <w:rsid w:val="002E7B84"/>
    <w:rsid w:val="002E7FF0"/>
    <w:rsid w:val="002F0704"/>
    <w:rsid w:val="002F0CC8"/>
    <w:rsid w:val="002F1B0C"/>
    <w:rsid w:val="002F1BCA"/>
    <w:rsid w:val="002F1EFF"/>
    <w:rsid w:val="002F219B"/>
    <w:rsid w:val="002F24AB"/>
    <w:rsid w:val="002F254C"/>
    <w:rsid w:val="002F262B"/>
    <w:rsid w:val="002F2BB1"/>
    <w:rsid w:val="002F2F67"/>
    <w:rsid w:val="002F423D"/>
    <w:rsid w:val="002F4382"/>
    <w:rsid w:val="002F4BFD"/>
    <w:rsid w:val="002F5142"/>
    <w:rsid w:val="002F5899"/>
    <w:rsid w:val="002F5F41"/>
    <w:rsid w:val="002F66BE"/>
    <w:rsid w:val="002F7094"/>
    <w:rsid w:val="002F780A"/>
    <w:rsid w:val="002F7C21"/>
    <w:rsid w:val="0030088C"/>
    <w:rsid w:val="003013B6"/>
    <w:rsid w:val="00302C89"/>
    <w:rsid w:val="0030478D"/>
    <w:rsid w:val="003051E1"/>
    <w:rsid w:val="003054D4"/>
    <w:rsid w:val="003059AF"/>
    <w:rsid w:val="00305F9E"/>
    <w:rsid w:val="003060AA"/>
    <w:rsid w:val="00306182"/>
    <w:rsid w:val="00306601"/>
    <w:rsid w:val="003068C6"/>
    <w:rsid w:val="00310166"/>
    <w:rsid w:val="0031018A"/>
    <w:rsid w:val="003103D0"/>
    <w:rsid w:val="00311A31"/>
    <w:rsid w:val="00311A50"/>
    <w:rsid w:val="00311AB0"/>
    <w:rsid w:val="00311D2B"/>
    <w:rsid w:val="00311D4D"/>
    <w:rsid w:val="00312041"/>
    <w:rsid w:val="0031252A"/>
    <w:rsid w:val="00312611"/>
    <w:rsid w:val="00312D1D"/>
    <w:rsid w:val="00314B9C"/>
    <w:rsid w:val="00314C7F"/>
    <w:rsid w:val="00315D97"/>
    <w:rsid w:val="00315F2D"/>
    <w:rsid w:val="00316AEE"/>
    <w:rsid w:val="00316FB6"/>
    <w:rsid w:val="003173E8"/>
    <w:rsid w:val="00317879"/>
    <w:rsid w:val="00317893"/>
    <w:rsid w:val="00317D10"/>
    <w:rsid w:val="00317E72"/>
    <w:rsid w:val="00320739"/>
    <w:rsid w:val="003222E7"/>
    <w:rsid w:val="00322EBF"/>
    <w:rsid w:val="0032384F"/>
    <w:rsid w:val="00323E51"/>
    <w:rsid w:val="00323FB1"/>
    <w:rsid w:val="003244F8"/>
    <w:rsid w:val="003249A5"/>
    <w:rsid w:val="00324A95"/>
    <w:rsid w:val="00324F3A"/>
    <w:rsid w:val="0032724D"/>
    <w:rsid w:val="00327645"/>
    <w:rsid w:val="00327872"/>
    <w:rsid w:val="0033120F"/>
    <w:rsid w:val="003314BD"/>
    <w:rsid w:val="00331680"/>
    <w:rsid w:val="003317BF"/>
    <w:rsid w:val="00332A9F"/>
    <w:rsid w:val="003332AE"/>
    <w:rsid w:val="0033424E"/>
    <w:rsid w:val="00334C3C"/>
    <w:rsid w:val="003352CE"/>
    <w:rsid w:val="00335367"/>
    <w:rsid w:val="003353C2"/>
    <w:rsid w:val="0033549A"/>
    <w:rsid w:val="00335C39"/>
    <w:rsid w:val="00335E8E"/>
    <w:rsid w:val="00336016"/>
    <w:rsid w:val="00336DCB"/>
    <w:rsid w:val="00340812"/>
    <w:rsid w:val="00340CA5"/>
    <w:rsid w:val="00340EEC"/>
    <w:rsid w:val="00341A4C"/>
    <w:rsid w:val="00342834"/>
    <w:rsid w:val="00342DDA"/>
    <w:rsid w:val="0034368B"/>
    <w:rsid w:val="00343D07"/>
    <w:rsid w:val="00343FA7"/>
    <w:rsid w:val="00344DF3"/>
    <w:rsid w:val="003456B5"/>
    <w:rsid w:val="0034606F"/>
    <w:rsid w:val="00346ABF"/>
    <w:rsid w:val="00347B46"/>
    <w:rsid w:val="0035086D"/>
    <w:rsid w:val="00350CF9"/>
    <w:rsid w:val="00351B48"/>
    <w:rsid w:val="00351ED3"/>
    <w:rsid w:val="00352811"/>
    <w:rsid w:val="003529D8"/>
    <w:rsid w:val="003532DD"/>
    <w:rsid w:val="00353463"/>
    <w:rsid w:val="00353F71"/>
    <w:rsid w:val="00353FB7"/>
    <w:rsid w:val="00354A52"/>
    <w:rsid w:val="00354AD3"/>
    <w:rsid w:val="00354B40"/>
    <w:rsid w:val="00354CF9"/>
    <w:rsid w:val="00355095"/>
    <w:rsid w:val="0035576A"/>
    <w:rsid w:val="00355A52"/>
    <w:rsid w:val="0035645E"/>
    <w:rsid w:val="0035678C"/>
    <w:rsid w:val="00357516"/>
    <w:rsid w:val="003608FF"/>
    <w:rsid w:val="00361433"/>
    <w:rsid w:val="0036176B"/>
    <w:rsid w:val="00361D9F"/>
    <w:rsid w:val="003631FB"/>
    <w:rsid w:val="0036404F"/>
    <w:rsid w:val="00364099"/>
    <w:rsid w:val="0036419B"/>
    <w:rsid w:val="00364957"/>
    <w:rsid w:val="00364C77"/>
    <w:rsid w:val="00365191"/>
    <w:rsid w:val="0036563E"/>
    <w:rsid w:val="0036572F"/>
    <w:rsid w:val="00365855"/>
    <w:rsid w:val="003659DD"/>
    <w:rsid w:val="00365A0C"/>
    <w:rsid w:val="00366E48"/>
    <w:rsid w:val="00366E7D"/>
    <w:rsid w:val="0036714F"/>
    <w:rsid w:val="00370164"/>
    <w:rsid w:val="003703FB"/>
    <w:rsid w:val="00370D3C"/>
    <w:rsid w:val="003710AB"/>
    <w:rsid w:val="003718EB"/>
    <w:rsid w:val="00372470"/>
    <w:rsid w:val="00372FDC"/>
    <w:rsid w:val="00374285"/>
    <w:rsid w:val="00375328"/>
    <w:rsid w:val="00375BD2"/>
    <w:rsid w:val="00375DD9"/>
    <w:rsid w:val="00375FF1"/>
    <w:rsid w:val="003766BC"/>
    <w:rsid w:val="00376A90"/>
    <w:rsid w:val="00377870"/>
    <w:rsid w:val="00377EA4"/>
    <w:rsid w:val="0038000A"/>
    <w:rsid w:val="00380C37"/>
    <w:rsid w:val="00381411"/>
    <w:rsid w:val="00381499"/>
    <w:rsid w:val="00381676"/>
    <w:rsid w:val="00382347"/>
    <w:rsid w:val="003823CA"/>
    <w:rsid w:val="003836B2"/>
    <w:rsid w:val="0038390A"/>
    <w:rsid w:val="00383D58"/>
    <w:rsid w:val="003849B0"/>
    <w:rsid w:val="003864DD"/>
    <w:rsid w:val="0038790C"/>
    <w:rsid w:val="00387DF0"/>
    <w:rsid w:val="00390181"/>
    <w:rsid w:val="00391619"/>
    <w:rsid w:val="00392465"/>
    <w:rsid w:val="0039366A"/>
    <w:rsid w:val="003937EA"/>
    <w:rsid w:val="003948F2"/>
    <w:rsid w:val="00394DA7"/>
    <w:rsid w:val="00395393"/>
    <w:rsid w:val="003A03D6"/>
    <w:rsid w:val="003A059B"/>
    <w:rsid w:val="003A0877"/>
    <w:rsid w:val="003A1E52"/>
    <w:rsid w:val="003A21AA"/>
    <w:rsid w:val="003A6A40"/>
    <w:rsid w:val="003A7207"/>
    <w:rsid w:val="003A7380"/>
    <w:rsid w:val="003B143B"/>
    <w:rsid w:val="003B2AAB"/>
    <w:rsid w:val="003B2AF4"/>
    <w:rsid w:val="003B2F88"/>
    <w:rsid w:val="003B3060"/>
    <w:rsid w:val="003B3590"/>
    <w:rsid w:val="003B4784"/>
    <w:rsid w:val="003B47FE"/>
    <w:rsid w:val="003B486A"/>
    <w:rsid w:val="003B4C12"/>
    <w:rsid w:val="003B510F"/>
    <w:rsid w:val="003B5146"/>
    <w:rsid w:val="003B75C4"/>
    <w:rsid w:val="003B7EA2"/>
    <w:rsid w:val="003C001A"/>
    <w:rsid w:val="003C0030"/>
    <w:rsid w:val="003C0D84"/>
    <w:rsid w:val="003C17D1"/>
    <w:rsid w:val="003C1AFC"/>
    <w:rsid w:val="003C1B6C"/>
    <w:rsid w:val="003C1F20"/>
    <w:rsid w:val="003C2261"/>
    <w:rsid w:val="003C386E"/>
    <w:rsid w:val="003C4ECE"/>
    <w:rsid w:val="003C526C"/>
    <w:rsid w:val="003C53F7"/>
    <w:rsid w:val="003C5E62"/>
    <w:rsid w:val="003C6816"/>
    <w:rsid w:val="003C6B98"/>
    <w:rsid w:val="003C74E6"/>
    <w:rsid w:val="003C7EF4"/>
    <w:rsid w:val="003D0271"/>
    <w:rsid w:val="003D0E6F"/>
    <w:rsid w:val="003D179E"/>
    <w:rsid w:val="003D30B3"/>
    <w:rsid w:val="003D33E5"/>
    <w:rsid w:val="003D39FB"/>
    <w:rsid w:val="003D3E7B"/>
    <w:rsid w:val="003D4520"/>
    <w:rsid w:val="003D4CD5"/>
    <w:rsid w:val="003D4FFA"/>
    <w:rsid w:val="003D57A0"/>
    <w:rsid w:val="003D6F02"/>
    <w:rsid w:val="003D75FE"/>
    <w:rsid w:val="003D77D6"/>
    <w:rsid w:val="003D7C7E"/>
    <w:rsid w:val="003D7ED7"/>
    <w:rsid w:val="003E06F3"/>
    <w:rsid w:val="003E0EB3"/>
    <w:rsid w:val="003E13FC"/>
    <w:rsid w:val="003E1D47"/>
    <w:rsid w:val="003E32C4"/>
    <w:rsid w:val="003E3FD8"/>
    <w:rsid w:val="003E41D3"/>
    <w:rsid w:val="003E56A6"/>
    <w:rsid w:val="003E58A8"/>
    <w:rsid w:val="003E672D"/>
    <w:rsid w:val="003E6746"/>
    <w:rsid w:val="003E76C1"/>
    <w:rsid w:val="003F0907"/>
    <w:rsid w:val="003F09C8"/>
    <w:rsid w:val="003F0B56"/>
    <w:rsid w:val="003F177E"/>
    <w:rsid w:val="003F190D"/>
    <w:rsid w:val="003F1B6A"/>
    <w:rsid w:val="003F270F"/>
    <w:rsid w:val="003F2FBC"/>
    <w:rsid w:val="003F34EA"/>
    <w:rsid w:val="003F4C76"/>
    <w:rsid w:val="003F4FCF"/>
    <w:rsid w:val="003F52CD"/>
    <w:rsid w:val="003F5E83"/>
    <w:rsid w:val="003F615B"/>
    <w:rsid w:val="003F6A0B"/>
    <w:rsid w:val="003F72D9"/>
    <w:rsid w:val="00400A9F"/>
    <w:rsid w:val="00400D84"/>
    <w:rsid w:val="004014B7"/>
    <w:rsid w:val="004019CC"/>
    <w:rsid w:val="00402186"/>
    <w:rsid w:val="0040236E"/>
    <w:rsid w:val="00402493"/>
    <w:rsid w:val="00403221"/>
    <w:rsid w:val="00403298"/>
    <w:rsid w:val="00403694"/>
    <w:rsid w:val="004036A2"/>
    <w:rsid w:val="004038D7"/>
    <w:rsid w:val="00404156"/>
    <w:rsid w:val="00404159"/>
    <w:rsid w:val="004044F1"/>
    <w:rsid w:val="00404CEE"/>
    <w:rsid w:val="00405421"/>
    <w:rsid w:val="004056FF"/>
    <w:rsid w:val="00406F14"/>
    <w:rsid w:val="00407F46"/>
    <w:rsid w:val="004104AA"/>
    <w:rsid w:val="00410744"/>
    <w:rsid w:val="00410B53"/>
    <w:rsid w:val="0041141F"/>
    <w:rsid w:val="00411513"/>
    <w:rsid w:val="0041169F"/>
    <w:rsid w:val="004118B6"/>
    <w:rsid w:val="00412373"/>
    <w:rsid w:val="00413062"/>
    <w:rsid w:val="00413106"/>
    <w:rsid w:val="004138D3"/>
    <w:rsid w:val="004157CF"/>
    <w:rsid w:val="00415D90"/>
    <w:rsid w:val="0041623C"/>
    <w:rsid w:val="004164CA"/>
    <w:rsid w:val="00416AF7"/>
    <w:rsid w:val="00417205"/>
    <w:rsid w:val="00417262"/>
    <w:rsid w:val="00420CDA"/>
    <w:rsid w:val="00420F43"/>
    <w:rsid w:val="004212A6"/>
    <w:rsid w:val="00421B52"/>
    <w:rsid w:val="004220E4"/>
    <w:rsid w:val="00422439"/>
    <w:rsid w:val="0042318F"/>
    <w:rsid w:val="004240F1"/>
    <w:rsid w:val="00424B55"/>
    <w:rsid w:val="0042510E"/>
    <w:rsid w:val="00425180"/>
    <w:rsid w:val="004259F7"/>
    <w:rsid w:val="00426277"/>
    <w:rsid w:val="00426326"/>
    <w:rsid w:val="00426378"/>
    <w:rsid w:val="00426858"/>
    <w:rsid w:val="00427842"/>
    <w:rsid w:val="00430CA0"/>
    <w:rsid w:val="004312A0"/>
    <w:rsid w:val="00431657"/>
    <w:rsid w:val="0043180C"/>
    <w:rsid w:val="004318A5"/>
    <w:rsid w:val="00431F2F"/>
    <w:rsid w:val="00431F6F"/>
    <w:rsid w:val="00432C25"/>
    <w:rsid w:val="00432F4F"/>
    <w:rsid w:val="004339CC"/>
    <w:rsid w:val="00434357"/>
    <w:rsid w:val="004347D9"/>
    <w:rsid w:val="004354CE"/>
    <w:rsid w:val="004359AA"/>
    <w:rsid w:val="004377B6"/>
    <w:rsid w:val="00437ADD"/>
    <w:rsid w:val="00437F4E"/>
    <w:rsid w:val="004400B2"/>
    <w:rsid w:val="00440176"/>
    <w:rsid w:val="004404D8"/>
    <w:rsid w:val="004416C5"/>
    <w:rsid w:val="00441C60"/>
    <w:rsid w:val="0044262A"/>
    <w:rsid w:val="00443268"/>
    <w:rsid w:val="00443A71"/>
    <w:rsid w:val="00443C6F"/>
    <w:rsid w:val="00445480"/>
    <w:rsid w:val="004458F7"/>
    <w:rsid w:val="00445A1A"/>
    <w:rsid w:val="0044637E"/>
    <w:rsid w:val="00446C07"/>
    <w:rsid w:val="00447BB9"/>
    <w:rsid w:val="00450473"/>
    <w:rsid w:val="00450657"/>
    <w:rsid w:val="004510D8"/>
    <w:rsid w:val="004511D2"/>
    <w:rsid w:val="004519E5"/>
    <w:rsid w:val="004521DB"/>
    <w:rsid w:val="0045233B"/>
    <w:rsid w:val="00452DE1"/>
    <w:rsid w:val="004543C8"/>
    <w:rsid w:val="004544AC"/>
    <w:rsid w:val="00454CA6"/>
    <w:rsid w:val="00455159"/>
    <w:rsid w:val="00455BF1"/>
    <w:rsid w:val="00456412"/>
    <w:rsid w:val="00456842"/>
    <w:rsid w:val="00457B16"/>
    <w:rsid w:val="00457BB5"/>
    <w:rsid w:val="00457E33"/>
    <w:rsid w:val="00460AE4"/>
    <w:rsid w:val="00461458"/>
    <w:rsid w:val="004619FE"/>
    <w:rsid w:val="00461DDA"/>
    <w:rsid w:val="0046226B"/>
    <w:rsid w:val="00462DA2"/>
    <w:rsid w:val="00463130"/>
    <w:rsid w:val="004639DD"/>
    <w:rsid w:val="00463C46"/>
    <w:rsid w:val="00465769"/>
    <w:rsid w:val="00465B66"/>
    <w:rsid w:val="0046769C"/>
    <w:rsid w:val="00470295"/>
    <w:rsid w:val="0047046A"/>
    <w:rsid w:val="00470965"/>
    <w:rsid w:val="00470D81"/>
    <w:rsid w:val="004712CD"/>
    <w:rsid w:val="00471669"/>
    <w:rsid w:val="0047268F"/>
    <w:rsid w:val="004727DB"/>
    <w:rsid w:val="00472A08"/>
    <w:rsid w:val="00473409"/>
    <w:rsid w:val="00473F11"/>
    <w:rsid w:val="00474ECB"/>
    <w:rsid w:val="00475A0A"/>
    <w:rsid w:val="00475A19"/>
    <w:rsid w:val="0047609D"/>
    <w:rsid w:val="0047649F"/>
    <w:rsid w:val="0047695B"/>
    <w:rsid w:val="00476A15"/>
    <w:rsid w:val="0047701C"/>
    <w:rsid w:val="00480C71"/>
    <w:rsid w:val="00480DB1"/>
    <w:rsid w:val="004810C9"/>
    <w:rsid w:val="004822D4"/>
    <w:rsid w:val="004822DB"/>
    <w:rsid w:val="004825AA"/>
    <w:rsid w:val="004826D8"/>
    <w:rsid w:val="00483B47"/>
    <w:rsid w:val="00483C13"/>
    <w:rsid w:val="00484DFD"/>
    <w:rsid w:val="004853FF"/>
    <w:rsid w:val="004855CF"/>
    <w:rsid w:val="00485843"/>
    <w:rsid w:val="00486BD2"/>
    <w:rsid w:val="00490B21"/>
    <w:rsid w:val="004920D1"/>
    <w:rsid w:val="00492285"/>
    <w:rsid w:val="0049294F"/>
    <w:rsid w:val="00492968"/>
    <w:rsid w:val="0049390D"/>
    <w:rsid w:val="00493BC9"/>
    <w:rsid w:val="00494FC6"/>
    <w:rsid w:val="00495975"/>
    <w:rsid w:val="00495FCF"/>
    <w:rsid w:val="00496084"/>
    <w:rsid w:val="00497903"/>
    <w:rsid w:val="0049796C"/>
    <w:rsid w:val="0049798A"/>
    <w:rsid w:val="00497EEE"/>
    <w:rsid w:val="004A10CF"/>
    <w:rsid w:val="004A11ED"/>
    <w:rsid w:val="004A138A"/>
    <w:rsid w:val="004A1D35"/>
    <w:rsid w:val="004A1E0D"/>
    <w:rsid w:val="004A29AD"/>
    <w:rsid w:val="004A2C8C"/>
    <w:rsid w:val="004A333A"/>
    <w:rsid w:val="004A363F"/>
    <w:rsid w:val="004A3F82"/>
    <w:rsid w:val="004A4327"/>
    <w:rsid w:val="004A47C8"/>
    <w:rsid w:val="004A49FC"/>
    <w:rsid w:val="004A55FB"/>
    <w:rsid w:val="004A6AB7"/>
    <w:rsid w:val="004A6C5D"/>
    <w:rsid w:val="004A6D62"/>
    <w:rsid w:val="004B0193"/>
    <w:rsid w:val="004B0CC5"/>
    <w:rsid w:val="004B0F40"/>
    <w:rsid w:val="004B1393"/>
    <w:rsid w:val="004B1733"/>
    <w:rsid w:val="004B2A33"/>
    <w:rsid w:val="004B3C57"/>
    <w:rsid w:val="004B430B"/>
    <w:rsid w:val="004B4A3A"/>
    <w:rsid w:val="004B4B52"/>
    <w:rsid w:val="004B5B21"/>
    <w:rsid w:val="004B5B5A"/>
    <w:rsid w:val="004B5DB1"/>
    <w:rsid w:val="004B660C"/>
    <w:rsid w:val="004B666B"/>
    <w:rsid w:val="004B6A28"/>
    <w:rsid w:val="004B6CF2"/>
    <w:rsid w:val="004B7116"/>
    <w:rsid w:val="004B748D"/>
    <w:rsid w:val="004B7577"/>
    <w:rsid w:val="004C0090"/>
    <w:rsid w:val="004C05A7"/>
    <w:rsid w:val="004C1EE8"/>
    <w:rsid w:val="004C21C8"/>
    <w:rsid w:val="004C2E58"/>
    <w:rsid w:val="004C466E"/>
    <w:rsid w:val="004C6039"/>
    <w:rsid w:val="004C6572"/>
    <w:rsid w:val="004C6936"/>
    <w:rsid w:val="004C6E3B"/>
    <w:rsid w:val="004C7484"/>
    <w:rsid w:val="004C7A85"/>
    <w:rsid w:val="004C7E73"/>
    <w:rsid w:val="004D0883"/>
    <w:rsid w:val="004D0BB4"/>
    <w:rsid w:val="004D1165"/>
    <w:rsid w:val="004D1D5F"/>
    <w:rsid w:val="004D1ECC"/>
    <w:rsid w:val="004D1F90"/>
    <w:rsid w:val="004D23B4"/>
    <w:rsid w:val="004D272D"/>
    <w:rsid w:val="004D288F"/>
    <w:rsid w:val="004D2AAD"/>
    <w:rsid w:val="004D31F7"/>
    <w:rsid w:val="004D4040"/>
    <w:rsid w:val="004D47F5"/>
    <w:rsid w:val="004D482D"/>
    <w:rsid w:val="004D4C7B"/>
    <w:rsid w:val="004D4C96"/>
    <w:rsid w:val="004D5A28"/>
    <w:rsid w:val="004D62BB"/>
    <w:rsid w:val="004D64FB"/>
    <w:rsid w:val="004D71F9"/>
    <w:rsid w:val="004D75A0"/>
    <w:rsid w:val="004D792B"/>
    <w:rsid w:val="004E0D71"/>
    <w:rsid w:val="004E11AE"/>
    <w:rsid w:val="004E1606"/>
    <w:rsid w:val="004E1633"/>
    <w:rsid w:val="004E2708"/>
    <w:rsid w:val="004E4674"/>
    <w:rsid w:val="004E47BF"/>
    <w:rsid w:val="004E4825"/>
    <w:rsid w:val="004E5350"/>
    <w:rsid w:val="004E550F"/>
    <w:rsid w:val="004E5808"/>
    <w:rsid w:val="004E5821"/>
    <w:rsid w:val="004E60EC"/>
    <w:rsid w:val="004E617C"/>
    <w:rsid w:val="004E6375"/>
    <w:rsid w:val="004E73F0"/>
    <w:rsid w:val="004F0AE7"/>
    <w:rsid w:val="004F1230"/>
    <w:rsid w:val="004F14E4"/>
    <w:rsid w:val="004F1900"/>
    <w:rsid w:val="004F1936"/>
    <w:rsid w:val="004F1CB2"/>
    <w:rsid w:val="004F1D82"/>
    <w:rsid w:val="004F2AB4"/>
    <w:rsid w:val="004F30EB"/>
    <w:rsid w:val="004F3271"/>
    <w:rsid w:val="004F35BB"/>
    <w:rsid w:val="004F5A33"/>
    <w:rsid w:val="004F6020"/>
    <w:rsid w:val="004F615C"/>
    <w:rsid w:val="004F6694"/>
    <w:rsid w:val="004F69D4"/>
    <w:rsid w:val="004F6FDA"/>
    <w:rsid w:val="004F7353"/>
    <w:rsid w:val="004F7EFC"/>
    <w:rsid w:val="005000D1"/>
    <w:rsid w:val="00500559"/>
    <w:rsid w:val="00500E80"/>
    <w:rsid w:val="00501100"/>
    <w:rsid w:val="00501474"/>
    <w:rsid w:val="00501624"/>
    <w:rsid w:val="00501BAC"/>
    <w:rsid w:val="00502982"/>
    <w:rsid w:val="00502D4B"/>
    <w:rsid w:val="0050393D"/>
    <w:rsid w:val="00503A15"/>
    <w:rsid w:val="00504C7E"/>
    <w:rsid w:val="00504F3E"/>
    <w:rsid w:val="00505A85"/>
    <w:rsid w:val="0050644B"/>
    <w:rsid w:val="0050647D"/>
    <w:rsid w:val="005064B5"/>
    <w:rsid w:val="0050656A"/>
    <w:rsid w:val="00506577"/>
    <w:rsid w:val="005071A4"/>
    <w:rsid w:val="005072F4"/>
    <w:rsid w:val="005103C7"/>
    <w:rsid w:val="00510C4D"/>
    <w:rsid w:val="00511227"/>
    <w:rsid w:val="00511D80"/>
    <w:rsid w:val="0051293E"/>
    <w:rsid w:val="0051299D"/>
    <w:rsid w:val="00512C45"/>
    <w:rsid w:val="00514C8E"/>
    <w:rsid w:val="00514D88"/>
    <w:rsid w:val="00515188"/>
    <w:rsid w:val="0051599B"/>
    <w:rsid w:val="005167C0"/>
    <w:rsid w:val="00516E92"/>
    <w:rsid w:val="005173DB"/>
    <w:rsid w:val="00517601"/>
    <w:rsid w:val="005200B1"/>
    <w:rsid w:val="00520292"/>
    <w:rsid w:val="00520A15"/>
    <w:rsid w:val="00521734"/>
    <w:rsid w:val="00521BEA"/>
    <w:rsid w:val="00521E60"/>
    <w:rsid w:val="00521E9E"/>
    <w:rsid w:val="00522935"/>
    <w:rsid w:val="0052296C"/>
    <w:rsid w:val="00522C0F"/>
    <w:rsid w:val="00523A95"/>
    <w:rsid w:val="00524BA1"/>
    <w:rsid w:val="00525792"/>
    <w:rsid w:val="00526178"/>
    <w:rsid w:val="00526D1C"/>
    <w:rsid w:val="00526EF3"/>
    <w:rsid w:val="00530322"/>
    <w:rsid w:val="005304AF"/>
    <w:rsid w:val="00530945"/>
    <w:rsid w:val="005310DA"/>
    <w:rsid w:val="005316EF"/>
    <w:rsid w:val="00531D75"/>
    <w:rsid w:val="005320FB"/>
    <w:rsid w:val="00532D43"/>
    <w:rsid w:val="00535155"/>
    <w:rsid w:val="00535247"/>
    <w:rsid w:val="00535D1A"/>
    <w:rsid w:val="00536969"/>
    <w:rsid w:val="005371F8"/>
    <w:rsid w:val="00540C93"/>
    <w:rsid w:val="00541267"/>
    <w:rsid w:val="00542B7F"/>
    <w:rsid w:val="005446BC"/>
    <w:rsid w:val="00544925"/>
    <w:rsid w:val="00545577"/>
    <w:rsid w:val="0054632A"/>
    <w:rsid w:val="00546785"/>
    <w:rsid w:val="00550474"/>
    <w:rsid w:val="005505AB"/>
    <w:rsid w:val="00550D60"/>
    <w:rsid w:val="00550D69"/>
    <w:rsid w:val="00552522"/>
    <w:rsid w:val="00552D03"/>
    <w:rsid w:val="0055356E"/>
    <w:rsid w:val="00553C47"/>
    <w:rsid w:val="005540BE"/>
    <w:rsid w:val="00554F21"/>
    <w:rsid w:val="00555275"/>
    <w:rsid w:val="005556F2"/>
    <w:rsid w:val="00556064"/>
    <w:rsid w:val="0055650F"/>
    <w:rsid w:val="00556BA8"/>
    <w:rsid w:val="0055723D"/>
    <w:rsid w:val="005609D7"/>
    <w:rsid w:val="0056154B"/>
    <w:rsid w:val="00561D31"/>
    <w:rsid w:val="005623C9"/>
    <w:rsid w:val="005628BF"/>
    <w:rsid w:val="005629B0"/>
    <w:rsid w:val="00562A70"/>
    <w:rsid w:val="00563617"/>
    <w:rsid w:val="00563911"/>
    <w:rsid w:val="005639B7"/>
    <w:rsid w:val="00563A14"/>
    <w:rsid w:val="00564265"/>
    <w:rsid w:val="00564633"/>
    <w:rsid w:val="0056497D"/>
    <w:rsid w:val="00564F5F"/>
    <w:rsid w:val="00565093"/>
    <w:rsid w:val="00565299"/>
    <w:rsid w:val="005655FD"/>
    <w:rsid w:val="005669B8"/>
    <w:rsid w:val="00566F6A"/>
    <w:rsid w:val="00567845"/>
    <w:rsid w:val="00567FBE"/>
    <w:rsid w:val="005710A0"/>
    <w:rsid w:val="0057299A"/>
    <w:rsid w:val="00572BD8"/>
    <w:rsid w:val="0057350E"/>
    <w:rsid w:val="00573802"/>
    <w:rsid w:val="005740FF"/>
    <w:rsid w:val="005742D4"/>
    <w:rsid w:val="0057578A"/>
    <w:rsid w:val="00575992"/>
    <w:rsid w:val="00575A8C"/>
    <w:rsid w:val="0057675B"/>
    <w:rsid w:val="00577565"/>
    <w:rsid w:val="00577C0B"/>
    <w:rsid w:val="005809E7"/>
    <w:rsid w:val="00580AFC"/>
    <w:rsid w:val="00580B6E"/>
    <w:rsid w:val="00580D02"/>
    <w:rsid w:val="005814EB"/>
    <w:rsid w:val="00581CD6"/>
    <w:rsid w:val="00581DE3"/>
    <w:rsid w:val="00583C6D"/>
    <w:rsid w:val="005843D0"/>
    <w:rsid w:val="00584D68"/>
    <w:rsid w:val="00585C4C"/>
    <w:rsid w:val="00585DD6"/>
    <w:rsid w:val="00586658"/>
    <w:rsid w:val="005866E3"/>
    <w:rsid w:val="00586740"/>
    <w:rsid w:val="005868E1"/>
    <w:rsid w:val="00586FD5"/>
    <w:rsid w:val="00587CCB"/>
    <w:rsid w:val="00590B69"/>
    <w:rsid w:val="00590D41"/>
    <w:rsid w:val="00591965"/>
    <w:rsid w:val="00591AD0"/>
    <w:rsid w:val="00593135"/>
    <w:rsid w:val="00593914"/>
    <w:rsid w:val="0059444B"/>
    <w:rsid w:val="0059557B"/>
    <w:rsid w:val="005958ED"/>
    <w:rsid w:val="00595C92"/>
    <w:rsid w:val="0059695C"/>
    <w:rsid w:val="00596DB4"/>
    <w:rsid w:val="00596E8A"/>
    <w:rsid w:val="0059778B"/>
    <w:rsid w:val="005A0E36"/>
    <w:rsid w:val="005A117B"/>
    <w:rsid w:val="005A160B"/>
    <w:rsid w:val="005A3035"/>
    <w:rsid w:val="005A339C"/>
    <w:rsid w:val="005A33FC"/>
    <w:rsid w:val="005A3569"/>
    <w:rsid w:val="005A3650"/>
    <w:rsid w:val="005A3EC8"/>
    <w:rsid w:val="005A553C"/>
    <w:rsid w:val="005A5CF8"/>
    <w:rsid w:val="005B09D4"/>
    <w:rsid w:val="005B1963"/>
    <w:rsid w:val="005B1CD2"/>
    <w:rsid w:val="005B1FF4"/>
    <w:rsid w:val="005B2D57"/>
    <w:rsid w:val="005B2E2D"/>
    <w:rsid w:val="005B2EE8"/>
    <w:rsid w:val="005B36E8"/>
    <w:rsid w:val="005B3843"/>
    <w:rsid w:val="005B3E65"/>
    <w:rsid w:val="005B40F5"/>
    <w:rsid w:val="005B5A0D"/>
    <w:rsid w:val="005B5DAE"/>
    <w:rsid w:val="005B6933"/>
    <w:rsid w:val="005B6A7B"/>
    <w:rsid w:val="005B73A7"/>
    <w:rsid w:val="005C1B98"/>
    <w:rsid w:val="005C1E2D"/>
    <w:rsid w:val="005C1FDB"/>
    <w:rsid w:val="005C29C6"/>
    <w:rsid w:val="005C2E76"/>
    <w:rsid w:val="005C3505"/>
    <w:rsid w:val="005C35A1"/>
    <w:rsid w:val="005C35E0"/>
    <w:rsid w:val="005C373D"/>
    <w:rsid w:val="005C38FE"/>
    <w:rsid w:val="005C3A65"/>
    <w:rsid w:val="005C4998"/>
    <w:rsid w:val="005C4C29"/>
    <w:rsid w:val="005C5653"/>
    <w:rsid w:val="005C5930"/>
    <w:rsid w:val="005C5B2E"/>
    <w:rsid w:val="005C715C"/>
    <w:rsid w:val="005C7879"/>
    <w:rsid w:val="005C78DD"/>
    <w:rsid w:val="005D16B2"/>
    <w:rsid w:val="005D2580"/>
    <w:rsid w:val="005D259D"/>
    <w:rsid w:val="005D313A"/>
    <w:rsid w:val="005D4D4E"/>
    <w:rsid w:val="005D4E2C"/>
    <w:rsid w:val="005D615D"/>
    <w:rsid w:val="005D628E"/>
    <w:rsid w:val="005D6C34"/>
    <w:rsid w:val="005E0041"/>
    <w:rsid w:val="005E06B4"/>
    <w:rsid w:val="005E0701"/>
    <w:rsid w:val="005E07C5"/>
    <w:rsid w:val="005E1AC9"/>
    <w:rsid w:val="005E1F31"/>
    <w:rsid w:val="005E2924"/>
    <w:rsid w:val="005E2AD4"/>
    <w:rsid w:val="005E3450"/>
    <w:rsid w:val="005E36AE"/>
    <w:rsid w:val="005E57E0"/>
    <w:rsid w:val="005E6252"/>
    <w:rsid w:val="005E6FE7"/>
    <w:rsid w:val="005E7F6D"/>
    <w:rsid w:val="005F07E8"/>
    <w:rsid w:val="005F0A50"/>
    <w:rsid w:val="005F12E0"/>
    <w:rsid w:val="005F15AA"/>
    <w:rsid w:val="005F1B73"/>
    <w:rsid w:val="005F29A9"/>
    <w:rsid w:val="005F29E3"/>
    <w:rsid w:val="005F2BD8"/>
    <w:rsid w:val="005F37A3"/>
    <w:rsid w:val="005F3AC2"/>
    <w:rsid w:val="005F3BBF"/>
    <w:rsid w:val="005F41A3"/>
    <w:rsid w:val="005F4523"/>
    <w:rsid w:val="005F4546"/>
    <w:rsid w:val="005F4E54"/>
    <w:rsid w:val="005F6D62"/>
    <w:rsid w:val="005F7E91"/>
    <w:rsid w:val="0060102A"/>
    <w:rsid w:val="0060105C"/>
    <w:rsid w:val="00601128"/>
    <w:rsid w:val="00601277"/>
    <w:rsid w:val="00601710"/>
    <w:rsid w:val="00601AE9"/>
    <w:rsid w:val="00602E32"/>
    <w:rsid w:val="00602E6A"/>
    <w:rsid w:val="006037F9"/>
    <w:rsid w:val="006040DA"/>
    <w:rsid w:val="00604AB1"/>
    <w:rsid w:val="00604FD3"/>
    <w:rsid w:val="006057E9"/>
    <w:rsid w:val="00606758"/>
    <w:rsid w:val="00606E16"/>
    <w:rsid w:val="006073DD"/>
    <w:rsid w:val="00607630"/>
    <w:rsid w:val="00607AAB"/>
    <w:rsid w:val="0061047F"/>
    <w:rsid w:val="006106F0"/>
    <w:rsid w:val="00610AE6"/>
    <w:rsid w:val="00610B05"/>
    <w:rsid w:val="00610B3C"/>
    <w:rsid w:val="00611B0A"/>
    <w:rsid w:val="00611B43"/>
    <w:rsid w:val="00611FBD"/>
    <w:rsid w:val="006138D2"/>
    <w:rsid w:val="00613B0A"/>
    <w:rsid w:val="00614D7B"/>
    <w:rsid w:val="00615465"/>
    <w:rsid w:val="006158D3"/>
    <w:rsid w:val="00615F45"/>
    <w:rsid w:val="00615FA6"/>
    <w:rsid w:val="00616BDC"/>
    <w:rsid w:val="0061714A"/>
    <w:rsid w:val="0061715C"/>
    <w:rsid w:val="00617638"/>
    <w:rsid w:val="006178F1"/>
    <w:rsid w:val="00620689"/>
    <w:rsid w:val="00620A57"/>
    <w:rsid w:val="00620B41"/>
    <w:rsid w:val="00621704"/>
    <w:rsid w:val="00621BEF"/>
    <w:rsid w:val="00621E3C"/>
    <w:rsid w:val="00622783"/>
    <w:rsid w:val="00622C4A"/>
    <w:rsid w:val="00622D0B"/>
    <w:rsid w:val="00622E7F"/>
    <w:rsid w:val="00624671"/>
    <w:rsid w:val="00625287"/>
    <w:rsid w:val="00625AF4"/>
    <w:rsid w:val="006273F1"/>
    <w:rsid w:val="00627432"/>
    <w:rsid w:val="00627AF3"/>
    <w:rsid w:val="006300F8"/>
    <w:rsid w:val="00630323"/>
    <w:rsid w:val="00630785"/>
    <w:rsid w:val="00630D2B"/>
    <w:rsid w:val="006311FC"/>
    <w:rsid w:val="00631883"/>
    <w:rsid w:val="00631B2C"/>
    <w:rsid w:val="00632351"/>
    <w:rsid w:val="00632E27"/>
    <w:rsid w:val="006330AD"/>
    <w:rsid w:val="00633341"/>
    <w:rsid w:val="006337BA"/>
    <w:rsid w:val="00633994"/>
    <w:rsid w:val="006341DF"/>
    <w:rsid w:val="006341ED"/>
    <w:rsid w:val="00634B81"/>
    <w:rsid w:val="00634F56"/>
    <w:rsid w:val="0063598A"/>
    <w:rsid w:val="00635E67"/>
    <w:rsid w:val="0063632B"/>
    <w:rsid w:val="0063642F"/>
    <w:rsid w:val="00636AA2"/>
    <w:rsid w:val="00636BA8"/>
    <w:rsid w:val="00636C1D"/>
    <w:rsid w:val="00636CF7"/>
    <w:rsid w:val="00637A41"/>
    <w:rsid w:val="00637DB9"/>
    <w:rsid w:val="00637FCE"/>
    <w:rsid w:val="00640A8E"/>
    <w:rsid w:val="00640DFE"/>
    <w:rsid w:val="006414E9"/>
    <w:rsid w:val="00642640"/>
    <w:rsid w:val="00642D0E"/>
    <w:rsid w:val="00642E60"/>
    <w:rsid w:val="00643816"/>
    <w:rsid w:val="00643C8E"/>
    <w:rsid w:val="0064509E"/>
    <w:rsid w:val="0064534E"/>
    <w:rsid w:val="00645670"/>
    <w:rsid w:val="00645815"/>
    <w:rsid w:val="00646051"/>
    <w:rsid w:val="006467E0"/>
    <w:rsid w:val="00646A34"/>
    <w:rsid w:val="00647350"/>
    <w:rsid w:val="00652078"/>
    <w:rsid w:val="00652EAD"/>
    <w:rsid w:val="006534C2"/>
    <w:rsid w:val="0065367D"/>
    <w:rsid w:val="00654D00"/>
    <w:rsid w:val="00654D33"/>
    <w:rsid w:val="00654E73"/>
    <w:rsid w:val="00655DE5"/>
    <w:rsid w:val="00655F91"/>
    <w:rsid w:val="00655FA2"/>
    <w:rsid w:val="006563FF"/>
    <w:rsid w:val="006564F3"/>
    <w:rsid w:val="00656A93"/>
    <w:rsid w:val="00656E16"/>
    <w:rsid w:val="00656E4A"/>
    <w:rsid w:val="00656EEB"/>
    <w:rsid w:val="00656F3F"/>
    <w:rsid w:val="0065705F"/>
    <w:rsid w:val="00657579"/>
    <w:rsid w:val="00657AAC"/>
    <w:rsid w:val="00657C74"/>
    <w:rsid w:val="00657E1F"/>
    <w:rsid w:val="006601DA"/>
    <w:rsid w:val="0066075F"/>
    <w:rsid w:val="00662239"/>
    <w:rsid w:val="006622EC"/>
    <w:rsid w:val="006623E0"/>
    <w:rsid w:val="00662D95"/>
    <w:rsid w:val="00663051"/>
    <w:rsid w:val="00663A0D"/>
    <w:rsid w:val="00663B8F"/>
    <w:rsid w:val="00663FA7"/>
    <w:rsid w:val="00664B4F"/>
    <w:rsid w:val="00664DA8"/>
    <w:rsid w:val="00664FD5"/>
    <w:rsid w:val="00665191"/>
    <w:rsid w:val="00665AD1"/>
    <w:rsid w:val="00665AEE"/>
    <w:rsid w:val="00666401"/>
    <w:rsid w:val="0066660A"/>
    <w:rsid w:val="006714D3"/>
    <w:rsid w:val="00672F20"/>
    <w:rsid w:val="006730CD"/>
    <w:rsid w:val="0067337A"/>
    <w:rsid w:val="00673DBD"/>
    <w:rsid w:val="00674A75"/>
    <w:rsid w:val="00674FDE"/>
    <w:rsid w:val="00675AA8"/>
    <w:rsid w:val="006761E3"/>
    <w:rsid w:val="006765C3"/>
    <w:rsid w:val="006770E7"/>
    <w:rsid w:val="00677513"/>
    <w:rsid w:val="006776A4"/>
    <w:rsid w:val="00677B03"/>
    <w:rsid w:val="00680331"/>
    <w:rsid w:val="0068059A"/>
    <w:rsid w:val="006805D2"/>
    <w:rsid w:val="006815CA"/>
    <w:rsid w:val="00681731"/>
    <w:rsid w:val="006853D5"/>
    <w:rsid w:val="00685988"/>
    <w:rsid w:val="0068697E"/>
    <w:rsid w:val="00687459"/>
    <w:rsid w:val="0068781E"/>
    <w:rsid w:val="00687C54"/>
    <w:rsid w:val="00690130"/>
    <w:rsid w:val="00690730"/>
    <w:rsid w:val="00690C3F"/>
    <w:rsid w:val="00690D07"/>
    <w:rsid w:val="00690D8F"/>
    <w:rsid w:val="00691591"/>
    <w:rsid w:val="00691694"/>
    <w:rsid w:val="006921D4"/>
    <w:rsid w:val="006922C9"/>
    <w:rsid w:val="00693783"/>
    <w:rsid w:val="006945B3"/>
    <w:rsid w:val="0069481C"/>
    <w:rsid w:val="00696C62"/>
    <w:rsid w:val="00697BB7"/>
    <w:rsid w:val="006A06DC"/>
    <w:rsid w:val="006A1247"/>
    <w:rsid w:val="006A221D"/>
    <w:rsid w:val="006A4A79"/>
    <w:rsid w:val="006A50F8"/>
    <w:rsid w:val="006A558E"/>
    <w:rsid w:val="006A564D"/>
    <w:rsid w:val="006A6054"/>
    <w:rsid w:val="006A68CC"/>
    <w:rsid w:val="006A6AA9"/>
    <w:rsid w:val="006A6C7F"/>
    <w:rsid w:val="006A6E74"/>
    <w:rsid w:val="006A7124"/>
    <w:rsid w:val="006A7941"/>
    <w:rsid w:val="006B0D3E"/>
    <w:rsid w:val="006B2290"/>
    <w:rsid w:val="006B2651"/>
    <w:rsid w:val="006B290F"/>
    <w:rsid w:val="006B2C32"/>
    <w:rsid w:val="006B3629"/>
    <w:rsid w:val="006B36C1"/>
    <w:rsid w:val="006B3E95"/>
    <w:rsid w:val="006B403E"/>
    <w:rsid w:val="006B4950"/>
    <w:rsid w:val="006B4A8B"/>
    <w:rsid w:val="006B4F9A"/>
    <w:rsid w:val="006B5BD9"/>
    <w:rsid w:val="006B6C92"/>
    <w:rsid w:val="006B71A1"/>
    <w:rsid w:val="006B7CC3"/>
    <w:rsid w:val="006C058F"/>
    <w:rsid w:val="006C0D20"/>
    <w:rsid w:val="006C20DC"/>
    <w:rsid w:val="006C2371"/>
    <w:rsid w:val="006C28D4"/>
    <w:rsid w:val="006C44A2"/>
    <w:rsid w:val="006C4BF3"/>
    <w:rsid w:val="006C56B1"/>
    <w:rsid w:val="006C5821"/>
    <w:rsid w:val="006C6120"/>
    <w:rsid w:val="006C6232"/>
    <w:rsid w:val="006C66BB"/>
    <w:rsid w:val="006C6819"/>
    <w:rsid w:val="006C6AEF"/>
    <w:rsid w:val="006C7AD1"/>
    <w:rsid w:val="006D0715"/>
    <w:rsid w:val="006D0A7B"/>
    <w:rsid w:val="006D15FA"/>
    <w:rsid w:val="006D31F3"/>
    <w:rsid w:val="006D3AFF"/>
    <w:rsid w:val="006D3C5C"/>
    <w:rsid w:val="006D409A"/>
    <w:rsid w:val="006D4B77"/>
    <w:rsid w:val="006D507F"/>
    <w:rsid w:val="006D5281"/>
    <w:rsid w:val="006D55AF"/>
    <w:rsid w:val="006D5FE2"/>
    <w:rsid w:val="006D6064"/>
    <w:rsid w:val="006D6236"/>
    <w:rsid w:val="006D62A8"/>
    <w:rsid w:val="006D7A6A"/>
    <w:rsid w:val="006D7A88"/>
    <w:rsid w:val="006D7ABF"/>
    <w:rsid w:val="006D7DE2"/>
    <w:rsid w:val="006E0308"/>
    <w:rsid w:val="006E0E4C"/>
    <w:rsid w:val="006E1027"/>
    <w:rsid w:val="006E1710"/>
    <w:rsid w:val="006E2280"/>
    <w:rsid w:val="006E27F8"/>
    <w:rsid w:val="006E371F"/>
    <w:rsid w:val="006E3C5D"/>
    <w:rsid w:val="006E3DD1"/>
    <w:rsid w:val="006E51F0"/>
    <w:rsid w:val="006E5AFA"/>
    <w:rsid w:val="006E5CB8"/>
    <w:rsid w:val="006E5D1E"/>
    <w:rsid w:val="006E6C9E"/>
    <w:rsid w:val="006E6F35"/>
    <w:rsid w:val="006E7B09"/>
    <w:rsid w:val="006F0206"/>
    <w:rsid w:val="006F04CE"/>
    <w:rsid w:val="006F13F4"/>
    <w:rsid w:val="006F1818"/>
    <w:rsid w:val="006F1B3E"/>
    <w:rsid w:val="006F1EA6"/>
    <w:rsid w:val="006F2B7C"/>
    <w:rsid w:val="006F4286"/>
    <w:rsid w:val="006F4DF9"/>
    <w:rsid w:val="006F4EF7"/>
    <w:rsid w:val="006F5BD2"/>
    <w:rsid w:val="006F6002"/>
    <w:rsid w:val="006F671B"/>
    <w:rsid w:val="006F699A"/>
    <w:rsid w:val="006F71E6"/>
    <w:rsid w:val="00701203"/>
    <w:rsid w:val="007028BB"/>
    <w:rsid w:val="00702A64"/>
    <w:rsid w:val="00704532"/>
    <w:rsid w:val="00705B75"/>
    <w:rsid w:val="00706424"/>
    <w:rsid w:val="00706895"/>
    <w:rsid w:val="0070693C"/>
    <w:rsid w:val="00706E39"/>
    <w:rsid w:val="00706F21"/>
    <w:rsid w:val="0071088B"/>
    <w:rsid w:val="00710F6D"/>
    <w:rsid w:val="00711996"/>
    <w:rsid w:val="00711B6F"/>
    <w:rsid w:val="00711D93"/>
    <w:rsid w:val="00712142"/>
    <w:rsid w:val="00712CE0"/>
    <w:rsid w:val="00713C6B"/>
    <w:rsid w:val="0071484B"/>
    <w:rsid w:val="00715E58"/>
    <w:rsid w:val="0071620E"/>
    <w:rsid w:val="0071667F"/>
    <w:rsid w:val="0071695E"/>
    <w:rsid w:val="00716B0F"/>
    <w:rsid w:val="00716D97"/>
    <w:rsid w:val="007172B2"/>
    <w:rsid w:val="0071734C"/>
    <w:rsid w:val="00717A00"/>
    <w:rsid w:val="007207F5"/>
    <w:rsid w:val="00721221"/>
    <w:rsid w:val="00721B3D"/>
    <w:rsid w:val="00721DA3"/>
    <w:rsid w:val="007220D0"/>
    <w:rsid w:val="007222A6"/>
    <w:rsid w:val="00722E4D"/>
    <w:rsid w:val="007236FF"/>
    <w:rsid w:val="00724CA4"/>
    <w:rsid w:val="00725527"/>
    <w:rsid w:val="007256C4"/>
    <w:rsid w:val="00725C4F"/>
    <w:rsid w:val="00726225"/>
    <w:rsid w:val="0072652C"/>
    <w:rsid w:val="00726A7D"/>
    <w:rsid w:val="00726CC1"/>
    <w:rsid w:val="0072739E"/>
    <w:rsid w:val="00730457"/>
    <w:rsid w:val="007307D8"/>
    <w:rsid w:val="00730F10"/>
    <w:rsid w:val="007314AF"/>
    <w:rsid w:val="00732091"/>
    <w:rsid w:val="00732471"/>
    <w:rsid w:val="00732CC0"/>
    <w:rsid w:val="00732D1B"/>
    <w:rsid w:val="007330E6"/>
    <w:rsid w:val="00733310"/>
    <w:rsid w:val="0073393B"/>
    <w:rsid w:val="00733F63"/>
    <w:rsid w:val="00734FDB"/>
    <w:rsid w:val="00735557"/>
    <w:rsid w:val="00735D98"/>
    <w:rsid w:val="00736C5B"/>
    <w:rsid w:val="00737ACE"/>
    <w:rsid w:val="00737D0A"/>
    <w:rsid w:val="00741BA8"/>
    <w:rsid w:val="00741F93"/>
    <w:rsid w:val="00742623"/>
    <w:rsid w:val="007428F1"/>
    <w:rsid w:val="00742A23"/>
    <w:rsid w:val="007431FE"/>
    <w:rsid w:val="00743409"/>
    <w:rsid w:val="00743B29"/>
    <w:rsid w:val="00743DCA"/>
    <w:rsid w:val="0074543F"/>
    <w:rsid w:val="007458E9"/>
    <w:rsid w:val="00745ADD"/>
    <w:rsid w:val="00745F12"/>
    <w:rsid w:val="007469A8"/>
    <w:rsid w:val="00746C1C"/>
    <w:rsid w:val="00747288"/>
    <w:rsid w:val="00747503"/>
    <w:rsid w:val="00747AC0"/>
    <w:rsid w:val="00747F8A"/>
    <w:rsid w:val="007503A2"/>
    <w:rsid w:val="00750581"/>
    <w:rsid w:val="0075099B"/>
    <w:rsid w:val="00750DA4"/>
    <w:rsid w:val="00751828"/>
    <w:rsid w:val="00751BC4"/>
    <w:rsid w:val="00751C7D"/>
    <w:rsid w:val="007520B3"/>
    <w:rsid w:val="00752C32"/>
    <w:rsid w:val="00753342"/>
    <w:rsid w:val="00753AAD"/>
    <w:rsid w:val="00753B90"/>
    <w:rsid w:val="00754AE5"/>
    <w:rsid w:val="00754F61"/>
    <w:rsid w:val="00754FAF"/>
    <w:rsid w:val="0075518F"/>
    <w:rsid w:val="00755620"/>
    <w:rsid w:val="00755F32"/>
    <w:rsid w:val="00756030"/>
    <w:rsid w:val="0075672E"/>
    <w:rsid w:val="0075682B"/>
    <w:rsid w:val="00756F51"/>
    <w:rsid w:val="007574A7"/>
    <w:rsid w:val="00757912"/>
    <w:rsid w:val="00757B05"/>
    <w:rsid w:val="00757B20"/>
    <w:rsid w:val="007600C2"/>
    <w:rsid w:val="007604D8"/>
    <w:rsid w:val="007605B9"/>
    <w:rsid w:val="00760DBF"/>
    <w:rsid w:val="00761865"/>
    <w:rsid w:val="00761C37"/>
    <w:rsid w:val="007636AE"/>
    <w:rsid w:val="00763819"/>
    <w:rsid w:val="00763B7A"/>
    <w:rsid w:val="00763C67"/>
    <w:rsid w:val="00765F8D"/>
    <w:rsid w:val="00767D8E"/>
    <w:rsid w:val="00770648"/>
    <w:rsid w:val="007708DA"/>
    <w:rsid w:val="007714BB"/>
    <w:rsid w:val="00771FEF"/>
    <w:rsid w:val="00772891"/>
    <w:rsid w:val="00772ABD"/>
    <w:rsid w:val="00772DA4"/>
    <w:rsid w:val="0077372C"/>
    <w:rsid w:val="00774D79"/>
    <w:rsid w:val="007755C7"/>
    <w:rsid w:val="00775964"/>
    <w:rsid w:val="007759A5"/>
    <w:rsid w:val="00775E9B"/>
    <w:rsid w:val="00776CBD"/>
    <w:rsid w:val="00776F47"/>
    <w:rsid w:val="00777772"/>
    <w:rsid w:val="0078016C"/>
    <w:rsid w:val="0078021C"/>
    <w:rsid w:val="00780AED"/>
    <w:rsid w:val="00780C66"/>
    <w:rsid w:val="00782467"/>
    <w:rsid w:val="00782AF4"/>
    <w:rsid w:val="00782AFC"/>
    <w:rsid w:val="00783E55"/>
    <w:rsid w:val="0078436F"/>
    <w:rsid w:val="00784393"/>
    <w:rsid w:val="00784DB4"/>
    <w:rsid w:val="00785A37"/>
    <w:rsid w:val="007861E4"/>
    <w:rsid w:val="00786EA0"/>
    <w:rsid w:val="00786FCA"/>
    <w:rsid w:val="00787B10"/>
    <w:rsid w:val="007902F9"/>
    <w:rsid w:val="007908D6"/>
    <w:rsid w:val="00790DC7"/>
    <w:rsid w:val="00791331"/>
    <w:rsid w:val="00791782"/>
    <w:rsid w:val="00792344"/>
    <w:rsid w:val="00792DAA"/>
    <w:rsid w:val="0079347F"/>
    <w:rsid w:val="00793D45"/>
    <w:rsid w:val="007940A6"/>
    <w:rsid w:val="0079422F"/>
    <w:rsid w:val="00794A20"/>
    <w:rsid w:val="00794E6B"/>
    <w:rsid w:val="00795690"/>
    <w:rsid w:val="00796175"/>
    <w:rsid w:val="00796246"/>
    <w:rsid w:val="00796494"/>
    <w:rsid w:val="007978A7"/>
    <w:rsid w:val="00797D77"/>
    <w:rsid w:val="007A008A"/>
    <w:rsid w:val="007A0EB3"/>
    <w:rsid w:val="007A127B"/>
    <w:rsid w:val="007A1D6F"/>
    <w:rsid w:val="007A22BB"/>
    <w:rsid w:val="007A286E"/>
    <w:rsid w:val="007A2E36"/>
    <w:rsid w:val="007A3ACC"/>
    <w:rsid w:val="007A4CC2"/>
    <w:rsid w:val="007A4F65"/>
    <w:rsid w:val="007A5AA8"/>
    <w:rsid w:val="007A5C34"/>
    <w:rsid w:val="007A69CD"/>
    <w:rsid w:val="007A6C70"/>
    <w:rsid w:val="007A7559"/>
    <w:rsid w:val="007B1165"/>
    <w:rsid w:val="007B1362"/>
    <w:rsid w:val="007B1525"/>
    <w:rsid w:val="007B1BEE"/>
    <w:rsid w:val="007B224C"/>
    <w:rsid w:val="007B24FB"/>
    <w:rsid w:val="007B25F6"/>
    <w:rsid w:val="007B27A6"/>
    <w:rsid w:val="007B28BF"/>
    <w:rsid w:val="007B2DC1"/>
    <w:rsid w:val="007B3BFE"/>
    <w:rsid w:val="007B3D59"/>
    <w:rsid w:val="007B4381"/>
    <w:rsid w:val="007B4517"/>
    <w:rsid w:val="007B4733"/>
    <w:rsid w:val="007B473C"/>
    <w:rsid w:val="007B4C96"/>
    <w:rsid w:val="007B564F"/>
    <w:rsid w:val="007B5956"/>
    <w:rsid w:val="007B614D"/>
    <w:rsid w:val="007B6761"/>
    <w:rsid w:val="007B67B9"/>
    <w:rsid w:val="007B7258"/>
    <w:rsid w:val="007B7CDF"/>
    <w:rsid w:val="007C1292"/>
    <w:rsid w:val="007C16DF"/>
    <w:rsid w:val="007C19C4"/>
    <w:rsid w:val="007C25A5"/>
    <w:rsid w:val="007C2EB9"/>
    <w:rsid w:val="007C335A"/>
    <w:rsid w:val="007C362C"/>
    <w:rsid w:val="007C3751"/>
    <w:rsid w:val="007C3B46"/>
    <w:rsid w:val="007C3C00"/>
    <w:rsid w:val="007C41F2"/>
    <w:rsid w:val="007C449F"/>
    <w:rsid w:val="007C44C0"/>
    <w:rsid w:val="007C484B"/>
    <w:rsid w:val="007C501B"/>
    <w:rsid w:val="007C5B28"/>
    <w:rsid w:val="007C6131"/>
    <w:rsid w:val="007C7672"/>
    <w:rsid w:val="007C7BF3"/>
    <w:rsid w:val="007D05BD"/>
    <w:rsid w:val="007D0B12"/>
    <w:rsid w:val="007D1043"/>
    <w:rsid w:val="007D129A"/>
    <w:rsid w:val="007D1EF1"/>
    <w:rsid w:val="007D2A8C"/>
    <w:rsid w:val="007D7588"/>
    <w:rsid w:val="007D7768"/>
    <w:rsid w:val="007D7BF6"/>
    <w:rsid w:val="007E0431"/>
    <w:rsid w:val="007E0500"/>
    <w:rsid w:val="007E06D7"/>
    <w:rsid w:val="007E07AE"/>
    <w:rsid w:val="007E110E"/>
    <w:rsid w:val="007E288A"/>
    <w:rsid w:val="007E3157"/>
    <w:rsid w:val="007E3165"/>
    <w:rsid w:val="007E31F6"/>
    <w:rsid w:val="007E351F"/>
    <w:rsid w:val="007E3B43"/>
    <w:rsid w:val="007E4697"/>
    <w:rsid w:val="007E4C86"/>
    <w:rsid w:val="007E4CE4"/>
    <w:rsid w:val="007E5AC0"/>
    <w:rsid w:val="007E5D11"/>
    <w:rsid w:val="007E6138"/>
    <w:rsid w:val="007E66AA"/>
    <w:rsid w:val="007E79CF"/>
    <w:rsid w:val="007F0442"/>
    <w:rsid w:val="007F0A80"/>
    <w:rsid w:val="007F136C"/>
    <w:rsid w:val="007F1CBC"/>
    <w:rsid w:val="007F23A3"/>
    <w:rsid w:val="007F2881"/>
    <w:rsid w:val="007F2BE8"/>
    <w:rsid w:val="007F3158"/>
    <w:rsid w:val="007F4327"/>
    <w:rsid w:val="007F46E3"/>
    <w:rsid w:val="007F57AF"/>
    <w:rsid w:val="007F6363"/>
    <w:rsid w:val="007F646D"/>
    <w:rsid w:val="007F701D"/>
    <w:rsid w:val="007F712F"/>
    <w:rsid w:val="007F71E5"/>
    <w:rsid w:val="007F72F3"/>
    <w:rsid w:val="007F7356"/>
    <w:rsid w:val="007F78CA"/>
    <w:rsid w:val="00800620"/>
    <w:rsid w:val="00800CF7"/>
    <w:rsid w:val="00801D59"/>
    <w:rsid w:val="00801DA4"/>
    <w:rsid w:val="00801E46"/>
    <w:rsid w:val="00802901"/>
    <w:rsid w:val="00802C67"/>
    <w:rsid w:val="00803221"/>
    <w:rsid w:val="008034BA"/>
    <w:rsid w:val="0080390E"/>
    <w:rsid w:val="00804FC6"/>
    <w:rsid w:val="008056AE"/>
    <w:rsid w:val="00805DC4"/>
    <w:rsid w:val="00806746"/>
    <w:rsid w:val="00806976"/>
    <w:rsid w:val="00806EE0"/>
    <w:rsid w:val="0081047A"/>
    <w:rsid w:val="0081125C"/>
    <w:rsid w:val="00812722"/>
    <w:rsid w:val="00812D4A"/>
    <w:rsid w:val="00814057"/>
    <w:rsid w:val="00814421"/>
    <w:rsid w:val="008146C3"/>
    <w:rsid w:val="00814DA5"/>
    <w:rsid w:val="00815737"/>
    <w:rsid w:val="0081591C"/>
    <w:rsid w:val="00816198"/>
    <w:rsid w:val="00816707"/>
    <w:rsid w:val="00820999"/>
    <w:rsid w:val="008213F4"/>
    <w:rsid w:val="00821814"/>
    <w:rsid w:val="00821D59"/>
    <w:rsid w:val="0082278F"/>
    <w:rsid w:val="00822B06"/>
    <w:rsid w:val="00822E7E"/>
    <w:rsid w:val="00823F92"/>
    <w:rsid w:val="008256D4"/>
    <w:rsid w:val="00825EA4"/>
    <w:rsid w:val="0082642D"/>
    <w:rsid w:val="00826524"/>
    <w:rsid w:val="00826BFD"/>
    <w:rsid w:val="00826E8A"/>
    <w:rsid w:val="008270FB"/>
    <w:rsid w:val="008276DC"/>
    <w:rsid w:val="00827C0E"/>
    <w:rsid w:val="00827E45"/>
    <w:rsid w:val="008302C6"/>
    <w:rsid w:val="00830363"/>
    <w:rsid w:val="00831805"/>
    <w:rsid w:val="008318A2"/>
    <w:rsid w:val="008319AE"/>
    <w:rsid w:val="008332CE"/>
    <w:rsid w:val="00833513"/>
    <w:rsid w:val="00833CF7"/>
    <w:rsid w:val="0083448F"/>
    <w:rsid w:val="00834A65"/>
    <w:rsid w:val="00834DBD"/>
    <w:rsid w:val="008350FF"/>
    <w:rsid w:val="0083539D"/>
    <w:rsid w:val="008360F5"/>
    <w:rsid w:val="008363F8"/>
    <w:rsid w:val="00836468"/>
    <w:rsid w:val="008368A9"/>
    <w:rsid w:val="00836BC7"/>
    <w:rsid w:val="0083717F"/>
    <w:rsid w:val="00837391"/>
    <w:rsid w:val="00837890"/>
    <w:rsid w:val="008402DF"/>
    <w:rsid w:val="00840CD9"/>
    <w:rsid w:val="008417E5"/>
    <w:rsid w:val="00842076"/>
    <w:rsid w:val="00842C3C"/>
    <w:rsid w:val="00843093"/>
    <w:rsid w:val="00843213"/>
    <w:rsid w:val="008437AC"/>
    <w:rsid w:val="008444BE"/>
    <w:rsid w:val="00844F04"/>
    <w:rsid w:val="008452D5"/>
    <w:rsid w:val="008461BA"/>
    <w:rsid w:val="00847EA2"/>
    <w:rsid w:val="008505C5"/>
    <w:rsid w:val="00851243"/>
    <w:rsid w:val="00851E33"/>
    <w:rsid w:val="00852158"/>
    <w:rsid w:val="008525E8"/>
    <w:rsid w:val="00852666"/>
    <w:rsid w:val="00852B52"/>
    <w:rsid w:val="008530F3"/>
    <w:rsid w:val="0085334B"/>
    <w:rsid w:val="0085350F"/>
    <w:rsid w:val="00853E67"/>
    <w:rsid w:val="008548B7"/>
    <w:rsid w:val="008550EA"/>
    <w:rsid w:val="00855D80"/>
    <w:rsid w:val="00855DB5"/>
    <w:rsid w:val="008564C0"/>
    <w:rsid w:val="0085697C"/>
    <w:rsid w:val="00856A56"/>
    <w:rsid w:val="0086063D"/>
    <w:rsid w:val="008606DF"/>
    <w:rsid w:val="0086180A"/>
    <w:rsid w:val="008620E9"/>
    <w:rsid w:val="00862589"/>
    <w:rsid w:val="00862D67"/>
    <w:rsid w:val="008631B2"/>
    <w:rsid w:val="008631B5"/>
    <w:rsid w:val="00864022"/>
    <w:rsid w:val="00864C19"/>
    <w:rsid w:val="00865D1C"/>
    <w:rsid w:val="00866016"/>
    <w:rsid w:val="0086669D"/>
    <w:rsid w:val="00866C95"/>
    <w:rsid w:val="00867485"/>
    <w:rsid w:val="00870991"/>
    <w:rsid w:val="00871234"/>
    <w:rsid w:val="008712A5"/>
    <w:rsid w:val="0087133F"/>
    <w:rsid w:val="00872016"/>
    <w:rsid w:val="00872321"/>
    <w:rsid w:val="00873791"/>
    <w:rsid w:val="00873957"/>
    <w:rsid w:val="00873B5E"/>
    <w:rsid w:val="00874A4A"/>
    <w:rsid w:val="00875F18"/>
    <w:rsid w:val="00876607"/>
    <w:rsid w:val="008769FA"/>
    <w:rsid w:val="00876A02"/>
    <w:rsid w:val="00877F79"/>
    <w:rsid w:val="00881547"/>
    <w:rsid w:val="00881A4A"/>
    <w:rsid w:val="00881E30"/>
    <w:rsid w:val="00881EA0"/>
    <w:rsid w:val="0088211F"/>
    <w:rsid w:val="008821E6"/>
    <w:rsid w:val="00882503"/>
    <w:rsid w:val="008827CF"/>
    <w:rsid w:val="008834C3"/>
    <w:rsid w:val="00883910"/>
    <w:rsid w:val="00884C8C"/>
    <w:rsid w:val="0088508D"/>
    <w:rsid w:val="00885B38"/>
    <w:rsid w:val="0088616D"/>
    <w:rsid w:val="008868F1"/>
    <w:rsid w:val="00886BA1"/>
    <w:rsid w:val="00890302"/>
    <w:rsid w:val="008905BA"/>
    <w:rsid w:val="00890A25"/>
    <w:rsid w:val="00890BF9"/>
    <w:rsid w:val="008912A9"/>
    <w:rsid w:val="008915B5"/>
    <w:rsid w:val="008916A5"/>
    <w:rsid w:val="0089172C"/>
    <w:rsid w:val="0089225C"/>
    <w:rsid w:val="00892283"/>
    <w:rsid w:val="008922ED"/>
    <w:rsid w:val="00892326"/>
    <w:rsid w:val="0089238C"/>
    <w:rsid w:val="00892967"/>
    <w:rsid w:val="00892C52"/>
    <w:rsid w:val="00893378"/>
    <w:rsid w:val="008934A5"/>
    <w:rsid w:val="00893A0E"/>
    <w:rsid w:val="00893B31"/>
    <w:rsid w:val="00893CF8"/>
    <w:rsid w:val="008941A7"/>
    <w:rsid w:val="008945D2"/>
    <w:rsid w:val="0089471A"/>
    <w:rsid w:val="00895250"/>
    <w:rsid w:val="008953B1"/>
    <w:rsid w:val="008973B8"/>
    <w:rsid w:val="008978BB"/>
    <w:rsid w:val="008A065C"/>
    <w:rsid w:val="008A1B48"/>
    <w:rsid w:val="008A2154"/>
    <w:rsid w:val="008A263E"/>
    <w:rsid w:val="008A2DAE"/>
    <w:rsid w:val="008A2FCA"/>
    <w:rsid w:val="008A3EF2"/>
    <w:rsid w:val="008A42F2"/>
    <w:rsid w:val="008A517F"/>
    <w:rsid w:val="008A62A8"/>
    <w:rsid w:val="008A65B6"/>
    <w:rsid w:val="008A66AE"/>
    <w:rsid w:val="008A6EBC"/>
    <w:rsid w:val="008A70EB"/>
    <w:rsid w:val="008A77B5"/>
    <w:rsid w:val="008B0DC8"/>
    <w:rsid w:val="008B1A67"/>
    <w:rsid w:val="008B1C03"/>
    <w:rsid w:val="008B2F7E"/>
    <w:rsid w:val="008B344A"/>
    <w:rsid w:val="008B34F3"/>
    <w:rsid w:val="008B40DE"/>
    <w:rsid w:val="008B5A33"/>
    <w:rsid w:val="008B6FB6"/>
    <w:rsid w:val="008B704D"/>
    <w:rsid w:val="008C009D"/>
    <w:rsid w:val="008C0206"/>
    <w:rsid w:val="008C1242"/>
    <w:rsid w:val="008C1998"/>
    <w:rsid w:val="008C1B30"/>
    <w:rsid w:val="008C1FC9"/>
    <w:rsid w:val="008C20DF"/>
    <w:rsid w:val="008C22DF"/>
    <w:rsid w:val="008C22E4"/>
    <w:rsid w:val="008C2C96"/>
    <w:rsid w:val="008C30E8"/>
    <w:rsid w:val="008C3344"/>
    <w:rsid w:val="008C3738"/>
    <w:rsid w:val="008C3FFA"/>
    <w:rsid w:val="008C4130"/>
    <w:rsid w:val="008C41C5"/>
    <w:rsid w:val="008C41E5"/>
    <w:rsid w:val="008C42D0"/>
    <w:rsid w:val="008C4526"/>
    <w:rsid w:val="008C4852"/>
    <w:rsid w:val="008C4B8F"/>
    <w:rsid w:val="008C4BB4"/>
    <w:rsid w:val="008C4C1A"/>
    <w:rsid w:val="008C700A"/>
    <w:rsid w:val="008C711E"/>
    <w:rsid w:val="008C744F"/>
    <w:rsid w:val="008C7B2E"/>
    <w:rsid w:val="008D03DE"/>
    <w:rsid w:val="008D12A6"/>
    <w:rsid w:val="008D171A"/>
    <w:rsid w:val="008D1BCA"/>
    <w:rsid w:val="008D1D09"/>
    <w:rsid w:val="008D258B"/>
    <w:rsid w:val="008D2C17"/>
    <w:rsid w:val="008D3272"/>
    <w:rsid w:val="008D4A4E"/>
    <w:rsid w:val="008D6F81"/>
    <w:rsid w:val="008D7188"/>
    <w:rsid w:val="008D7870"/>
    <w:rsid w:val="008E012E"/>
    <w:rsid w:val="008E05DC"/>
    <w:rsid w:val="008E0FF3"/>
    <w:rsid w:val="008E14B2"/>
    <w:rsid w:val="008E3648"/>
    <w:rsid w:val="008E36BF"/>
    <w:rsid w:val="008E428B"/>
    <w:rsid w:val="008E45C8"/>
    <w:rsid w:val="008E5A07"/>
    <w:rsid w:val="008E5EC9"/>
    <w:rsid w:val="008E697D"/>
    <w:rsid w:val="008E6C57"/>
    <w:rsid w:val="008E6D0F"/>
    <w:rsid w:val="008E70BB"/>
    <w:rsid w:val="008E7483"/>
    <w:rsid w:val="008E7AB0"/>
    <w:rsid w:val="008E7ED5"/>
    <w:rsid w:val="008F07BD"/>
    <w:rsid w:val="008F083F"/>
    <w:rsid w:val="008F09A7"/>
    <w:rsid w:val="008F16EF"/>
    <w:rsid w:val="008F2018"/>
    <w:rsid w:val="008F20FF"/>
    <w:rsid w:val="008F26F6"/>
    <w:rsid w:val="008F29A7"/>
    <w:rsid w:val="008F2C75"/>
    <w:rsid w:val="008F41DC"/>
    <w:rsid w:val="008F522A"/>
    <w:rsid w:val="008F6049"/>
    <w:rsid w:val="008F6DC8"/>
    <w:rsid w:val="008F7038"/>
    <w:rsid w:val="008F7467"/>
    <w:rsid w:val="008F7C90"/>
    <w:rsid w:val="0090038B"/>
    <w:rsid w:val="00900D50"/>
    <w:rsid w:val="00900D88"/>
    <w:rsid w:val="00900DEE"/>
    <w:rsid w:val="00901C5A"/>
    <w:rsid w:val="00902D95"/>
    <w:rsid w:val="00903105"/>
    <w:rsid w:val="00903623"/>
    <w:rsid w:val="00903C3F"/>
    <w:rsid w:val="0090471F"/>
    <w:rsid w:val="00904CD5"/>
    <w:rsid w:val="00905220"/>
    <w:rsid w:val="00905A42"/>
    <w:rsid w:val="00905B55"/>
    <w:rsid w:val="0090697E"/>
    <w:rsid w:val="00906D79"/>
    <w:rsid w:val="00906F7F"/>
    <w:rsid w:val="00907261"/>
    <w:rsid w:val="00907D1F"/>
    <w:rsid w:val="0091061E"/>
    <w:rsid w:val="00910988"/>
    <w:rsid w:val="009109DB"/>
    <w:rsid w:val="00910B97"/>
    <w:rsid w:val="009117AB"/>
    <w:rsid w:val="00911E82"/>
    <w:rsid w:val="009127ED"/>
    <w:rsid w:val="00912AE5"/>
    <w:rsid w:val="00912B0B"/>
    <w:rsid w:val="00912C3C"/>
    <w:rsid w:val="00913203"/>
    <w:rsid w:val="0091327D"/>
    <w:rsid w:val="009135B0"/>
    <w:rsid w:val="009145B9"/>
    <w:rsid w:val="00914C08"/>
    <w:rsid w:val="0091515E"/>
    <w:rsid w:val="00917923"/>
    <w:rsid w:val="009179EA"/>
    <w:rsid w:val="009209C3"/>
    <w:rsid w:val="00921827"/>
    <w:rsid w:val="00921E30"/>
    <w:rsid w:val="00922678"/>
    <w:rsid w:val="00922B4F"/>
    <w:rsid w:val="009230E0"/>
    <w:rsid w:val="0092341F"/>
    <w:rsid w:val="0092383E"/>
    <w:rsid w:val="009239E2"/>
    <w:rsid w:val="00923EE2"/>
    <w:rsid w:val="00924158"/>
    <w:rsid w:val="009246BA"/>
    <w:rsid w:val="009247AD"/>
    <w:rsid w:val="00925AEE"/>
    <w:rsid w:val="00925F6A"/>
    <w:rsid w:val="00926351"/>
    <w:rsid w:val="00926361"/>
    <w:rsid w:val="009269F1"/>
    <w:rsid w:val="00927901"/>
    <w:rsid w:val="00927D1F"/>
    <w:rsid w:val="00927ED3"/>
    <w:rsid w:val="009305D1"/>
    <w:rsid w:val="009335C2"/>
    <w:rsid w:val="0093380D"/>
    <w:rsid w:val="00933B56"/>
    <w:rsid w:val="00934057"/>
    <w:rsid w:val="0093563D"/>
    <w:rsid w:val="00935EDC"/>
    <w:rsid w:val="00936733"/>
    <w:rsid w:val="00936E2A"/>
    <w:rsid w:val="00937500"/>
    <w:rsid w:val="00940E9E"/>
    <w:rsid w:val="009415BE"/>
    <w:rsid w:val="00941ADA"/>
    <w:rsid w:val="00942371"/>
    <w:rsid w:val="009431E3"/>
    <w:rsid w:val="0094425C"/>
    <w:rsid w:val="00944598"/>
    <w:rsid w:val="009459E9"/>
    <w:rsid w:val="009465CB"/>
    <w:rsid w:val="009468B7"/>
    <w:rsid w:val="0094711B"/>
    <w:rsid w:val="00947A83"/>
    <w:rsid w:val="00947ACB"/>
    <w:rsid w:val="009505B4"/>
    <w:rsid w:val="00950858"/>
    <w:rsid w:val="009509D2"/>
    <w:rsid w:val="009509F8"/>
    <w:rsid w:val="00951C27"/>
    <w:rsid w:val="009525C3"/>
    <w:rsid w:val="00952717"/>
    <w:rsid w:val="009531F6"/>
    <w:rsid w:val="00955196"/>
    <w:rsid w:val="00955B4F"/>
    <w:rsid w:val="00956501"/>
    <w:rsid w:val="00957364"/>
    <w:rsid w:val="00957956"/>
    <w:rsid w:val="009604A4"/>
    <w:rsid w:val="00960A62"/>
    <w:rsid w:val="00960FE1"/>
    <w:rsid w:val="00961D74"/>
    <w:rsid w:val="00961E3B"/>
    <w:rsid w:val="00962B7C"/>
    <w:rsid w:val="00963ACD"/>
    <w:rsid w:val="00963BA5"/>
    <w:rsid w:val="00964771"/>
    <w:rsid w:val="009659A2"/>
    <w:rsid w:val="00965CAB"/>
    <w:rsid w:val="00965DFC"/>
    <w:rsid w:val="00966B55"/>
    <w:rsid w:val="009671DE"/>
    <w:rsid w:val="0097089D"/>
    <w:rsid w:val="00971AD8"/>
    <w:rsid w:val="00971C6C"/>
    <w:rsid w:val="00972638"/>
    <w:rsid w:val="00972908"/>
    <w:rsid w:val="00972985"/>
    <w:rsid w:val="0097338E"/>
    <w:rsid w:val="00973DAB"/>
    <w:rsid w:val="009746A5"/>
    <w:rsid w:val="009746E5"/>
    <w:rsid w:val="0097544E"/>
    <w:rsid w:val="00975865"/>
    <w:rsid w:val="00975BDD"/>
    <w:rsid w:val="00976072"/>
    <w:rsid w:val="00976088"/>
    <w:rsid w:val="0097612F"/>
    <w:rsid w:val="00976FFC"/>
    <w:rsid w:val="0097717D"/>
    <w:rsid w:val="00980420"/>
    <w:rsid w:val="00980824"/>
    <w:rsid w:val="00980901"/>
    <w:rsid w:val="009809BA"/>
    <w:rsid w:val="00980B1D"/>
    <w:rsid w:val="009812FD"/>
    <w:rsid w:val="009813C2"/>
    <w:rsid w:val="009846BA"/>
    <w:rsid w:val="00984709"/>
    <w:rsid w:val="0098625F"/>
    <w:rsid w:val="0098766E"/>
    <w:rsid w:val="00990562"/>
    <w:rsid w:val="00990BFE"/>
    <w:rsid w:val="009912F2"/>
    <w:rsid w:val="00991839"/>
    <w:rsid w:val="0099210C"/>
    <w:rsid w:val="00992CAC"/>
    <w:rsid w:val="00993D23"/>
    <w:rsid w:val="00994B85"/>
    <w:rsid w:val="00994C3F"/>
    <w:rsid w:val="00994E59"/>
    <w:rsid w:val="00994F87"/>
    <w:rsid w:val="00995BA4"/>
    <w:rsid w:val="00995E1F"/>
    <w:rsid w:val="00995F7C"/>
    <w:rsid w:val="00996895"/>
    <w:rsid w:val="009970E4"/>
    <w:rsid w:val="00997375"/>
    <w:rsid w:val="009A03A4"/>
    <w:rsid w:val="009A099C"/>
    <w:rsid w:val="009A0A33"/>
    <w:rsid w:val="009A13AF"/>
    <w:rsid w:val="009A1AF5"/>
    <w:rsid w:val="009A1EF4"/>
    <w:rsid w:val="009A20FB"/>
    <w:rsid w:val="009A2475"/>
    <w:rsid w:val="009A3A36"/>
    <w:rsid w:val="009A3A6D"/>
    <w:rsid w:val="009A4C19"/>
    <w:rsid w:val="009A5759"/>
    <w:rsid w:val="009A58C7"/>
    <w:rsid w:val="009A5C74"/>
    <w:rsid w:val="009A60B1"/>
    <w:rsid w:val="009A6558"/>
    <w:rsid w:val="009A66E7"/>
    <w:rsid w:val="009A6C49"/>
    <w:rsid w:val="009A6C50"/>
    <w:rsid w:val="009A78BB"/>
    <w:rsid w:val="009A79A6"/>
    <w:rsid w:val="009B02BD"/>
    <w:rsid w:val="009B08CA"/>
    <w:rsid w:val="009B0F02"/>
    <w:rsid w:val="009B18D2"/>
    <w:rsid w:val="009B1E15"/>
    <w:rsid w:val="009B2028"/>
    <w:rsid w:val="009B2734"/>
    <w:rsid w:val="009B2936"/>
    <w:rsid w:val="009B3021"/>
    <w:rsid w:val="009B30EF"/>
    <w:rsid w:val="009B46F8"/>
    <w:rsid w:val="009B5649"/>
    <w:rsid w:val="009B5668"/>
    <w:rsid w:val="009B5ADD"/>
    <w:rsid w:val="009B5F05"/>
    <w:rsid w:val="009B629D"/>
    <w:rsid w:val="009B645D"/>
    <w:rsid w:val="009B692E"/>
    <w:rsid w:val="009B6C53"/>
    <w:rsid w:val="009B6C9B"/>
    <w:rsid w:val="009B7645"/>
    <w:rsid w:val="009B7B9A"/>
    <w:rsid w:val="009C05B2"/>
    <w:rsid w:val="009C0D5A"/>
    <w:rsid w:val="009C13A4"/>
    <w:rsid w:val="009C17C2"/>
    <w:rsid w:val="009C1FA9"/>
    <w:rsid w:val="009C209F"/>
    <w:rsid w:val="009C3909"/>
    <w:rsid w:val="009C3D54"/>
    <w:rsid w:val="009C454E"/>
    <w:rsid w:val="009C45EE"/>
    <w:rsid w:val="009C4BB2"/>
    <w:rsid w:val="009C4EBF"/>
    <w:rsid w:val="009C511F"/>
    <w:rsid w:val="009C57E5"/>
    <w:rsid w:val="009C5ABE"/>
    <w:rsid w:val="009C5ADA"/>
    <w:rsid w:val="009C5DFF"/>
    <w:rsid w:val="009C6805"/>
    <w:rsid w:val="009C783C"/>
    <w:rsid w:val="009D0873"/>
    <w:rsid w:val="009D0E9B"/>
    <w:rsid w:val="009D2889"/>
    <w:rsid w:val="009D2AE3"/>
    <w:rsid w:val="009D323C"/>
    <w:rsid w:val="009D4C1E"/>
    <w:rsid w:val="009D59F0"/>
    <w:rsid w:val="009D6B9D"/>
    <w:rsid w:val="009D6BD9"/>
    <w:rsid w:val="009D7A72"/>
    <w:rsid w:val="009D7EC4"/>
    <w:rsid w:val="009E0226"/>
    <w:rsid w:val="009E04B3"/>
    <w:rsid w:val="009E08F4"/>
    <w:rsid w:val="009E10B8"/>
    <w:rsid w:val="009E2B67"/>
    <w:rsid w:val="009E35A8"/>
    <w:rsid w:val="009E37F7"/>
    <w:rsid w:val="009E4B53"/>
    <w:rsid w:val="009E4C0C"/>
    <w:rsid w:val="009E5945"/>
    <w:rsid w:val="009E59D7"/>
    <w:rsid w:val="009E5DCD"/>
    <w:rsid w:val="009E640E"/>
    <w:rsid w:val="009E6432"/>
    <w:rsid w:val="009F0395"/>
    <w:rsid w:val="009F0600"/>
    <w:rsid w:val="009F1285"/>
    <w:rsid w:val="009F3166"/>
    <w:rsid w:val="009F3AC2"/>
    <w:rsid w:val="009F43DB"/>
    <w:rsid w:val="009F538E"/>
    <w:rsid w:val="009F57F5"/>
    <w:rsid w:val="009F5AC0"/>
    <w:rsid w:val="009F6025"/>
    <w:rsid w:val="009F60F6"/>
    <w:rsid w:val="009F67B0"/>
    <w:rsid w:val="009F6F2F"/>
    <w:rsid w:val="009F7F66"/>
    <w:rsid w:val="00A002D9"/>
    <w:rsid w:val="00A0088D"/>
    <w:rsid w:val="00A01108"/>
    <w:rsid w:val="00A028B6"/>
    <w:rsid w:val="00A02F2C"/>
    <w:rsid w:val="00A03990"/>
    <w:rsid w:val="00A03F22"/>
    <w:rsid w:val="00A04047"/>
    <w:rsid w:val="00A0430C"/>
    <w:rsid w:val="00A04F41"/>
    <w:rsid w:val="00A05B7B"/>
    <w:rsid w:val="00A0656C"/>
    <w:rsid w:val="00A07772"/>
    <w:rsid w:val="00A07948"/>
    <w:rsid w:val="00A07D03"/>
    <w:rsid w:val="00A109E9"/>
    <w:rsid w:val="00A12089"/>
    <w:rsid w:val="00A1254D"/>
    <w:rsid w:val="00A12846"/>
    <w:rsid w:val="00A1337F"/>
    <w:rsid w:val="00A13DCF"/>
    <w:rsid w:val="00A1584D"/>
    <w:rsid w:val="00A1621F"/>
    <w:rsid w:val="00A16279"/>
    <w:rsid w:val="00A1644B"/>
    <w:rsid w:val="00A16932"/>
    <w:rsid w:val="00A1703E"/>
    <w:rsid w:val="00A1716E"/>
    <w:rsid w:val="00A17217"/>
    <w:rsid w:val="00A174E8"/>
    <w:rsid w:val="00A21036"/>
    <w:rsid w:val="00A213CA"/>
    <w:rsid w:val="00A21A4B"/>
    <w:rsid w:val="00A224D0"/>
    <w:rsid w:val="00A23A94"/>
    <w:rsid w:val="00A23F95"/>
    <w:rsid w:val="00A24297"/>
    <w:rsid w:val="00A24AEB"/>
    <w:rsid w:val="00A264F7"/>
    <w:rsid w:val="00A2750C"/>
    <w:rsid w:val="00A276E7"/>
    <w:rsid w:val="00A277A9"/>
    <w:rsid w:val="00A27CD3"/>
    <w:rsid w:val="00A303CE"/>
    <w:rsid w:val="00A30CC0"/>
    <w:rsid w:val="00A32360"/>
    <w:rsid w:val="00A32637"/>
    <w:rsid w:val="00A32F26"/>
    <w:rsid w:val="00A33318"/>
    <w:rsid w:val="00A33635"/>
    <w:rsid w:val="00A33691"/>
    <w:rsid w:val="00A34BDB"/>
    <w:rsid w:val="00A36075"/>
    <w:rsid w:val="00A36374"/>
    <w:rsid w:val="00A3660D"/>
    <w:rsid w:val="00A36D54"/>
    <w:rsid w:val="00A3716A"/>
    <w:rsid w:val="00A41736"/>
    <w:rsid w:val="00A41E19"/>
    <w:rsid w:val="00A41FF5"/>
    <w:rsid w:val="00A42046"/>
    <w:rsid w:val="00A42369"/>
    <w:rsid w:val="00A436EF"/>
    <w:rsid w:val="00A44871"/>
    <w:rsid w:val="00A44D28"/>
    <w:rsid w:val="00A459B4"/>
    <w:rsid w:val="00A45C14"/>
    <w:rsid w:val="00A46986"/>
    <w:rsid w:val="00A46B68"/>
    <w:rsid w:val="00A47BBD"/>
    <w:rsid w:val="00A47D84"/>
    <w:rsid w:val="00A500CB"/>
    <w:rsid w:val="00A513A9"/>
    <w:rsid w:val="00A51F82"/>
    <w:rsid w:val="00A5213E"/>
    <w:rsid w:val="00A526D2"/>
    <w:rsid w:val="00A5326A"/>
    <w:rsid w:val="00A532AF"/>
    <w:rsid w:val="00A53725"/>
    <w:rsid w:val="00A5479A"/>
    <w:rsid w:val="00A55001"/>
    <w:rsid w:val="00A555F3"/>
    <w:rsid w:val="00A55969"/>
    <w:rsid w:val="00A57436"/>
    <w:rsid w:val="00A6110B"/>
    <w:rsid w:val="00A613B0"/>
    <w:rsid w:val="00A61AFB"/>
    <w:rsid w:val="00A61CBD"/>
    <w:rsid w:val="00A61D79"/>
    <w:rsid w:val="00A621C6"/>
    <w:rsid w:val="00A62BED"/>
    <w:rsid w:val="00A63410"/>
    <w:rsid w:val="00A63709"/>
    <w:rsid w:val="00A63807"/>
    <w:rsid w:val="00A63A97"/>
    <w:rsid w:val="00A64CBB"/>
    <w:rsid w:val="00A64EAD"/>
    <w:rsid w:val="00A65CF3"/>
    <w:rsid w:val="00A66220"/>
    <w:rsid w:val="00A668F5"/>
    <w:rsid w:val="00A6698A"/>
    <w:rsid w:val="00A671DC"/>
    <w:rsid w:val="00A67DE5"/>
    <w:rsid w:val="00A705EA"/>
    <w:rsid w:val="00A709B0"/>
    <w:rsid w:val="00A71C61"/>
    <w:rsid w:val="00A72817"/>
    <w:rsid w:val="00A73255"/>
    <w:rsid w:val="00A732E5"/>
    <w:rsid w:val="00A734E8"/>
    <w:rsid w:val="00A74C69"/>
    <w:rsid w:val="00A74F34"/>
    <w:rsid w:val="00A752F0"/>
    <w:rsid w:val="00A7545B"/>
    <w:rsid w:val="00A75BFE"/>
    <w:rsid w:val="00A76FBB"/>
    <w:rsid w:val="00A7742E"/>
    <w:rsid w:val="00A77431"/>
    <w:rsid w:val="00A779BE"/>
    <w:rsid w:val="00A801B8"/>
    <w:rsid w:val="00A80B65"/>
    <w:rsid w:val="00A811E6"/>
    <w:rsid w:val="00A812D3"/>
    <w:rsid w:val="00A81B01"/>
    <w:rsid w:val="00A82D9B"/>
    <w:rsid w:val="00A831F9"/>
    <w:rsid w:val="00A835F1"/>
    <w:rsid w:val="00A8400A"/>
    <w:rsid w:val="00A8431C"/>
    <w:rsid w:val="00A84802"/>
    <w:rsid w:val="00A84F80"/>
    <w:rsid w:val="00A85B9D"/>
    <w:rsid w:val="00A8638A"/>
    <w:rsid w:val="00A86A91"/>
    <w:rsid w:val="00A87545"/>
    <w:rsid w:val="00A9024F"/>
    <w:rsid w:val="00A9111A"/>
    <w:rsid w:val="00A911DD"/>
    <w:rsid w:val="00A913C2"/>
    <w:rsid w:val="00A91EAA"/>
    <w:rsid w:val="00A91FC5"/>
    <w:rsid w:val="00A92016"/>
    <w:rsid w:val="00A92CFA"/>
    <w:rsid w:val="00A92D45"/>
    <w:rsid w:val="00A936EB"/>
    <w:rsid w:val="00A946C0"/>
    <w:rsid w:val="00A94D57"/>
    <w:rsid w:val="00A952A2"/>
    <w:rsid w:val="00A9543C"/>
    <w:rsid w:val="00A95C19"/>
    <w:rsid w:val="00A966BF"/>
    <w:rsid w:val="00A96D97"/>
    <w:rsid w:val="00A9727A"/>
    <w:rsid w:val="00AA10D2"/>
    <w:rsid w:val="00AA19F0"/>
    <w:rsid w:val="00AA2131"/>
    <w:rsid w:val="00AA220D"/>
    <w:rsid w:val="00AA2A3C"/>
    <w:rsid w:val="00AA2D06"/>
    <w:rsid w:val="00AA33D2"/>
    <w:rsid w:val="00AA3946"/>
    <w:rsid w:val="00AA396B"/>
    <w:rsid w:val="00AA4149"/>
    <w:rsid w:val="00AA42F7"/>
    <w:rsid w:val="00AA4B38"/>
    <w:rsid w:val="00AA5E80"/>
    <w:rsid w:val="00AA5EBF"/>
    <w:rsid w:val="00AA6452"/>
    <w:rsid w:val="00AA670E"/>
    <w:rsid w:val="00AA6D96"/>
    <w:rsid w:val="00AA6FE9"/>
    <w:rsid w:val="00AA77C1"/>
    <w:rsid w:val="00AA7D01"/>
    <w:rsid w:val="00AA7F4F"/>
    <w:rsid w:val="00AB0283"/>
    <w:rsid w:val="00AB0994"/>
    <w:rsid w:val="00AB0BE5"/>
    <w:rsid w:val="00AB0C44"/>
    <w:rsid w:val="00AB0F92"/>
    <w:rsid w:val="00AB1C2F"/>
    <w:rsid w:val="00AB246A"/>
    <w:rsid w:val="00AB2D67"/>
    <w:rsid w:val="00AB2F6D"/>
    <w:rsid w:val="00AB3526"/>
    <w:rsid w:val="00AB4BD0"/>
    <w:rsid w:val="00AB539C"/>
    <w:rsid w:val="00AB59FF"/>
    <w:rsid w:val="00AB5D69"/>
    <w:rsid w:val="00AB603D"/>
    <w:rsid w:val="00AB6423"/>
    <w:rsid w:val="00AB6991"/>
    <w:rsid w:val="00AB72C5"/>
    <w:rsid w:val="00AB764E"/>
    <w:rsid w:val="00AC09E7"/>
    <w:rsid w:val="00AC0DD8"/>
    <w:rsid w:val="00AC12D9"/>
    <w:rsid w:val="00AC1E70"/>
    <w:rsid w:val="00AC1F5C"/>
    <w:rsid w:val="00AC20BC"/>
    <w:rsid w:val="00AC30DE"/>
    <w:rsid w:val="00AC345C"/>
    <w:rsid w:val="00AC371B"/>
    <w:rsid w:val="00AC3A09"/>
    <w:rsid w:val="00AC3EAD"/>
    <w:rsid w:val="00AC3F26"/>
    <w:rsid w:val="00AC67A2"/>
    <w:rsid w:val="00AC6877"/>
    <w:rsid w:val="00AC7321"/>
    <w:rsid w:val="00AC77BE"/>
    <w:rsid w:val="00AC7863"/>
    <w:rsid w:val="00AD0BBC"/>
    <w:rsid w:val="00AD0FD8"/>
    <w:rsid w:val="00AD220A"/>
    <w:rsid w:val="00AD2E44"/>
    <w:rsid w:val="00AD3CE7"/>
    <w:rsid w:val="00AD49E1"/>
    <w:rsid w:val="00AD4D0D"/>
    <w:rsid w:val="00AD637A"/>
    <w:rsid w:val="00AD765D"/>
    <w:rsid w:val="00AD7AAE"/>
    <w:rsid w:val="00AE14BC"/>
    <w:rsid w:val="00AE1622"/>
    <w:rsid w:val="00AE1CBC"/>
    <w:rsid w:val="00AE22A4"/>
    <w:rsid w:val="00AE2BFC"/>
    <w:rsid w:val="00AE32C7"/>
    <w:rsid w:val="00AE4A7F"/>
    <w:rsid w:val="00AE5305"/>
    <w:rsid w:val="00AE5351"/>
    <w:rsid w:val="00AE5614"/>
    <w:rsid w:val="00AE5959"/>
    <w:rsid w:val="00AE5D62"/>
    <w:rsid w:val="00AE5D86"/>
    <w:rsid w:val="00AE6640"/>
    <w:rsid w:val="00AE71D2"/>
    <w:rsid w:val="00AE7B09"/>
    <w:rsid w:val="00AE7C61"/>
    <w:rsid w:val="00AF00E9"/>
    <w:rsid w:val="00AF02CD"/>
    <w:rsid w:val="00AF256D"/>
    <w:rsid w:val="00AF2D1F"/>
    <w:rsid w:val="00AF30B6"/>
    <w:rsid w:val="00AF31CA"/>
    <w:rsid w:val="00AF3B21"/>
    <w:rsid w:val="00AF3F7C"/>
    <w:rsid w:val="00AF573C"/>
    <w:rsid w:val="00AF5BB6"/>
    <w:rsid w:val="00AF7C04"/>
    <w:rsid w:val="00B0097B"/>
    <w:rsid w:val="00B01514"/>
    <w:rsid w:val="00B016F9"/>
    <w:rsid w:val="00B01829"/>
    <w:rsid w:val="00B01F7A"/>
    <w:rsid w:val="00B035B3"/>
    <w:rsid w:val="00B03BC8"/>
    <w:rsid w:val="00B04443"/>
    <w:rsid w:val="00B047FF"/>
    <w:rsid w:val="00B053AE"/>
    <w:rsid w:val="00B05C53"/>
    <w:rsid w:val="00B060C9"/>
    <w:rsid w:val="00B0761E"/>
    <w:rsid w:val="00B10852"/>
    <w:rsid w:val="00B110A9"/>
    <w:rsid w:val="00B111A8"/>
    <w:rsid w:val="00B11548"/>
    <w:rsid w:val="00B11CDE"/>
    <w:rsid w:val="00B131E8"/>
    <w:rsid w:val="00B134A7"/>
    <w:rsid w:val="00B14B7E"/>
    <w:rsid w:val="00B15705"/>
    <w:rsid w:val="00B1645A"/>
    <w:rsid w:val="00B16748"/>
    <w:rsid w:val="00B172E1"/>
    <w:rsid w:val="00B178C4"/>
    <w:rsid w:val="00B205A5"/>
    <w:rsid w:val="00B205F9"/>
    <w:rsid w:val="00B206AB"/>
    <w:rsid w:val="00B2093E"/>
    <w:rsid w:val="00B2096C"/>
    <w:rsid w:val="00B20C8F"/>
    <w:rsid w:val="00B230A6"/>
    <w:rsid w:val="00B23AF4"/>
    <w:rsid w:val="00B2449F"/>
    <w:rsid w:val="00B24B1C"/>
    <w:rsid w:val="00B24CAC"/>
    <w:rsid w:val="00B2595E"/>
    <w:rsid w:val="00B26F42"/>
    <w:rsid w:val="00B27288"/>
    <w:rsid w:val="00B32E52"/>
    <w:rsid w:val="00B32F2A"/>
    <w:rsid w:val="00B3398F"/>
    <w:rsid w:val="00B33F79"/>
    <w:rsid w:val="00B35F20"/>
    <w:rsid w:val="00B36035"/>
    <w:rsid w:val="00B363CB"/>
    <w:rsid w:val="00B3667A"/>
    <w:rsid w:val="00B36929"/>
    <w:rsid w:val="00B36BAA"/>
    <w:rsid w:val="00B374FB"/>
    <w:rsid w:val="00B378A2"/>
    <w:rsid w:val="00B40D23"/>
    <w:rsid w:val="00B42008"/>
    <w:rsid w:val="00B42495"/>
    <w:rsid w:val="00B42550"/>
    <w:rsid w:val="00B42990"/>
    <w:rsid w:val="00B42A60"/>
    <w:rsid w:val="00B43DD1"/>
    <w:rsid w:val="00B4592E"/>
    <w:rsid w:val="00B46335"/>
    <w:rsid w:val="00B46338"/>
    <w:rsid w:val="00B46A9B"/>
    <w:rsid w:val="00B46FD4"/>
    <w:rsid w:val="00B47AD2"/>
    <w:rsid w:val="00B47CFE"/>
    <w:rsid w:val="00B50767"/>
    <w:rsid w:val="00B507AA"/>
    <w:rsid w:val="00B509A4"/>
    <w:rsid w:val="00B511D1"/>
    <w:rsid w:val="00B511FB"/>
    <w:rsid w:val="00B511FF"/>
    <w:rsid w:val="00B51CCD"/>
    <w:rsid w:val="00B52262"/>
    <w:rsid w:val="00B5284E"/>
    <w:rsid w:val="00B530E3"/>
    <w:rsid w:val="00B53EAF"/>
    <w:rsid w:val="00B53EB1"/>
    <w:rsid w:val="00B54D05"/>
    <w:rsid w:val="00B558B8"/>
    <w:rsid w:val="00B55A7E"/>
    <w:rsid w:val="00B563B8"/>
    <w:rsid w:val="00B56C20"/>
    <w:rsid w:val="00B5708D"/>
    <w:rsid w:val="00B5714C"/>
    <w:rsid w:val="00B57A13"/>
    <w:rsid w:val="00B601D5"/>
    <w:rsid w:val="00B6050D"/>
    <w:rsid w:val="00B60E5A"/>
    <w:rsid w:val="00B6185D"/>
    <w:rsid w:val="00B621F5"/>
    <w:rsid w:val="00B627E1"/>
    <w:rsid w:val="00B62830"/>
    <w:rsid w:val="00B6349C"/>
    <w:rsid w:val="00B63A29"/>
    <w:rsid w:val="00B63BB7"/>
    <w:rsid w:val="00B642BA"/>
    <w:rsid w:val="00B649AD"/>
    <w:rsid w:val="00B6622E"/>
    <w:rsid w:val="00B66271"/>
    <w:rsid w:val="00B664AF"/>
    <w:rsid w:val="00B66912"/>
    <w:rsid w:val="00B66982"/>
    <w:rsid w:val="00B67AB3"/>
    <w:rsid w:val="00B702F3"/>
    <w:rsid w:val="00B708FD"/>
    <w:rsid w:val="00B727CC"/>
    <w:rsid w:val="00B7342D"/>
    <w:rsid w:val="00B735B0"/>
    <w:rsid w:val="00B73A3B"/>
    <w:rsid w:val="00B73A55"/>
    <w:rsid w:val="00B7443B"/>
    <w:rsid w:val="00B75414"/>
    <w:rsid w:val="00B759C0"/>
    <w:rsid w:val="00B75B1F"/>
    <w:rsid w:val="00B7661D"/>
    <w:rsid w:val="00B7730A"/>
    <w:rsid w:val="00B77352"/>
    <w:rsid w:val="00B7750D"/>
    <w:rsid w:val="00B7755A"/>
    <w:rsid w:val="00B77DBA"/>
    <w:rsid w:val="00B77EC9"/>
    <w:rsid w:val="00B802FF"/>
    <w:rsid w:val="00B80E0C"/>
    <w:rsid w:val="00B813F3"/>
    <w:rsid w:val="00B81788"/>
    <w:rsid w:val="00B823D1"/>
    <w:rsid w:val="00B82504"/>
    <w:rsid w:val="00B827AF"/>
    <w:rsid w:val="00B82D42"/>
    <w:rsid w:val="00B82DC2"/>
    <w:rsid w:val="00B83350"/>
    <w:rsid w:val="00B837B2"/>
    <w:rsid w:val="00B85163"/>
    <w:rsid w:val="00B85619"/>
    <w:rsid w:val="00B856E5"/>
    <w:rsid w:val="00B85B80"/>
    <w:rsid w:val="00B86C9C"/>
    <w:rsid w:val="00B878D4"/>
    <w:rsid w:val="00B87F66"/>
    <w:rsid w:val="00B905BA"/>
    <w:rsid w:val="00B91202"/>
    <w:rsid w:val="00B92476"/>
    <w:rsid w:val="00B9400B"/>
    <w:rsid w:val="00B95624"/>
    <w:rsid w:val="00B95CCC"/>
    <w:rsid w:val="00B96273"/>
    <w:rsid w:val="00B965F9"/>
    <w:rsid w:val="00B9696E"/>
    <w:rsid w:val="00B96F22"/>
    <w:rsid w:val="00B97595"/>
    <w:rsid w:val="00B9768F"/>
    <w:rsid w:val="00BA09D6"/>
    <w:rsid w:val="00BA0BB8"/>
    <w:rsid w:val="00BA104C"/>
    <w:rsid w:val="00BA1458"/>
    <w:rsid w:val="00BA15FC"/>
    <w:rsid w:val="00BA1AF2"/>
    <w:rsid w:val="00BA1C9A"/>
    <w:rsid w:val="00BA2A42"/>
    <w:rsid w:val="00BA2CC7"/>
    <w:rsid w:val="00BA32F8"/>
    <w:rsid w:val="00BA3A6F"/>
    <w:rsid w:val="00BA3EA9"/>
    <w:rsid w:val="00BA423A"/>
    <w:rsid w:val="00BA6A9A"/>
    <w:rsid w:val="00BA73B9"/>
    <w:rsid w:val="00BA7669"/>
    <w:rsid w:val="00BA7886"/>
    <w:rsid w:val="00BB063C"/>
    <w:rsid w:val="00BB0BC3"/>
    <w:rsid w:val="00BB0BE9"/>
    <w:rsid w:val="00BB0C96"/>
    <w:rsid w:val="00BB0E0C"/>
    <w:rsid w:val="00BB10FF"/>
    <w:rsid w:val="00BB1862"/>
    <w:rsid w:val="00BB1F50"/>
    <w:rsid w:val="00BB21E1"/>
    <w:rsid w:val="00BB21FD"/>
    <w:rsid w:val="00BB2579"/>
    <w:rsid w:val="00BB26B3"/>
    <w:rsid w:val="00BB2701"/>
    <w:rsid w:val="00BB2C98"/>
    <w:rsid w:val="00BB333D"/>
    <w:rsid w:val="00BB39DB"/>
    <w:rsid w:val="00BB42F8"/>
    <w:rsid w:val="00BB46B1"/>
    <w:rsid w:val="00BB47CF"/>
    <w:rsid w:val="00BB5979"/>
    <w:rsid w:val="00BB6396"/>
    <w:rsid w:val="00BB6F04"/>
    <w:rsid w:val="00BB7280"/>
    <w:rsid w:val="00BB74D0"/>
    <w:rsid w:val="00BB7C57"/>
    <w:rsid w:val="00BC0672"/>
    <w:rsid w:val="00BC10BD"/>
    <w:rsid w:val="00BC1502"/>
    <w:rsid w:val="00BC1657"/>
    <w:rsid w:val="00BC1811"/>
    <w:rsid w:val="00BC1D35"/>
    <w:rsid w:val="00BC2C63"/>
    <w:rsid w:val="00BC2E68"/>
    <w:rsid w:val="00BC3087"/>
    <w:rsid w:val="00BC329A"/>
    <w:rsid w:val="00BC378F"/>
    <w:rsid w:val="00BC399F"/>
    <w:rsid w:val="00BC4271"/>
    <w:rsid w:val="00BC59E8"/>
    <w:rsid w:val="00BC64E7"/>
    <w:rsid w:val="00BC679D"/>
    <w:rsid w:val="00BC786E"/>
    <w:rsid w:val="00BC7CC7"/>
    <w:rsid w:val="00BD0E32"/>
    <w:rsid w:val="00BD251B"/>
    <w:rsid w:val="00BD281B"/>
    <w:rsid w:val="00BD2E51"/>
    <w:rsid w:val="00BD2E95"/>
    <w:rsid w:val="00BD3522"/>
    <w:rsid w:val="00BD3597"/>
    <w:rsid w:val="00BD3726"/>
    <w:rsid w:val="00BD3AF2"/>
    <w:rsid w:val="00BD4495"/>
    <w:rsid w:val="00BD44B3"/>
    <w:rsid w:val="00BD47C1"/>
    <w:rsid w:val="00BD4C3B"/>
    <w:rsid w:val="00BD4D9C"/>
    <w:rsid w:val="00BD5D04"/>
    <w:rsid w:val="00BD5FBD"/>
    <w:rsid w:val="00BD76EE"/>
    <w:rsid w:val="00BD7B6B"/>
    <w:rsid w:val="00BE0C3B"/>
    <w:rsid w:val="00BE21EE"/>
    <w:rsid w:val="00BE2C46"/>
    <w:rsid w:val="00BE334C"/>
    <w:rsid w:val="00BE3CF3"/>
    <w:rsid w:val="00BE434A"/>
    <w:rsid w:val="00BE49E4"/>
    <w:rsid w:val="00BE4F91"/>
    <w:rsid w:val="00BE5788"/>
    <w:rsid w:val="00BE59C9"/>
    <w:rsid w:val="00BE5F19"/>
    <w:rsid w:val="00BE6326"/>
    <w:rsid w:val="00BE6A9E"/>
    <w:rsid w:val="00BE6E5A"/>
    <w:rsid w:val="00BE7120"/>
    <w:rsid w:val="00BE7EF6"/>
    <w:rsid w:val="00BF048B"/>
    <w:rsid w:val="00BF0712"/>
    <w:rsid w:val="00BF0D4A"/>
    <w:rsid w:val="00BF1006"/>
    <w:rsid w:val="00BF1194"/>
    <w:rsid w:val="00BF1945"/>
    <w:rsid w:val="00BF1BCE"/>
    <w:rsid w:val="00BF2303"/>
    <w:rsid w:val="00BF423E"/>
    <w:rsid w:val="00BF4351"/>
    <w:rsid w:val="00BF49E7"/>
    <w:rsid w:val="00BF6683"/>
    <w:rsid w:val="00BF6863"/>
    <w:rsid w:val="00BF75CE"/>
    <w:rsid w:val="00BF771B"/>
    <w:rsid w:val="00BF7DD6"/>
    <w:rsid w:val="00C0084F"/>
    <w:rsid w:val="00C01A4C"/>
    <w:rsid w:val="00C0206E"/>
    <w:rsid w:val="00C02209"/>
    <w:rsid w:val="00C0233E"/>
    <w:rsid w:val="00C0460F"/>
    <w:rsid w:val="00C04AE4"/>
    <w:rsid w:val="00C05F51"/>
    <w:rsid w:val="00C079E1"/>
    <w:rsid w:val="00C07C4A"/>
    <w:rsid w:val="00C10180"/>
    <w:rsid w:val="00C10583"/>
    <w:rsid w:val="00C113B2"/>
    <w:rsid w:val="00C12DBD"/>
    <w:rsid w:val="00C13575"/>
    <w:rsid w:val="00C13707"/>
    <w:rsid w:val="00C13782"/>
    <w:rsid w:val="00C13918"/>
    <w:rsid w:val="00C1496C"/>
    <w:rsid w:val="00C14A3E"/>
    <w:rsid w:val="00C14ADD"/>
    <w:rsid w:val="00C14E1E"/>
    <w:rsid w:val="00C14E8C"/>
    <w:rsid w:val="00C15523"/>
    <w:rsid w:val="00C15737"/>
    <w:rsid w:val="00C16607"/>
    <w:rsid w:val="00C1687F"/>
    <w:rsid w:val="00C16BC0"/>
    <w:rsid w:val="00C172BA"/>
    <w:rsid w:val="00C173E3"/>
    <w:rsid w:val="00C209BE"/>
    <w:rsid w:val="00C20BF7"/>
    <w:rsid w:val="00C211BE"/>
    <w:rsid w:val="00C216DB"/>
    <w:rsid w:val="00C22555"/>
    <w:rsid w:val="00C22A85"/>
    <w:rsid w:val="00C22C38"/>
    <w:rsid w:val="00C22E37"/>
    <w:rsid w:val="00C244D5"/>
    <w:rsid w:val="00C24705"/>
    <w:rsid w:val="00C24971"/>
    <w:rsid w:val="00C25D30"/>
    <w:rsid w:val="00C25D88"/>
    <w:rsid w:val="00C26130"/>
    <w:rsid w:val="00C26DA3"/>
    <w:rsid w:val="00C26E52"/>
    <w:rsid w:val="00C27027"/>
    <w:rsid w:val="00C27112"/>
    <w:rsid w:val="00C275F9"/>
    <w:rsid w:val="00C2779B"/>
    <w:rsid w:val="00C27DBB"/>
    <w:rsid w:val="00C30123"/>
    <w:rsid w:val="00C30445"/>
    <w:rsid w:val="00C3092D"/>
    <w:rsid w:val="00C30C0B"/>
    <w:rsid w:val="00C3212D"/>
    <w:rsid w:val="00C33D42"/>
    <w:rsid w:val="00C343A4"/>
    <w:rsid w:val="00C349D1"/>
    <w:rsid w:val="00C34ECB"/>
    <w:rsid w:val="00C35FB2"/>
    <w:rsid w:val="00C36123"/>
    <w:rsid w:val="00C37019"/>
    <w:rsid w:val="00C400A3"/>
    <w:rsid w:val="00C40FD9"/>
    <w:rsid w:val="00C420B9"/>
    <w:rsid w:val="00C42674"/>
    <w:rsid w:val="00C4452A"/>
    <w:rsid w:val="00C4467B"/>
    <w:rsid w:val="00C44920"/>
    <w:rsid w:val="00C44974"/>
    <w:rsid w:val="00C455B4"/>
    <w:rsid w:val="00C45BEF"/>
    <w:rsid w:val="00C46C92"/>
    <w:rsid w:val="00C47DC5"/>
    <w:rsid w:val="00C503A4"/>
    <w:rsid w:val="00C50728"/>
    <w:rsid w:val="00C50939"/>
    <w:rsid w:val="00C5117A"/>
    <w:rsid w:val="00C51493"/>
    <w:rsid w:val="00C52E8B"/>
    <w:rsid w:val="00C53A1A"/>
    <w:rsid w:val="00C54081"/>
    <w:rsid w:val="00C55553"/>
    <w:rsid w:val="00C57AF4"/>
    <w:rsid w:val="00C57BE3"/>
    <w:rsid w:val="00C601EA"/>
    <w:rsid w:val="00C60B0C"/>
    <w:rsid w:val="00C6159D"/>
    <w:rsid w:val="00C61C72"/>
    <w:rsid w:val="00C61F7E"/>
    <w:rsid w:val="00C62331"/>
    <w:rsid w:val="00C625E2"/>
    <w:rsid w:val="00C6367B"/>
    <w:rsid w:val="00C64B35"/>
    <w:rsid w:val="00C65091"/>
    <w:rsid w:val="00C6574B"/>
    <w:rsid w:val="00C66026"/>
    <w:rsid w:val="00C66194"/>
    <w:rsid w:val="00C66A62"/>
    <w:rsid w:val="00C67158"/>
    <w:rsid w:val="00C67AC4"/>
    <w:rsid w:val="00C67BB9"/>
    <w:rsid w:val="00C70429"/>
    <w:rsid w:val="00C704A3"/>
    <w:rsid w:val="00C70D5C"/>
    <w:rsid w:val="00C7133E"/>
    <w:rsid w:val="00C728B3"/>
    <w:rsid w:val="00C73518"/>
    <w:rsid w:val="00C73969"/>
    <w:rsid w:val="00C73A22"/>
    <w:rsid w:val="00C73FE6"/>
    <w:rsid w:val="00C74430"/>
    <w:rsid w:val="00C747EE"/>
    <w:rsid w:val="00C74B64"/>
    <w:rsid w:val="00C76759"/>
    <w:rsid w:val="00C76DD0"/>
    <w:rsid w:val="00C77961"/>
    <w:rsid w:val="00C80E81"/>
    <w:rsid w:val="00C812A7"/>
    <w:rsid w:val="00C818F3"/>
    <w:rsid w:val="00C81A55"/>
    <w:rsid w:val="00C81B3B"/>
    <w:rsid w:val="00C8280F"/>
    <w:rsid w:val="00C82AF4"/>
    <w:rsid w:val="00C82CF7"/>
    <w:rsid w:val="00C832FB"/>
    <w:rsid w:val="00C845A5"/>
    <w:rsid w:val="00C8472F"/>
    <w:rsid w:val="00C86FA1"/>
    <w:rsid w:val="00C903E2"/>
    <w:rsid w:val="00C90558"/>
    <w:rsid w:val="00C9079D"/>
    <w:rsid w:val="00C909C5"/>
    <w:rsid w:val="00C90AFB"/>
    <w:rsid w:val="00C90B51"/>
    <w:rsid w:val="00C90EE0"/>
    <w:rsid w:val="00C91E7C"/>
    <w:rsid w:val="00C92722"/>
    <w:rsid w:val="00C92A0E"/>
    <w:rsid w:val="00C956BF"/>
    <w:rsid w:val="00C95E48"/>
    <w:rsid w:val="00C95F7F"/>
    <w:rsid w:val="00C97CF0"/>
    <w:rsid w:val="00CA0E22"/>
    <w:rsid w:val="00CA1D9F"/>
    <w:rsid w:val="00CA21B9"/>
    <w:rsid w:val="00CA2C4C"/>
    <w:rsid w:val="00CA44D9"/>
    <w:rsid w:val="00CA5B43"/>
    <w:rsid w:val="00CA61BF"/>
    <w:rsid w:val="00CA62F7"/>
    <w:rsid w:val="00CB1486"/>
    <w:rsid w:val="00CB195E"/>
    <w:rsid w:val="00CB2206"/>
    <w:rsid w:val="00CB2ACE"/>
    <w:rsid w:val="00CB2F7E"/>
    <w:rsid w:val="00CB51F8"/>
    <w:rsid w:val="00CB5331"/>
    <w:rsid w:val="00CB580E"/>
    <w:rsid w:val="00CB5FAC"/>
    <w:rsid w:val="00CB636C"/>
    <w:rsid w:val="00CB6483"/>
    <w:rsid w:val="00CB6906"/>
    <w:rsid w:val="00CB6C9F"/>
    <w:rsid w:val="00CB6ED0"/>
    <w:rsid w:val="00CB76B5"/>
    <w:rsid w:val="00CB7914"/>
    <w:rsid w:val="00CB7AF7"/>
    <w:rsid w:val="00CC151D"/>
    <w:rsid w:val="00CC17FD"/>
    <w:rsid w:val="00CC27A6"/>
    <w:rsid w:val="00CC3069"/>
    <w:rsid w:val="00CC33E2"/>
    <w:rsid w:val="00CC3A36"/>
    <w:rsid w:val="00CC3EDD"/>
    <w:rsid w:val="00CC6091"/>
    <w:rsid w:val="00CC6792"/>
    <w:rsid w:val="00CC7535"/>
    <w:rsid w:val="00CC7601"/>
    <w:rsid w:val="00CD0D11"/>
    <w:rsid w:val="00CD0DC0"/>
    <w:rsid w:val="00CD1503"/>
    <w:rsid w:val="00CD201A"/>
    <w:rsid w:val="00CD276F"/>
    <w:rsid w:val="00CD39EE"/>
    <w:rsid w:val="00CD4225"/>
    <w:rsid w:val="00CD5774"/>
    <w:rsid w:val="00CD6BC8"/>
    <w:rsid w:val="00CD7494"/>
    <w:rsid w:val="00CD7914"/>
    <w:rsid w:val="00CE05DD"/>
    <w:rsid w:val="00CE069A"/>
    <w:rsid w:val="00CE06F5"/>
    <w:rsid w:val="00CE0D94"/>
    <w:rsid w:val="00CE1751"/>
    <w:rsid w:val="00CE191D"/>
    <w:rsid w:val="00CE1EB9"/>
    <w:rsid w:val="00CE200C"/>
    <w:rsid w:val="00CE26E0"/>
    <w:rsid w:val="00CE2BFF"/>
    <w:rsid w:val="00CE5D05"/>
    <w:rsid w:val="00CE6B38"/>
    <w:rsid w:val="00CE6FFB"/>
    <w:rsid w:val="00CE7AF1"/>
    <w:rsid w:val="00CF338A"/>
    <w:rsid w:val="00CF4E00"/>
    <w:rsid w:val="00CF5260"/>
    <w:rsid w:val="00CF62F8"/>
    <w:rsid w:val="00CF62FB"/>
    <w:rsid w:val="00CF68A1"/>
    <w:rsid w:val="00CF73E7"/>
    <w:rsid w:val="00CF7C0B"/>
    <w:rsid w:val="00D00000"/>
    <w:rsid w:val="00D0039B"/>
    <w:rsid w:val="00D00DCD"/>
    <w:rsid w:val="00D01029"/>
    <w:rsid w:val="00D01330"/>
    <w:rsid w:val="00D0262F"/>
    <w:rsid w:val="00D02CC0"/>
    <w:rsid w:val="00D02D7F"/>
    <w:rsid w:val="00D02E61"/>
    <w:rsid w:val="00D037A8"/>
    <w:rsid w:val="00D049AD"/>
    <w:rsid w:val="00D051E2"/>
    <w:rsid w:val="00D052B1"/>
    <w:rsid w:val="00D05937"/>
    <w:rsid w:val="00D05CB2"/>
    <w:rsid w:val="00D06299"/>
    <w:rsid w:val="00D06786"/>
    <w:rsid w:val="00D069BD"/>
    <w:rsid w:val="00D06BA0"/>
    <w:rsid w:val="00D06BDF"/>
    <w:rsid w:val="00D06D16"/>
    <w:rsid w:val="00D0737D"/>
    <w:rsid w:val="00D07505"/>
    <w:rsid w:val="00D07F7F"/>
    <w:rsid w:val="00D10153"/>
    <w:rsid w:val="00D10E04"/>
    <w:rsid w:val="00D10E83"/>
    <w:rsid w:val="00D10EF5"/>
    <w:rsid w:val="00D11FC0"/>
    <w:rsid w:val="00D11FE7"/>
    <w:rsid w:val="00D120F3"/>
    <w:rsid w:val="00D12132"/>
    <w:rsid w:val="00D131F3"/>
    <w:rsid w:val="00D1380A"/>
    <w:rsid w:val="00D1393C"/>
    <w:rsid w:val="00D13AD5"/>
    <w:rsid w:val="00D14191"/>
    <w:rsid w:val="00D14B5F"/>
    <w:rsid w:val="00D14C47"/>
    <w:rsid w:val="00D15283"/>
    <w:rsid w:val="00D160F4"/>
    <w:rsid w:val="00D1722A"/>
    <w:rsid w:val="00D17F4C"/>
    <w:rsid w:val="00D20200"/>
    <w:rsid w:val="00D20391"/>
    <w:rsid w:val="00D209C0"/>
    <w:rsid w:val="00D215D2"/>
    <w:rsid w:val="00D21D01"/>
    <w:rsid w:val="00D221F7"/>
    <w:rsid w:val="00D223B6"/>
    <w:rsid w:val="00D238B4"/>
    <w:rsid w:val="00D24DE1"/>
    <w:rsid w:val="00D25160"/>
    <w:rsid w:val="00D251D4"/>
    <w:rsid w:val="00D25268"/>
    <w:rsid w:val="00D25DEB"/>
    <w:rsid w:val="00D26439"/>
    <w:rsid w:val="00D269D6"/>
    <w:rsid w:val="00D26B33"/>
    <w:rsid w:val="00D26F12"/>
    <w:rsid w:val="00D30CD8"/>
    <w:rsid w:val="00D33107"/>
    <w:rsid w:val="00D333E3"/>
    <w:rsid w:val="00D33469"/>
    <w:rsid w:val="00D337B5"/>
    <w:rsid w:val="00D35274"/>
    <w:rsid w:val="00D353A3"/>
    <w:rsid w:val="00D35C64"/>
    <w:rsid w:val="00D362C6"/>
    <w:rsid w:val="00D36339"/>
    <w:rsid w:val="00D36C36"/>
    <w:rsid w:val="00D36F39"/>
    <w:rsid w:val="00D370A4"/>
    <w:rsid w:val="00D37D22"/>
    <w:rsid w:val="00D40034"/>
    <w:rsid w:val="00D41383"/>
    <w:rsid w:val="00D41A02"/>
    <w:rsid w:val="00D41B1D"/>
    <w:rsid w:val="00D42B02"/>
    <w:rsid w:val="00D42B11"/>
    <w:rsid w:val="00D43502"/>
    <w:rsid w:val="00D43897"/>
    <w:rsid w:val="00D43CEE"/>
    <w:rsid w:val="00D452F4"/>
    <w:rsid w:val="00D453E0"/>
    <w:rsid w:val="00D456E7"/>
    <w:rsid w:val="00D45E86"/>
    <w:rsid w:val="00D46173"/>
    <w:rsid w:val="00D46244"/>
    <w:rsid w:val="00D466B7"/>
    <w:rsid w:val="00D4680E"/>
    <w:rsid w:val="00D46996"/>
    <w:rsid w:val="00D47134"/>
    <w:rsid w:val="00D47CCE"/>
    <w:rsid w:val="00D47F7B"/>
    <w:rsid w:val="00D5047F"/>
    <w:rsid w:val="00D50521"/>
    <w:rsid w:val="00D50DD0"/>
    <w:rsid w:val="00D50E2C"/>
    <w:rsid w:val="00D52243"/>
    <w:rsid w:val="00D54576"/>
    <w:rsid w:val="00D54B1D"/>
    <w:rsid w:val="00D556FB"/>
    <w:rsid w:val="00D56505"/>
    <w:rsid w:val="00D56DF5"/>
    <w:rsid w:val="00D56F39"/>
    <w:rsid w:val="00D57489"/>
    <w:rsid w:val="00D6019B"/>
    <w:rsid w:val="00D601B3"/>
    <w:rsid w:val="00D618CE"/>
    <w:rsid w:val="00D62A21"/>
    <w:rsid w:val="00D63D91"/>
    <w:rsid w:val="00D66DED"/>
    <w:rsid w:val="00D66ED2"/>
    <w:rsid w:val="00D678C9"/>
    <w:rsid w:val="00D70210"/>
    <w:rsid w:val="00D71496"/>
    <w:rsid w:val="00D71B60"/>
    <w:rsid w:val="00D72B26"/>
    <w:rsid w:val="00D73BEB"/>
    <w:rsid w:val="00D74889"/>
    <w:rsid w:val="00D75466"/>
    <w:rsid w:val="00D75A23"/>
    <w:rsid w:val="00D760A5"/>
    <w:rsid w:val="00D76839"/>
    <w:rsid w:val="00D76CAF"/>
    <w:rsid w:val="00D771E8"/>
    <w:rsid w:val="00D77258"/>
    <w:rsid w:val="00D7756D"/>
    <w:rsid w:val="00D779BE"/>
    <w:rsid w:val="00D805AA"/>
    <w:rsid w:val="00D807AE"/>
    <w:rsid w:val="00D80F6F"/>
    <w:rsid w:val="00D815AD"/>
    <w:rsid w:val="00D816A9"/>
    <w:rsid w:val="00D81F92"/>
    <w:rsid w:val="00D821E2"/>
    <w:rsid w:val="00D83A32"/>
    <w:rsid w:val="00D8447F"/>
    <w:rsid w:val="00D859B5"/>
    <w:rsid w:val="00D864A3"/>
    <w:rsid w:val="00D86A62"/>
    <w:rsid w:val="00D876D7"/>
    <w:rsid w:val="00D903CC"/>
    <w:rsid w:val="00D90C04"/>
    <w:rsid w:val="00D90E54"/>
    <w:rsid w:val="00D91782"/>
    <w:rsid w:val="00D917DB"/>
    <w:rsid w:val="00D91B85"/>
    <w:rsid w:val="00D92D5A"/>
    <w:rsid w:val="00D92E82"/>
    <w:rsid w:val="00D935D0"/>
    <w:rsid w:val="00D94C71"/>
    <w:rsid w:val="00D950DF"/>
    <w:rsid w:val="00D95607"/>
    <w:rsid w:val="00D958C9"/>
    <w:rsid w:val="00D95DB1"/>
    <w:rsid w:val="00D95E60"/>
    <w:rsid w:val="00D9680D"/>
    <w:rsid w:val="00D9710F"/>
    <w:rsid w:val="00DA109C"/>
    <w:rsid w:val="00DA153A"/>
    <w:rsid w:val="00DA2F08"/>
    <w:rsid w:val="00DA401B"/>
    <w:rsid w:val="00DA4375"/>
    <w:rsid w:val="00DA4FFD"/>
    <w:rsid w:val="00DA5FF2"/>
    <w:rsid w:val="00DA6932"/>
    <w:rsid w:val="00DA6E53"/>
    <w:rsid w:val="00DA7774"/>
    <w:rsid w:val="00DA779E"/>
    <w:rsid w:val="00DA7994"/>
    <w:rsid w:val="00DA7BC1"/>
    <w:rsid w:val="00DB01F9"/>
    <w:rsid w:val="00DB0413"/>
    <w:rsid w:val="00DB0E74"/>
    <w:rsid w:val="00DB1232"/>
    <w:rsid w:val="00DB1D77"/>
    <w:rsid w:val="00DB1D85"/>
    <w:rsid w:val="00DB1F72"/>
    <w:rsid w:val="00DB26CA"/>
    <w:rsid w:val="00DB3A48"/>
    <w:rsid w:val="00DB3C50"/>
    <w:rsid w:val="00DB5366"/>
    <w:rsid w:val="00DB5471"/>
    <w:rsid w:val="00DB6167"/>
    <w:rsid w:val="00DB63B6"/>
    <w:rsid w:val="00DB678D"/>
    <w:rsid w:val="00DB67C2"/>
    <w:rsid w:val="00DB7653"/>
    <w:rsid w:val="00DB77C7"/>
    <w:rsid w:val="00DB78F5"/>
    <w:rsid w:val="00DB7939"/>
    <w:rsid w:val="00DB7D47"/>
    <w:rsid w:val="00DC0CFC"/>
    <w:rsid w:val="00DC1DB1"/>
    <w:rsid w:val="00DC1E2D"/>
    <w:rsid w:val="00DC2D17"/>
    <w:rsid w:val="00DC3098"/>
    <w:rsid w:val="00DC31A0"/>
    <w:rsid w:val="00DC32D3"/>
    <w:rsid w:val="00DC32ED"/>
    <w:rsid w:val="00DC3768"/>
    <w:rsid w:val="00DC40EF"/>
    <w:rsid w:val="00DC4277"/>
    <w:rsid w:val="00DC4516"/>
    <w:rsid w:val="00DC462C"/>
    <w:rsid w:val="00DC4A73"/>
    <w:rsid w:val="00DC5B8B"/>
    <w:rsid w:val="00DC65BC"/>
    <w:rsid w:val="00DC6A18"/>
    <w:rsid w:val="00DC6FEB"/>
    <w:rsid w:val="00DD099B"/>
    <w:rsid w:val="00DD0BA4"/>
    <w:rsid w:val="00DD0EEA"/>
    <w:rsid w:val="00DD1233"/>
    <w:rsid w:val="00DD1653"/>
    <w:rsid w:val="00DD1847"/>
    <w:rsid w:val="00DD3967"/>
    <w:rsid w:val="00DD3E11"/>
    <w:rsid w:val="00DD4134"/>
    <w:rsid w:val="00DD5852"/>
    <w:rsid w:val="00DD5C9A"/>
    <w:rsid w:val="00DD626A"/>
    <w:rsid w:val="00DD767E"/>
    <w:rsid w:val="00DD7EC0"/>
    <w:rsid w:val="00DE06CC"/>
    <w:rsid w:val="00DE141B"/>
    <w:rsid w:val="00DE16E5"/>
    <w:rsid w:val="00DE1B50"/>
    <w:rsid w:val="00DE2484"/>
    <w:rsid w:val="00DE2904"/>
    <w:rsid w:val="00DE2C13"/>
    <w:rsid w:val="00DE36FA"/>
    <w:rsid w:val="00DE4484"/>
    <w:rsid w:val="00DE4F12"/>
    <w:rsid w:val="00DE530E"/>
    <w:rsid w:val="00DE6284"/>
    <w:rsid w:val="00DE714E"/>
    <w:rsid w:val="00DE7493"/>
    <w:rsid w:val="00DE7E8E"/>
    <w:rsid w:val="00DF053D"/>
    <w:rsid w:val="00DF05C4"/>
    <w:rsid w:val="00DF0893"/>
    <w:rsid w:val="00DF104A"/>
    <w:rsid w:val="00DF1B98"/>
    <w:rsid w:val="00DF2C75"/>
    <w:rsid w:val="00DF34DA"/>
    <w:rsid w:val="00DF3656"/>
    <w:rsid w:val="00DF49C7"/>
    <w:rsid w:val="00DF4F27"/>
    <w:rsid w:val="00DF57AE"/>
    <w:rsid w:val="00DF5C84"/>
    <w:rsid w:val="00DF5F22"/>
    <w:rsid w:val="00DF654B"/>
    <w:rsid w:val="00DF6818"/>
    <w:rsid w:val="00DF7184"/>
    <w:rsid w:val="00DF776B"/>
    <w:rsid w:val="00E00417"/>
    <w:rsid w:val="00E0042A"/>
    <w:rsid w:val="00E0062E"/>
    <w:rsid w:val="00E009F9"/>
    <w:rsid w:val="00E028ED"/>
    <w:rsid w:val="00E03176"/>
    <w:rsid w:val="00E03DB6"/>
    <w:rsid w:val="00E046CD"/>
    <w:rsid w:val="00E04B63"/>
    <w:rsid w:val="00E079C3"/>
    <w:rsid w:val="00E107D8"/>
    <w:rsid w:val="00E10961"/>
    <w:rsid w:val="00E11232"/>
    <w:rsid w:val="00E11818"/>
    <w:rsid w:val="00E13057"/>
    <w:rsid w:val="00E146BE"/>
    <w:rsid w:val="00E1470B"/>
    <w:rsid w:val="00E14ADA"/>
    <w:rsid w:val="00E153BD"/>
    <w:rsid w:val="00E16D39"/>
    <w:rsid w:val="00E178FA"/>
    <w:rsid w:val="00E204D3"/>
    <w:rsid w:val="00E208A9"/>
    <w:rsid w:val="00E20A4D"/>
    <w:rsid w:val="00E20C26"/>
    <w:rsid w:val="00E22A9D"/>
    <w:rsid w:val="00E22C66"/>
    <w:rsid w:val="00E22C85"/>
    <w:rsid w:val="00E22CE3"/>
    <w:rsid w:val="00E22D4E"/>
    <w:rsid w:val="00E234CC"/>
    <w:rsid w:val="00E23691"/>
    <w:rsid w:val="00E237E9"/>
    <w:rsid w:val="00E23F3A"/>
    <w:rsid w:val="00E251D8"/>
    <w:rsid w:val="00E258A9"/>
    <w:rsid w:val="00E25B6C"/>
    <w:rsid w:val="00E2693A"/>
    <w:rsid w:val="00E2696F"/>
    <w:rsid w:val="00E278E5"/>
    <w:rsid w:val="00E3008E"/>
    <w:rsid w:val="00E30440"/>
    <w:rsid w:val="00E30BF0"/>
    <w:rsid w:val="00E31143"/>
    <w:rsid w:val="00E32197"/>
    <w:rsid w:val="00E325C7"/>
    <w:rsid w:val="00E348FE"/>
    <w:rsid w:val="00E34D62"/>
    <w:rsid w:val="00E353DB"/>
    <w:rsid w:val="00E35F38"/>
    <w:rsid w:val="00E3656A"/>
    <w:rsid w:val="00E36B98"/>
    <w:rsid w:val="00E36E56"/>
    <w:rsid w:val="00E37512"/>
    <w:rsid w:val="00E37865"/>
    <w:rsid w:val="00E40079"/>
    <w:rsid w:val="00E40677"/>
    <w:rsid w:val="00E40CFB"/>
    <w:rsid w:val="00E410B1"/>
    <w:rsid w:val="00E41DB2"/>
    <w:rsid w:val="00E4203B"/>
    <w:rsid w:val="00E420A0"/>
    <w:rsid w:val="00E42267"/>
    <w:rsid w:val="00E42732"/>
    <w:rsid w:val="00E4302A"/>
    <w:rsid w:val="00E433CB"/>
    <w:rsid w:val="00E43BAF"/>
    <w:rsid w:val="00E44EDB"/>
    <w:rsid w:val="00E47ED8"/>
    <w:rsid w:val="00E501CC"/>
    <w:rsid w:val="00E50200"/>
    <w:rsid w:val="00E5062B"/>
    <w:rsid w:val="00E507A5"/>
    <w:rsid w:val="00E517B6"/>
    <w:rsid w:val="00E52A1A"/>
    <w:rsid w:val="00E535DE"/>
    <w:rsid w:val="00E53966"/>
    <w:rsid w:val="00E53F0E"/>
    <w:rsid w:val="00E53FCF"/>
    <w:rsid w:val="00E546A5"/>
    <w:rsid w:val="00E54890"/>
    <w:rsid w:val="00E55890"/>
    <w:rsid w:val="00E55F75"/>
    <w:rsid w:val="00E56321"/>
    <w:rsid w:val="00E56FE6"/>
    <w:rsid w:val="00E57766"/>
    <w:rsid w:val="00E57DCA"/>
    <w:rsid w:val="00E60C0A"/>
    <w:rsid w:val="00E60EFF"/>
    <w:rsid w:val="00E6177F"/>
    <w:rsid w:val="00E61BA0"/>
    <w:rsid w:val="00E62123"/>
    <w:rsid w:val="00E62ABF"/>
    <w:rsid w:val="00E62D8C"/>
    <w:rsid w:val="00E63153"/>
    <w:rsid w:val="00E640ED"/>
    <w:rsid w:val="00E6423D"/>
    <w:rsid w:val="00E658F3"/>
    <w:rsid w:val="00E6598C"/>
    <w:rsid w:val="00E66F4A"/>
    <w:rsid w:val="00E66F83"/>
    <w:rsid w:val="00E67599"/>
    <w:rsid w:val="00E67CE8"/>
    <w:rsid w:val="00E7041D"/>
    <w:rsid w:val="00E712D2"/>
    <w:rsid w:val="00E71CC4"/>
    <w:rsid w:val="00E737D2"/>
    <w:rsid w:val="00E73ABF"/>
    <w:rsid w:val="00E744BB"/>
    <w:rsid w:val="00E745C8"/>
    <w:rsid w:val="00E745DB"/>
    <w:rsid w:val="00E74AE3"/>
    <w:rsid w:val="00E74E41"/>
    <w:rsid w:val="00E75227"/>
    <w:rsid w:val="00E75774"/>
    <w:rsid w:val="00E76A57"/>
    <w:rsid w:val="00E77A73"/>
    <w:rsid w:val="00E77DB2"/>
    <w:rsid w:val="00E8107F"/>
    <w:rsid w:val="00E815E9"/>
    <w:rsid w:val="00E81762"/>
    <w:rsid w:val="00E8191D"/>
    <w:rsid w:val="00E82266"/>
    <w:rsid w:val="00E82E0C"/>
    <w:rsid w:val="00E82F0B"/>
    <w:rsid w:val="00E83A1B"/>
    <w:rsid w:val="00E84527"/>
    <w:rsid w:val="00E85429"/>
    <w:rsid w:val="00E8563B"/>
    <w:rsid w:val="00E87160"/>
    <w:rsid w:val="00E8729D"/>
    <w:rsid w:val="00E87412"/>
    <w:rsid w:val="00E87687"/>
    <w:rsid w:val="00E8792A"/>
    <w:rsid w:val="00E907C0"/>
    <w:rsid w:val="00E9147A"/>
    <w:rsid w:val="00E9163C"/>
    <w:rsid w:val="00E91D55"/>
    <w:rsid w:val="00E9207D"/>
    <w:rsid w:val="00E92178"/>
    <w:rsid w:val="00E921B8"/>
    <w:rsid w:val="00E931F8"/>
    <w:rsid w:val="00E941CF"/>
    <w:rsid w:val="00E94202"/>
    <w:rsid w:val="00E957C0"/>
    <w:rsid w:val="00E95B13"/>
    <w:rsid w:val="00E965CB"/>
    <w:rsid w:val="00E96A58"/>
    <w:rsid w:val="00E96B04"/>
    <w:rsid w:val="00E97409"/>
    <w:rsid w:val="00E97863"/>
    <w:rsid w:val="00EA02F8"/>
    <w:rsid w:val="00EA032D"/>
    <w:rsid w:val="00EA0AF4"/>
    <w:rsid w:val="00EA0E6A"/>
    <w:rsid w:val="00EA15AC"/>
    <w:rsid w:val="00EA16D9"/>
    <w:rsid w:val="00EA1A71"/>
    <w:rsid w:val="00EA1DF5"/>
    <w:rsid w:val="00EA31A4"/>
    <w:rsid w:val="00EA32C0"/>
    <w:rsid w:val="00EA33D5"/>
    <w:rsid w:val="00EA369A"/>
    <w:rsid w:val="00EA6572"/>
    <w:rsid w:val="00EA661A"/>
    <w:rsid w:val="00EA6717"/>
    <w:rsid w:val="00EA6EE4"/>
    <w:rsid w:val="00EA7200"/>
    <w:rsid w:val="00EA7246"/>
    <w:rsid w:val="00EA7BA1"/>
    <w:rsid w:val="00EB0342"/>
    <w:rsid w:val="00EB0E89"/>
    <w:rsid w:val="00EB1A37"/>
    <w:rsid w:val="00EB1E41"/>
    <w:rsid w:val="00EB247D"/>
    <w:rsid w:val="00EB2529"/>
    <w:rsid w:val="00EB2836"/>
    <w:rsid w:val="00EB2B3E"/>
    <w:rsid w:val="00EB3C81"/>
    <w:rsid w:val="00EB3E24"/>
    <w:rsid w:val="00EB472A"/>
    <w:rsid w:val="00EB47B0"/>
    <w:rsid w:val="00EB6087"/>
    <w:rsid w:val="00EB6CC5"/>
    <w:rsid w:val="00EB72CF"/>
    <w:rsid w:val="00EB759D"/>
    <w:rsid w:val="00EB7A5D"/>
    <w:rsid w:val="00EC1402"/>
    <w:rsid w:val="00EC2A9A"/>
    <w:rsid w:val="00EC31DD"/>
    <w:rsid w:val="00EC3398"/>
    <w:rsid w:val="00EC3E29"/>
    <w:rsid w:val="00EC4979"/>
    <w:rsid w:val="00EC54E7"/>
    <w:rsid w:val="00EC591D"/>
    <w:rsid w:val="00EC6193"/>
    <w:rsid w:val="00EC74A9"/>
    <w:rsid w:val="00EC7EFF"/>
    <w:rsid w:val="00EC7FBE"/>
    <w:rsid w:val="00ED081E"/>
    <w:rsid w:val="00ED0FDD"/>
    <w:rsid w:val="00ED278E"/>
    <w:rsid w:val="00ED2E5C"/>
    <w:rsid w:val="00ED321A"/>
    <w:rsid w:val="00ED3A87"/>
    <w:rsid w:val="00ED3BA3"/>
    <w:rsid w:val="00ED42A5"/>
    <w:rsid w:val="00ED43B9"/>
    <w:rsid w:val="00ED4D03"/>
    <w:rsid w:val="00ED5372"/>
    <w:rsid w:val="00ED6296"/>
    <w:rsid w:val="00ED66A6"/>
    <w:rsid w:val="00ED7412"/>
    <w:rsid w:val="00ED7731"/>
    <w:rsid w:val="00ED77E4"/>
    <w:rsid w:val="00ED7E29"/>
    <w:rsid w:val="00EE0326"/>
    <w:rsid w:val="00EE0D1F"/>
    <w:rsid w:val="00EE1D44"/>
    <w:rsid w:val="00EE22BC"/>
    <w:rsid w:val="00EE278E"/>
    <w:rsid w:val="00EE2C94"/>
    <w:rsid w:val="00EE3235"/>
    <w:rsid w:val="00EE32BF"/>
    <w:rsid w:val="00EE34A2"/>
    <w:rsid w:val="00EE34A7"/>
    <w:rsid w:val="00EE36F6"/>
    <w:rsid w:val="00EE3F26"/>
    <w:rsid w:val="00EE46EB"/>
    <w:rsid w:val="00EE47B4"/>
    <w:rsid w:val="00EE4861"/>
    <w:rsid w:val="00EE4AF1"/>
    <w:rsid w:val="00EE4FFE"/>
    <w:rsid w:val="00EE655F"/>
    <w:rsid w:val="00EE6BE6"/>
    <w:rsid w:val="00EE70BB"/>
    <w:rsid w:val="00EE7D17"/>
    <w:rsid w:val="00EE7DF1"/>
    <w:rsid w:val="00EF1DBA"/>
    <w:rsid w:val="00EF2C91"/>
    <w:rsid w:val="00EF3819"/>
    <w:rsid w:val="00EF43F7"/>
    <w:rsid w:val="00EF4EB5"/>
    <w:rsid w:val="00EF544E"/>
    <w:rsid w:val="00EF5D9D"/>
    <w:rsid w:val="00EF60E2"/>
    <w:rsid w:val="00EF66B0"/>
    <w:rsid w:val="00EF71B9"/>
    <w:rsid w:val="00EF7206"/>
    <w:rsid w:val="00EF7F8B"/>
    <w:rsid w:val="00F002FB"/>
    <w:rsid w:val="00F0030F"/>
    <w:rsid w:val="00F00633"/>
    <w:rsid w:val="00F011D5"/>
    <w:rsid w:val="00F01CCF"/>
    <w:rsid w:val="00F02D51"/>
    <w:rsid w:val="00F04C14"/>
    <w:rsid w:val="00F05096"/>
    <w:rsid w:val="00F05C59"/>
    <w:rsid w:val="00F060CB"/>
    <w:rsid w:val="00F07676"/>
    <w:rsid w:val="00F100B8"/>
    <w:rsid w:val="00F12ACE"/>
    <w:rsid w:val="00F1324E"/>
    <w:rsid w:val="00F13793"/>
    <w:rsid w:val="00F1380D"/>
    <w:rsid w:val="00F13997"/>
    <w:rsid w:val="00F139A9"/>
    <w:rsid w:val="00F14E03"/>
    <w:rsid w:val="00F1527A"/>
    <w:rsid w:val="00F156ED"/>
    <w:rsid w:val="00F15ACA"/>
    <w:rsid w:val="00F162F9"/>
    <w:rsid w:val="00F16545"/>
    <w:rsid w:val="00F16A88"/>
    <w:rsid w:val="00F16C8C"/>
    <w:rsid w:val="00F170A7"/>
    <w:rsid w:val="00F173D6"/>
    <w:rsid w:val="00F17475"/>
    <w:rsid w:val="00F177A8"/>
    <w:rsid w:val="00F200E5"/>
    <w:rsid w:val="00F211D9"/>
    <w:rsid w:val="00F21359"/>
    <w:rsid w:val="00F2138D"/>
    <w:rsid w:val="00F21953"/>
    <w:rsid w:val="00F219D3"/>
    <w:rsid w:val="00F2208C"/>
    <w:rsid w:val="00F221D6"/>
    <w:rsid w:val="00F25492"/>
    <w:rsid w:val="00F2664E"/>
    <w:rsid w:val="00F268B8"/>
    <w:rsid w:val="00F270A4"/>
    <w:rsid w:val="00F2725D"/>
    <w:rsid w:val="00F277AD"/>
    <w:rsid w:val="00F27A38"/>
    <w:rsid w:val="00F27E8A"/>
    <w:rsid w:val="00F27FFD"/>
    <w:rsid w:val="00F300F5"/>
    <w:rsid w:val="00F3048C"/>
    <w:rsid w:val="00F308AF"/>
    <w:rsid w:val="00F30D4C"/>
    <w:rsid w:val="00F3154D"/>
    <w:rsid w:val="00F328EB"/>
    <w:rsid w:val="00F32ACD"/>
    <w:rsid w:val="00F33470"/>
    <w:rsid w:val="00F35646"/>
    <w:rsid w:val="00F3583A"/>
    <w:rsid w:val="00F40F0A"/>
    <w:rsid w:val="00F40F1F"/>
    <w:rsid w:val="00F41A08"/>
    <w:rsid w:val="00F4275F"/>
    <w:rsid w:val="00F429FB"/>
    <w:rsid w:val="00F43AA8"/>
    <w:rsid w:val="00F45D9A"/>
    <w:rsid w:val="00F46074"/>
    <w:rsid w:val="00F4651C"/>
    <w:rsid w:val="00F466FA"/>
    <w:rsid w:val="00F46963"/>
    <w:rsid w:val="00F46E9D"/>
    <w:rsid w:val="00F4710F"/>
    <w:rsid w:val="00F47190"/>
    <w:rsid w:val="00F47751"/>
    <w:rsid w:val="00F506AD"/>
    <w:rsid w:val="00F51229"/>
    <w:rsid w:val="00F51C57"/>
    <w:rsid w:val="00F52192"/>
    <w:rsid w:val="00F52833"/>
    <w:rsid w:val="00F52CBA"/>
    <w:rsid w:val="00F53354"/>
    <w:rsid w:val="00F542EC"/>
    <w:rsid w:val="00F54462"/>
    <w:rsid w:val="00F552B7"/>
    <w:rsid w:val="00F559D5"/>
    <w:rsid w:val="00F56AEE"/>
    <w:rsid w:val="00F60A9B"/>
    <w:rsid w:val="00F61144"/>
    <w:rsid w:val="00F61997"/>
    <w:rsid w:val="00F6314D"/>
    <w:rsid w:val="00F6474B"/>
    <w:rsid w:val="00F6552F"/>
    <w:rsid w:val="00F65D8D"/>
    <w:rsid w:val="00F65D90"/>
    <w:rsid w:val="00F65DD7"/>
    <w:rsid w:val="00F66B6A"/>
    <w:rsid w:val="00F67451"/>
    <w:rsid w:val="00F674DF"/>
    <w:rsid w:val="00F67804"/>
    <w:rsid w:val="00F67C9C"/>
    <w:rsid w:val="00F70313"/>
    <w:rsid w:val="00F703C8"/>
    <w:rsid w:val="00F7081F"/>
    <w:rsid w:val="00F70C47"/>
    <w:rsid w:val="00F70C90"/>
    <w:rsid w:val="00F71373"/>
    <w:rsid w:val="00F71874"/>
    <w:rsid w:val="00F71FEE"/>
    <w:rsid w:val="00F721BE"/>
    <w:rsid w:val="00F723BE"/>
    <w:rsid w:val="00F72C8A"/>
    <w:rsid w:val="00F7303F"/>
    <w:rsid w:val="00F732DD"/>
    <w:rsid w:val="00F73383"/>
    <w:rsid w:val="00F73A11"/>
    <w:rsid w:val="00F74364"/>
    <w:rsid w:val="00F7466E"/>
    <w:rsid w:val="00F75135"/>
    <w:rsid w:val="00F75BCC"/>
    <w:rsid w:val="00F7607C"/>
    <w:rsid w:val="00F76355"/>
    <w:rsid w:val="00F77960"/>
    <w:rsid w:val="00F77EF5"/>
    <w:rsid w:val="00F801CB"/>
    <w:rsid w:val="00F805F0"/>
    <w:rsid w:val="00F812AF"/>
    <w:rsid w:val="00F821F7"/>
    <w:rsid w:val="00F826D7"/>
    <w:rsid w:val="00F8296F"/>
    <w:rsid w:val="00F830A7"/>
    <w:rsid w:val="00F83293"/>
    <w:rsid w:val="00F84E32"/>
    <w:rsid w:val="00F84F8C"/>
    <w:rsid w:val="00F84FA3"/>
    <w:rsid w:val="00F85233"/>
    <w:rsid w:val="00F85501"/>
    <w:rsid w:val="00F8573C"/>
    <w:rsid w:val="00F858AD"/>
    <w:rsid w:val="00F86B19"/>
    <w:rsid w:val="00F87196"/>
    <w:rsid w:val="00F87441"/>
    <w:rsid w:val="00F878E2"/>
    <w:rsid w:val="00F87E75"/>
    <w:rsid w:val="00F90789"/>
    <w:rsid w:val="00F90EB0"/>
    <w:rsid w:val="00F91A79"/>
    <w:rsid w:val="00F91F06"/>
    <w:rsid w:val="00F92CF2"/>
    <w:rsid w:val="00F93995"/>
    <w:rsid w:val="00F93DB4"/>
    <w:rsid w:val="00F942FA"/>
    <w:rsid w:val="00F94C5E"/>
    <w:rsid w:val="00F94DAD"/>
    <w:rsid w:val="00F94E0D"/>
    <w:rsid w:val="00F94F5D"/>
    <w:rsid w:val="00F95104"/>
    <w:rsid w:val="00F952CD"/>
    <w:rsid w:val="00F96E2A"/>
    <w:rsid w:val="00F97A5D"/>
    <w:rsid w:val="00FA0EEB"/>
    <w:rsid w:val="00FA1068"/>
    <w:rsid w:val="00FA13EF"/>
    <w:rsid w:val="00FA20EA"/>
    <w:rsid w:val="00FA24F6"/>
    <w:rsid w:val="00FA2CE7"/>
    <w:rsid w:val="00FA2E23"/>
    <w:rsid w:val="00FA3575"/>
    <w:rsid w:val="00FA382E"/>
    <w:rsid w:val="00FA3C00"/>
    <w:rsid w:val="00FA4537"/>
    <w:rsid w:val="00FA4951"/>
    <w:rsid w:val="00FA4DA0"/>
    <w:rsid w:val="00FA4EC5"/>
    <w:rsid w:val="00FA5008"/>
    <w:rsid w:val="00FA6FFE"/>
    <w:rsid w:val="00FB1383"/>
    <w:rsid w:val="00FB17DA"/>
    <w:rsid w:val="00FB1C5D"/>
    <w:rsid w:val="00FB1F24"/>
    <w:rsid w:val="00FB23FA"/>
    <w:rsid w:val="00FB3532"/>
    <w:rsid w:val="00FB3624"/>
    <w:rsid w:val="00FB3D16"/>
    <w:rsid w:val="00FB6783"/>
    <w:rsid w:val="00FB6BF7"/>
    <w:rsid w:val="00FC0B07"/>
    <w:rsid w:val="00FC0FA3"/>
    <w:rsid w:val="00FC10EA"/>
    <w:rsid w:val="00FC164D"/>
    <w:rsid w:val="00FC1B0F"/>
    <w:rsid w:val="00FC1E77"/>
    <w:rsid w:val="00FC2D41"/>
    <w:rsid w:val="00FC34A0"/>
    <w:rsid w:val="00FC3B27"/>
    <w:rsid w:val="00FC407A"/>
    <w:rsid w:val="00FC42F8"/>
    <w:rsid w:val="00FC4546"/>
    <w:rsid w:val="00FC482E"/>
    <w:rsid w:val="00FC4A71"/>
    <w:rsid w:val="00FC5032"/>
    <w:rsid w:val="00FC6DC6"/>
    <w:rsid w:val="00FD00C4"/>
    <w:rsid w:val="00FD0AF5"/>
    <w:rsid w:val="00FD0F28"/>
    <w:rsid w:val="00FD18DF"/>
    <w:rsid w:val="00FD1A80"/>
    <w:rsid w:val="00FD1D93"/>
    <w:rsid w:val="00FD1E2A"/>
    <w:rsid w:val="00FD206E"/>
    <w:rsid w:val="00FD276A"/>
    <w:rsid w:val="00FD37E9"/>
    <w:rsid w:val="00FD3837"/>
    <w:rsid w:val="00FD3C63"/>
    <w:rsid w:val="00FD3ED7"/>
    <w:rsid w:val="00FD43A1"/>
    <w:rsid w:val="00FD51D5"/>
    <w:rsid w:val="00FD5E06"/>
    <w:rsid w:val="00FD6ACB"/>
    <w:rsid w:val="00FD6C33"/>
    <w:rsid w:val="00FE0088"/>
    <w:rsid w:val="00FE0A96"/>
    <w:rsid w:val="00FE0D70"/>
    <w:rsid w:val="00FE0E9F"/>
    <w:rsid w:val="00FE3543"/>
    <w:rsid w:val="00FE4D93"/>
    <w:rsid w:val="00FE5633"/>
    <w:rsid w:val="00FE5AB3"/>
    <w:rsid w:val="00FE6AF5"/>
    <w:rsid w:val="00FE70A1"/>
    <w:rsid w:val="00FE7445"/>
    <w:rsid w:val="00FE75BE"/>
    <w:rsid w:val="00FE75F6"/>
    <w:rsid w:val="00FF0BCD"/>
    <w:rsid w:val="00FF18D9"/>
    <w:rsid w:val="00FF1B33"/>
    <w:rsid w:val="00FF2361"/>
    <w:rsid w:val="00FF3065"/>
    <w:rsid w:val="00FF3757"/>
    <w:rsid w:val="00FF3D76"/>
    <w:rsid w:val="00FF4128"/>
    <w:rsid w:val="00FF467D"/>
    <w:rsid w:val="00FF46F7"/>
    <w:rsid w:val="00FF4E01"/>
    <w:rsid w:val="00FF5705"/>
    <w:rsid w:val="00FF5B42"/>
    <w:rsid w:val="00FF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7ECB"/>
  <w15:chartTrackingRefBased/>
  <w15:docId w15:val="{5C127E22-CF10-437A-A4BD-BE23217E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1252A"/>
    <w:pPr>
      <w:keepNext/>
      <w:keepLines/>
      <w:spacing w:after="0"/>
      <w:jc w:val="center"/>
      <w:outlineLvl w:val="0"/>
    </w:pPr>
    <w:rPr>
      <w:rFonts w:ascii="Times New Roman" w:eastAsiaTheme="majorEastAsia" w:hAnsi="Times New Roman" w:cstheme="majorBidi"/>
      <w:b/>
      <w:sz w:val="28"/>
      <w:szCs w:val="32"/>
      <w:lang w:val="en-US"/>
    </w:rPr>
  </w:style>
  <w:style w:type="paragraph" w:styleId="Titlu2">
    <w:name w:val="heading 2"/>
    <w:basedOn w:val="Normal"/>
    <w:next w:val="Normal"/>
    <w:link w:val="Titlu2Caracter"/>
    <w:unhideWhenUsed/>
    <w:qFormat/>
    <w:rsid w:val="000441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nhideWhenUsed/>
    <w:qFormat/>
    <w:rsid w:val="000513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A1621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rsid w:val="00BE43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38390A"/>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38390A"/>
    <w:rPr>
      <w:rFonts w:ascii="Times New Roman" w:eastAsia="Times New Roman" w:hAnsi="Times New Roman" w:cs="Times New Roman"/>
      <w:sz w:val="20"/>
      <w:szCs w:val="20"/>
      <w:lang w:val="en-US"/>
    </w:rPr>
  </w:style>
  <w:style w:type="paragraph" w:customStyle="1" w:styleId="Style18">
    <w:name w:val="Style18"/>
    <w:basedOn w:val="Normal"/>
    <w:uiPriority w:val="99"/>
    <w:rsid w:val="00E178FA"/>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eastAsia="ru-RU"/>
    </w:rPr>
  </w:style>
  <w:style w:type="character" w:customStyle="1" w:styleId="FontStyle40">
    <w:name w:val="Font Style40"/>
    <w:basedOn w:val="Fontdeparagrafimplicit"/>
    <w:uiPriority w:val="99"/>
    <w:rsid w:val="00E178FA"/>
    <w:rPr>
      <w:rFonts w:ascii="Times New Roman" w:hAnsi="Times New Roman" w:cs="Times New Roman"/>
      <w:i/>
      <w:iCs/>
      <w:sz w:val="22"/>
      <w:szCs w:val="22"/>
    </w:rPr>
  </w:style>
  <w:style w:type="character" w:customStyle="1" w:styleId="FontStyle41">
    <w:name w:val="Font Style41"/>
    <w:basedOn w:val="Fontdeparagrafimplicit"/>
    <w:uiPriority w:val="99"/>
    <w:rsid w:val="005E2AD4"/>
    <w:rPr>
      <w:rFonts w:ascii="Times New Roman" w:hAnsi="Times New Roman" w:cs="Times New Roman"/>
      <w:b/>
      <w:bCs/>
      <w:i/>
      <w:iCs/>
      <w:sz w:val="22"/>
      <w:szCs w:val="22"/>
    </w:rPr>
  </w:style>
  <w:style w:type="character" w:customStyle="1" w:styleId="FontStyle43">
    <w:name w:val="Font Style43"/>
    <w:basedOn w:val="Fontdeparagrafimplicit"/>
    <w:uiPriority w:val="99"/>
    <w:rsid w:val="005E2AD4"/>
    <w:rPr>
      <w:rFonts w:ascii="Times New Roman" w:hAnsi="Times New Roman" w:cs="Times New Roman"/>
      <w:sz w:val="22"/>
      <w:szCs w:val="22"/>
    </w:rPr>
  </w:style>
  <w:style w:type="paragraph" w:customStyle="1" w:styleId="Style29">
    <w:name w:val="Style29"/>
    <w:basedOn w:val="Normal"/>
    <w:uiPriority w:val="99"/>
    <w:rsid w:val="005E2AD4"/>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eastAsia="ru-RU"/>
    </w:rPr>
  </w:style>
  <w:style w:type="paragraph" w:customStyle="1" w:styleId="norm">
    <w:name w:val="norm"/>
    <w:basedOn w:val="Normal"/>
    <w:rsid w:val="0003414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354B40"/>
    <w:rPr>
      <w:color w:val="0000FF"/>
      <w:u w:val="single"/>
    </w:rPr>
  </w:style>
  <w:style w:type="character" w:customStyle="1" w:styleId="Titlu1Caracter">
    <w:name w:val="Titlu 1 Caracter"/>
    <w:basedOn w:val="Fontdeparagrafimplicit"/>
    <w:link w:val="Titlu1"/>
    <w:uiPriority w:val="9"/>
    <w:rsid w:val="0031252A"/>
    <w:rPr>
      <w:rFonts w:ascii="Times New Roman" w:eastAsiaTheme="majorEastAsia" w:hAnsi="Times New Roman" w:cstheme="majorBidi"/>
      <w:b/>
      <w:sz w:val="28"/>
      <w:szCs w:val="32"/>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iPriority w:val="99"/>
    <w:unhideWhenUsed/>
    <w:qFormat/>
    <w:rsid w:val="00EA7BA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itlu2Caracter">
    <w:name w:val="Titlu 2 Caracter"/>
    <w:basedOn w:val="Fontdeparagrafimplicit"/>
    <w:link w:val="Titlu2"/>
    <w:uiPriority w:val="9"/>
    <w:rsid w:val="000441A5"/>
    <w:rPr>
      <w:rFonts w:asciiTheme="majorHAnsi" w:eastAsiaTheme="majorEastAsia" w:hAnsiTheme="majorHAnsi" w:cstheme="majorBidi"/>
      <w:color w:val="2E74B5" w:themeColor="accent1" w:themeShade="BF"/>
      <w:sz w:val="26"/>
      <w:szCs w:val="26"/>
    </w:rPr>
  </w:style>
  <w:style w:type="character" w:styleId="Accentuat">
    <w:name w:val="Emphasis"/>
    <w:basedOn w:val="Fontdeparagrafimplicit"/>
    <w:uiPriority w:val="20"/>
    <w:qFormat/>
    <w:rsid w:val="00511D80"/>
    <w:rPr>
      <w:i/>
      <w:iCs/>
    </w:rPr>
  </w:style>
  <w:style w:type="paragraph" w:customStyle="1" w:styleId="oj-normal">
    <w:name w:val="oj-normal"/>
    <w:basedOn w:val="Normal"/>
    <w:rsid w:val="00F9510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514D88"/>
    <w:rPr>
      <w:rFonts w:ascii="Times New Roman" w:eastAsia="Times New Roman" w:hAnsi="Times New Roman" w:cs="Times New Roman"/>
      <w:sz w:val="24"/>
      <w:szCs w:val="24"/>
      <w:lang w:val="ro-RO" w:eastAsia="ro-RO"/>
    </w:rPr>
  </w:style>
  <w:style w:type="paragraph" w:customStyle="1" w:styleId="Style13">
    <w:name w:val="Style13"/>
    <w:basedOn w:val="Normal"/>
    <w:uiPriority w:val="99"/>
    <w:rsid w:val="00514D88"/>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eastAsia="ru-RU"/>
    </w:rPr>
  </w:style>
  <w:style w:type="paragraph" w:customStyle="1" w:styleId="Style14">
    <w:name w:val="Style14"/>
    <w:basedOn w:val="Normal"/>
    <w:uiPriority w:val="99"/>
    <w:rsid w:val="00514D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styleId="Antet">
    <w:name w:val="header"/>
    <w:basedOn w:val="Normal"/>
    <w:link w:val="AntetCaracter"/>
    <w:uiPriority w:val="99"/>
    <w:unhideWhenUsed/>
    <w:rsid w:val="0077289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72891"/>
  </w:style>
  <w:style w:type="paragraph" w:styleId="Subsol">
    <w:name w:val="footer"/>
    <w:basedOn w:val="Normal"/>
    <w:link w:val="SubsolCaracter"/>
    <w:uiPriority w:val="99"/>
    <w:unhideWhenUsed/>
    <w:rsid w:val="0077289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72891"/>
  </w:style>
  <w:style w:type="paragraph" w:styleId="Textnotdesubsol">
    <w:name w:val="footnote text"/>
    <w:basedOn w:val="Normal"/>
    <w:link w:val="TextnotdesubsolCaracter"/>
    <w:uiPriority w:val="99"/>
    <w:semiHidden/>
    <w:unhideWhenUsed/>
    <w:rsid w:val="007C41F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C41F2"/>
    <w:rPr>
      <w:sz w:val="20"/>
      <w:szCs w:val="20"/>
    </w:rPr>
  </w:style>
  <w:style w:type="character" w:styleId="Referinnotdesubsol">
    <w:name w:val="footnote reference"/>
    <w:basedOn w:val="Fontdeparagrafimplicit"/>
    <w:uiPriority w:val="99"/>
    <w:semiHidden/>
    <w:unhideWhenUsed/>
    <w:rsid w:val="007C41F2"/>
    <w:rPr>
      <w:vertAlign w:val="superscript"/>
    </w:rPr>
  </w:style>
  <w:style w:type="character" w:styleId="MeniuneNerezolvat">
    <w:name w:val="Unresolved Mention"/>
    <w:basedOn w:val="Fontdeparagrafimplicit"/>
    <w:uiPriority w:val="99"/>
    <w:semiHidden/>
    <w:unhideWhenUsed/>
    <w:rsid w:val="00CC3069"/>
    <w:rPr>
      <w:color w:val="605E5C"/>
      <w:shd w:val="clear" w:color="auto" w:fill="E1DFDD"/>
    </w:rPr>
  </w:style>
  <w:style w:type="paragraph" w:customStyle="1" w:styleId="cp">
    <w:name w:val="cp"/>
    <w:basedOn w:val="Normal"/>
    <w:rsid w:val="00C343A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uiPriority w:val="99"/>
    <w:semiHidden/>
    <w:rsid w:val="0071734C"/>
    <w:pPr>
      <w:spacing w:after="0" w:line="240" w:lineRule="auto"/>
      <w:jc w:val="center"/>
    </w:pPr>
    <w:rPr>
      <w:rFonts w:ascii="Times New Roman" w:eastAsia="Times New Roman" w:hAnsi="Times New Roman" w:cs="Times New Roman"/>
      <w:b/>
      <w:bCs/>
      <w:sz w:val="24"/>
      <w:szCs w:val="24"/>
      <w:lang w:eastAsia="ru-RU"/>
    </w:rPr>
  </w:style>
  <w:style w:type="paragraph" w:styleId="Revizuire">
    <w:name w:val="Revision"/>
    <w:hidden/>
    <w:uiPriority w:val="99"/>
    <w:semiHidden/>
    <w:rsid w:val="009179EA"/>
    <w:pPr>
      <w:spacing w:after="0" w:line="240" w:lineRule="auto"/>
    </w:pPr>
  </w:style>
  <w:style w:type="character" w:customStyle="1" w:styleId="Titlu3Caracter">
    <w:name w:val="Titlu 3 Caracter"/>
    <w:basedOn w:val="Fontdeparagrafimplicit"/>
    <w:link w:val="Titlu3"/>
    <w:uiPriority w:val="9"/>
    <w:rsid w:val="000513A9"/>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uiPriority w:val="9"/>
    <w:rsid w:val="00A1621F"/>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link w:val="Titlu5"/>
    <w:uiPriority w:val="9"/>
    <w:rsid w:val="00BE434A"/>
    <w:rPr>
      <w:rFonts w:asciiTheme="majorHAnsi" w:eastAsiaTheme="majorEastAsia" w:hAnsiTheme="majorHAnsi" w:cstheme="majorBidi"/>
      <w:color w:val="2E74B5" w:themeColor="accent1" w:themeShade="BF"/>
    </w:rPr>
  </w:style>
  <w:style w:type="table" w:styleId="Tabelgril">
    <w:name w:val="Table Grid"/>
    <w:basedOn w:val="Tabel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A47D84"/>
    <w:rPr>
      <w:sz w:val="16"/>
      <w:szCs w:val="16"/>
    </w:rPr>
  </w:style>
  <w:style w:type="paragraph" w:styleId="Textcomentariu">
    <w:name w:val="annotation text"/>
    <w:basedOn w:val="Normal"/>
    <w:link w:val="TextcomentariuCaracter"/>
    <w:uiPriority w:val="99"/>
    <w:unhideWhenUsed/>
    <w:rsid w:val="00A47D84"/>
    <w:pPr>
      <w:spacing w:line="240" w:lineRule="auto"/>
    </w:pPr>
    <w:rPr>
      <w:sz w:val="20"/>
      <w:szCs w:val="20"/>
    </w:rPr>
  </w:style>
  <w:style w:type="character" w:customStyle="1" w:styleId="TextcomentariuCaracter">
    <w:name w:val="Text comentariu Caracter"/>
    <w:basedOn w:val="Fontdeparagrafimplicit"/>
    <w:link w:val="Textcomentariu"/>
    <w:uiPriority w:val="99"/>
    <w:rsid w:val="00A47D84"/>
    <w:rPr>
      <w:sz w:val="20"/>
      <w:szCs w:val="20"/>
    </w:rPr>
  </w:style>
  <w:style w:type="paragraph" w:styleId="SubiectComentariu">
    <w:name w:val="annotation subject"/>
    <w:basedOn w:val="Textcomentariu"/>
    <w:next w:val="Textcomentariu"/>
    <w:link w:val="SubiectComentariuCaracter"/>
    <w:uiPriority w:val="99"/>
    <w:semiHidden/>
    <w:unhideWhenUsed/>
    <w:rsid w:val="00A47D84"/>
    <w:rPr>
      <w:b/>
      <w:bCs/>
    </w:rPr>
  </w:style>
  <w:style w:type="character" w:customStyle="1" w:styleId="SubiectComentariuCaracter">
    <w:name w:val="Subiect Comentariu Caracter"/>
    <w:basedOn w:val="TextcomentariuCaracter"/>
    <w:link w:val="SubiectComentariu"/>
    <w:uiPriority w:val="99"/>
    <w:semiHidden/>
    <w:rsid w:val="00A47D84"/>
    <w:rPr>
      <w:b/>
      <w:bCs/>
      <w:sz w:val="20"/>
      <w:szCs w:val="20"/>
    </w:rPr>
  </w:style>
  <w:style w:type="character" w:styleId="HyperlinkParcurs">
    <w:name w:val="FollowedHyperlink"/>
    <w:basedOn w:val="Fontdeparagrafimplicit"/>
    <w:uiPriority w:val="99"/>
    <w:semiHidden/>
    <w:unhideWhenUsed/>
    <w:rsid w:val="00752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680">
      <w:bodyDiv w:val="1"/>
      <w:marLeft w:val="0"/>
      <w:marRight w:val="0"/>
      <w:marTop w:val="0"/>
      <w:marBottom w:val="0"/>
      <w:divBdr>
        <w:top w:val="none" w:sz="0" w:space="0" w:color="auto"/>
        <w:left w:val="none" w:sz="0" w:space="0" w:color="auto"/>
        <w:bottom w:val="none" w:sz="0" w:space="0" w:color="auto"/>
        <w:right w:val="none" w:sz="0" w:space="0" w:color="auto"/>
      </w:divBdr>
    </w:div>
    <w:div w:id="61031894">
      <w:bodyDiv w:val="1"/>
      <w:marLeft w:val="0"/>
      <w:marRight w:val="0"/>
      <w:marTop w:val="0"/>
      <w:marBottom w:val="0"/>
      <w:divBdr>
        <w:top w:val="none" w:sz="0" w:space="0" w:color="auto"/>
        <w:left w:val="none" w:sz="0" w:space="0" w:color="auto"/>
        <w:bottom w:val="none" w:sz="0" w:space="0" w:color="auto"/>
        <w:right w:val="none" w:sz="0" w:space="0" w:color="auto"/>
      </w:divBdr>
    </w:div>
    <w:div w:id="108549564">
      <w:bodyDiv w:val="1"/>
      <w:marLeft w:val="0"/>
      <w:marRight w:val="0"/>
      <w:marTop w:val="0"/>
      <w:marBottom w:val="0"/>
      <w:divBdr>
        <w:top w:val="none" w:sz="0" w:space="0" w:color="auto"/>
        <w:left w:val="none" w:sz="0" w:space="0" w:color="auto"/>
        <w:bottom w:val="none" w:sz="0" w:space="0" w:color="auto"/>
        <w:right w:val="none" w:sz="0" w:space="0" w:color="auto"/>
      </w:divBdr>
      <w:divsChild>
        <w:div w:id="344986702">
          <w:marLeft w:val="0"/>
          <w:marRight w:val="0"/>
          <w:marTop w:val="0"/>
          <w:marBottom w:val="0"/>
          <w:divBdr>
            <w:top w:val="none" w:sz="0" w:space="0" w:color="auto"/>
            <w:left w:val="none" w:sz="0" w:space="0" w:color="auto"/>
            <w:bottom w:val="none" w:sz="0" w:space="0" w:color="auto"/>
            <w:right w:val="none" w:sz="0" w:space="0" w:color="auto"/>
          </w:divBdr>
        </w:div>
      </w:divsChild>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354036441">
      <w:bodyDiv w:val="1"/>
      <w:marLeft w:val="0"/>
      <w:marRight w:val="0"/>
      <w:marTop w:val="0"/>
      <w:marBottom w:val="0"/>
      <w:divBdr>
        <w:top w:val="none" w:sz="0" w:space="0" w:color="auto"/>
        <w:left w:val="none" w:sz="0" w:space="0" w:color="auto"/>
        <w:bottom w:val="none" w:sz="0" w:space="0" w:color="auto"/>
        <w:right w:val="none" w:sz="0" w:space="0" w:color="auto"/>
      </w:divBdr>
      <w:divsChild>
        <w:div w:id="2107995899">
          <w:marLeft w:val="0"/>
          <w:marRight w:val="0"/>
          <w:marTop w:val="0"/>
          <w:marBottom w:val="0"/>
          <w:divBdr>
            <w:top w:val="none" w:sz="0" w:space="0" w:color="auto"/>
            <w:left w:val="none" w:sz="0" w:space="0" w:color="auto"/>
            <w:bottom w:val="none" w:sz="0" w:space="0" w:color="auto"/>
            <w:right w:val="none" w:sz="0" w:space="0" w:color="auto"/>
          </w:divBdr>
        </w:div>
      </w:divsChild>
    </w:div>
    <w:div w:id="624385238">
      <w:bodyDiv w:val="1"/>
      <w:marLeft w:val="0"/>
      <w:marRight w:val="0"/>
      <w:marTop w:val="0"/>
      <w:marBottom w:val="0"/>
      <w:divBdr>
        <w:top w:val="none" w:sz="0" w:space="0" w:color="auto"/>
        <w:left w:val="none" w:sz="0" w:space="0" w:color="auto"/>
        <w:bottom w:val="none" w:sz="0" w:space="0" w:color="auto"/>
        <w:right w:val="none" w:sz="0" w:space="0" w:color="auto"/>
      </w:divBdr>
    </w:div>
    <w:div w:id="880677831">
      <w:bodyDiv w:val="1"/>
      <w:marLeft w:val="0"/>
      <w:marRight w:val="0"/>
      <w:marTop w:val="0"/>
      <w:marBottom w:val="0"/>
      <w:divBdr>
        <w:top w:val="none" w:sz="0" w:space="0" w:color="auto"/>
        <w:left w:val="none" w:sz="0" w:space="0" w:color="auto"/>
        <w:bottom w:val="none" w:sz="0" w:space="0" w:color="auto"/>
        <w:right w:val="none" w:sz="0" w:space="0" w:color="auto"/>
      </w:divBdr>
    </w:div>
    <w:div w:id="1007561932">
      <w:bodyDiv w:val="1"/>
      <w:marLeft w:val="0"/>
      <w:marRight w:val="0"/>
      <w:marTop w:val="0"/>
      <w:marBottom w:val="0"/>
      <w:divBdr>
        <w:top w:val="none" w:sz="0" w:space="0" w:color="auto"/>
        <w:left w:val="none" w:sz="0" w:space="0" w:color="auto"/>
        <w:bottom w:val="none" w:sz="0" w:space="0" w:color="auto"/>
        <w:right w:val="none" w:sz="0" w:space="0" w:color="auto"/>
      </w:divBdr>
      <w:divsChild>
        <w:div w:id="1305621382">
          <w:marLeft w:val="0"/>
          <w:marRight w:val="0"/>
          <w:marTop w:val="0"/>
          <w:marBottom w:val="0"/>
          <w:divBdr>
            <w:top w:val="none" w:sz="0" w:space="0" w:color="auto"/>
            <w:left w:val="none" w:sz="0" w:space="0" w:color="auto"/>
            <w:bottom w:val="none" w:sz="0" w:space="0" w:color="auto"/>
            <w:right w:val="none" w:sz="0" w:space="0" w:color="auto"/>
          </w:divBdr>
        </w:div>
      </w:divsChild>
    </w:div>
    <w:div w:id="1264724251">
      <w:bodyDiv w:val="1"/>
      <w:marLeft w:val="0"/>
      <w:marRight w:val="0"/>
      <w:marTop w:val="0"/>
      <w:marBottom w:val="0"/>
      <w:divBdr>
        <w:top w:val="none" w:sz="0" w:space="0" w:color="auto"/>
        <w:left w:val="none" w:sz="0" w:space="0" w:color="auto"/>
        <w:bottom w:val="none" w:sz="0" w:space="0" w:color="auto"/>
        <w:right w:val="none" w:sz="0" w:space="0" w:color="auto"/>
      </w:divBdr>
      <w:divsChild>
        <w:div w:id="363335066">
          <w:marLeft w:val="0"/>
          <w:marRight w:val="0"/>
          <w:marTop w:val="0"/>
          <w:marBottom w:val="0"/>
          <w:divBdr>
            <w:top w:val="none" w:sz="0" w:space="0" w:color="auto"/>
            <w:left w:val="none" w:sz="0" w:space="0" w:color="auto"/>
            <w:bottom w:val="none" w:sz="0" w:space="0" w:color="auto"/>
            <w:right w:val="none" w:sz="0" w:space="0" w:color="auto"/>
          </w:divBdr>
          <w:divsChild>
            <w:div w:id="1334644433">
              <w:marLeft w:val="0"/>
              <w:marRight w:val="0"/>
              <w:marTop w:val="120"/>
              <w:marBottom w:val="0"/>
              <w:divBdr>
                <w:top w:val="none" w:sz="0" w:space="0" w:color="auto"/>
                <w:left w:val="none" w:sz="0" w:space="0" w:color="auto"/>
                <w:bottom w:val="none" w:sz="0" w:space="0" w:color="auto"/>
                <w:right w:val="none" w:sz="0" w:space="0" w:color="auto"/>
              </w:divBdr>
            </w:div>
            <w:div w:id="1694917639">
              <w:marLeft w:val="0"/>
              <w:marRight w:val="0"/>
              <w:marTop w:val="0"/>
              <w:marBottom w:val="0"/>
              <w:divBdr>
                <w:top w:val="none" w:sz="0" w:space="0" w:color="auto"/>
                <w:left w:val="none" w:sz="0" w:space="0" w:color="auto"/>
                <w:bottom w:val="none" w:sz="0" w:space="0" w:color="auto"/>
                <w:right w:val="none" w:sz="0" w:space="0" w:color="auto"/>
              </w:divBdr>
            </w:div>
          </w:divsChild>
        </w:div>
        <w:div w:id="1120148350">
          <w:marLeft w:val="0"/>
          <w:marRight w:val="0"/>
          <w:marTop w:val="0"/>
          <w:marBottom w:val="0"/>
          <w:divBdr>
            <w:top w:val="none" w:sz="0" w:space="0" w:color="auto"/>
            <w:left w:val="none" w:sz="0" w:space="0" w:color="auto"/>
            <w:bottom w:val="none" w:sz="0" w:space="0" w:color="auto"/>
            <w:right w:val="none" w:sz="0" w:space="0" w:color="auto"/>
          </w:divBdr>
          <w:divsChild>
            <w:div w:id="490412670">
              <w:marLeft w:val="0"/>
              <w:marRight w:val="0"/>
              <w:marTop w:val="120"/>
              <w:marBottom w:val="0"/>
              <w:divBdr>
                <w:top w:val="none" w:sz="0" w:space="0" w:color="auto"/>
                <w:left w:val="none" w:sz="0" w:space="0" w:color="auto"/>
                <w:bottom w:val="none" w:sz="0" w:space="0" w:color="auto"/>
                <w:right w:val="none" w:sz="0" w:space="0" w:color="auto"/>
              </w:divBdr>
            </w:div>
            <w:div w:id="1401293840">
              <w:marLeft w:val="0"/>
              <w:marRight w:val="0"/>
              <w:marTop w:val="0"/>
              <w:marBottom w:val="0"/>
              <w:divBdr>
                <w:top w:val="none" w:sz="0" w:space="0" w:color="auto"/>
                <w:left w:val="none" w:sz="0" w:space="0" w:color="auto"/>
                <w:bottom w:val="none" w:sz="0" w:space="0" w:color="auto"/>
                <w:right w:val="none" w:sz="0" w:space="0" w:color="auto"/>
              </w:divBdr>
            </w:div>
          </w:divsChild>
        </w:div>
        <w:div w:id="1311060150">
          <w:marLeft w:val="0"/>
          <w:marRight w:val="0"/>
          <w:marTop w:val="0"/>
          <w:marBottom w:val="0"/>
          <w:divBdr>
            <w:top w:val="none" w:sz="0" w:space="0" w:color="auto"/>
            <w:left w:val="none" w:sz="0" w:space="0" w:color="auto"/>
            <w:bottom w:val="none" w:sz="0" w:space="0" w:color="auto"/>
            <w:right w:val="none" w:sz="0" w:space="0" w:color="auto"/>
          </w:divBdr>
          <w:divsChild>
            <w:div w:id="402799826">
              <w:marLeft w:val="0"/>
              <w:marRight w:val="0"/>
              <w:marTop w:val="0"/>
              <w:marBottom w:val="0"/>
              <w:divBdr>
                <w:top w:val="none" w:sz="0" w:space="0" w:color="auto"/>
                <w:left w:val="none" w:sz="0" w:space="0" w:color="auto"/>
                <w:bottom w:val="none" w:sz="0" w:space="0" w:color="auto"/>
                <w:right w:val="none" w:sz="0" w:space="0" w:color="auto"/>
              </w:divBdr>
            </w:div>
            <w:div w:id="1728609052">
              <w:marLeft w:val="0"/>
              <w:marRight w:val="0"/>
              <w:marTop w:val="120"/>
              <w:marBottom w:val="0"/>
              <w:divBdr>
                <w:top w:val="none" w:sz="0" w:space="0" w:color="auto"/>
                <w:left w:val="none" w:sz="0" w:space="0" w:color="auto"/>
                <w:bottom w:val="none" w:sz="0" w:space="0" w:color="auto"/>
                <w:right w:val="none" w:sz="0" w:space="0" w:color="auto"/>
              </w:divBdr>
            </w:div>
          </w:divsChild>
        </w:div>
        <w:div w:id="1718552550">
          <w:marLeft w:val="0"/>
          <w:marRight w:val="0"/>
          <w:marTop w:val="0"/>
          <w:marBottom w:val="0"/>
          <w:divBdr>
            <w:top w:val="none" w:sz="0" w:space="0" w:color="auto"/>
            <w:left w:val="none" w:sz="0" w:space="0" w:color="auto"/>
            <w:bottom w:val="none" w:sz="0" w:space="0" w:color="auto"/>
            <w:right w:val="none" w:sz="0" w:space="0" w:color="auto"/>
          </w:divBdr>
          <w:divsChild>
            <w:div w:id="993921154">
              <w:marLeft w:val="0"/>
              <w:marRight w:val="0"/>
              <w:marTop w:val="0"/>
              <w:marBottom w:val="0"/>
              <w:divBdr>
                <w:top w:val="none" w:sz="0" w:space="0" w:color="auto"/>
                <w:left w:val="none" w:sz="0" w:space="0" w:color="auto"/>
                <w:bottom w:val="none" w:sz="0" w:space="0" w:color="auto"/>
                <w:right w:val="none" w:sz="0" w:space="0" w:color="auto"/>
              </w:divBdr>
            </w:div>
            <w:div w:id="10206222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7009064">
      <w:bodyDiv w:val="1"/>
      <w:marLeft w:val="0"/>
      <w:marRight w:val="0"/>
      <w:marTop w:val="0"/>
      <w:marBottom w:val="0"/>
      <w:divBdr>
        <w:top w:val="none" w:sz="0" w:space="0" w:color="auto"/>
        <w:left w:val="none" w:sz="0" w:space="0" w:color="auto"/>
        <w:bottom w:val="none" w:sz="0" w:space="0" w:color="auto"/>
        <w:right w:val="none" w:sz="0" w:space="0" w:color="auto"/>
      </w:divBdr>
      <w:divsChild>
        <w:div w:id="4334536">
          <w:marLeft w:val="0"/>
          <w:marRight w:val="0"/>
          <w:marTop w:val="0"/>
          <w:marBottom w:val="0"/>
          <w:divBdr>
            <w:top w:val="none" w:sz="0" w:space="0" w:color="auto"/>
            <w:left w:val="none" w:sz="0" w:space="0" w:color="auto"/>
            <w:bottom w:val="none" w:sz="0" w:space="0" w:color="auto"/>
            <w:right w:val="none" w:sz="0" w:space="0" w:color="auto"/>
          </w:divBdr>
          <w:divsChild>
            <w:div w:id="155731039">
              <w:marLeft w:val="0"/>
              <w:marRight w:val="0"/>
              <w:marTop w:val="0"/>
              <w:marBottom w:val="0"/>
              <w:divBdr>
                <w:top w:val="none" w:sz="0" w:space="0" w:color="auto"/>
                <w:left w:val="none" w:sz="0" w:space="0" w:color="auto"/>
                <w:bottom w:val="none" w:sz="0" w:space="0" w:color="auto"/>
                <w:right w:val="none" w:sz="0" w:space="0" w:color="auto"/>
              </w:divBdr>
            </w:div>
            <w:div w:id="1192034317">
              <w:marLeft w:val="0"/>
              <w:marRight w:val="0"/>
              <w:marTop w:val="120"/>
              <w:marBottom w:val="0"/>
              <w:divBdr>
                <w:top w:val="none" w:sz="0" w:space="0" w:color="auto"/>
                <w:left w:val="none" w:sz="0" w:space="0" w:color="auto"/>
                <w:bottom w:val="none" w:sz="0" w:space="0" w:color="auto"/>
                <w:right w:val="none" w:sz="0" w:space="0" w:color="auto"/>
              </w:divBdr>
            </w:div>
          </w:divsChild>
        </w:div>
        <w:div w:id="1606426241">
          <w:marLeft w:val="0"/>
          <w:marRight w:val="0"/>
          <w:marTop w:val="0"/>
          <w:marBottom w:val="0"/>
          <w:divBdr>
            <w:top w:val="none" w:sz="0" w:space="0" w:color="auto"/>
            <w:left w:val="none" w:sz="0" w:space="0" w:color="auto"/>
            <w:bottom w:val="none" w:sz="0" w:space="0" w:color="auto"/>
            <w:right w:val="none" w:sz="0" w:space="0" w:color="auto"/>
          </w:divBdr>
          <w:divsChild>
            <w:div w:id="408505336">
              <w:marLeft w:val="0"/>
              <w:marRight w:val="0"/>
              <w:marTop w:val="120"/>
              <w:marBottom w:val="0"/>
              <w:divBdr>
                <w:top w:val="none" w:sz="0" w:space="0" w:color="auto"/>
                <w:left w:val="none" w:sz="0" w:space="0" w:color="auto"/>
                <w:bottom w:val="none" w:sz="0" w:space="0" w:color="auto"/>
                <w:right w:val="none" w:sz="0" w:space="0" w:color="auto"/>
              </w:divBdr>
            </w:div>
            <w:div w:id="1995798459">
              <w:marLeft w:val="0"/>
              <w:marRight w:val="0"/>
              <w:marTop w:val="0"/>
              <w:marBottom w:val="0"/>
              <w:divBdr>
                <w:top w:val="none" w:sz="0" w:space="0" w:color="auto"/>
                <w:left w:val="none" w:sz="0" w:space="0" w:color="auto"/>
                <w:bottom w:val="none" w:sz="0" w:space="0" w:color="auto"/>
                <w:right w:val="none" w:sz="0" w:space="0" w:color="auto"/>
              </w:divBdr>
            </w:div>
          </w:divsChild>
        </w:div>
        <w:div w:id="1978996748">
          <w:marLeft w:val="0"/>
          <w:marRight w:val="0"/>
          <w:marTop w:val="0"/>
          <w:marBottom w:val="0"/>
          <w:divBdr>
            <w:top w:val="none" w:sz="0" w:space="0" w:color="auto"/>
            <w:left w:val="none" w:sz="0" w:space="0" w:color="auto"/>
            <w:bottom w:val="none" w:sz="0" w:space="0" w:color="auto"/>
            <w:right w:val="none" w:sz="0" w:space="0" w:color="auto"/>
          </w:divBdr>
          <w:divsChild>
            <w:div w:id="70082972">
              <w:marLeft w:val="0"/>
              <w:marRight w:val="0"/>
              <w:marTop w:val="120"/>
              <w:marBottom w:val="0"/>
              <w:divBdr>
                <w:top w:val="none" w:sz="0" w:space="0" w:color="auto"/>
                <w:left w:val="none" w:sz="0" w:space="0" w:color="auto"/>
                <w:bottom w:val="none" w:sz="0" w:space="0" w:color="auto"/>
                <w:right w:val="none" w:sz="0" w:space="0" w:color="auto"/>
              </w:divBdr>
            </w:div>
            <w:div w:id="12374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449158454">
      <w:bodyDiv w:val="1"/>
      <w:marLeft w:val="0"/>
      <w:marRight w:val="0"/>
      <w:marTop w:val="0"/>
      <w:marBottom w:val="0"/>
      <w:divBdr>
        <w:top w:val="none" w:sz="0" w:space="0" w:color="auto"/>
        <w:left w:val="none" w:sz="0" w:space="0" w:color="auto"/>
        <w:bottom w:val="none" w:sz="0" w:space="0" w:color="auto"/>
        <w:right w:val="none" w:sz="0" w:space="0" w:color="auto"/>
      </w:divBdr>
      <w:divsChild>
        <w:div w:id="1222253649">
          <w:marLeft w:val="0"/>
          <w:marRight w:val="0"/>
          <w:marTop w:val="0"/>
          <w:marBottom w:val="0"/>
          <w:divBdr>
            <w:top w:val="none" w:sz="0" w:space="0" w:color="auto"/>
            <w:left w:val="none" w:sz="0" w:space="0" w:color="auto"/>
            <w:bottom w:val="none" w:sz="0" w:space="0" w:color="auto"/>
            <w:right w:val="none" w:sz="0" w:space="0" w:color="auto"/>
          </w:divBdr>
        </w:div>
      </w:divsChild>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a.gov.md/ro/content/58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ia.gov.md/ro/content/58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36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a.gov.md/ro/content/64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ipa.gov.md/transparenta-decizionala/rapoarte/" TargetMode="External"/><Relationship Id="rId1" Type="http://schemas.openxmlformats.org/officeDocument/2006/relationships/hyperlink" Target="https://oldwebpage.aipa.gov.md/ro/rapoar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CEA21-59CF-4C3B-9233-D89941BBDFD0}">
  <ds:schemaRefs>
    <ds:schemaRef ds:uri="http://schemas.openxmlformats.org/officeDocument/2006/bibliography"/>
  </ds:schemaRefs>
</ds:datastoreItem>
</file>

<file path=customXml/itemProps2.xml><?xml version="1.0" encoding="utf-8"?>
<ds:datastoreItem xmlns:ds="http://schemas.openxmlformats.org/officeDocument/2006/customXml" ds:itemID="{6A80D825-20C8-4506-8ABA-655EE76F029B}">
  <ds:schemaRefs>
    <ds:schemaRef ds:uri="http://schemas.microsoft.com/sharepoint/v3/contenttype/forms"/>
  </ds:schemaRefs>
</ds:datastoreItem>
</file>

<file path=customXml/itemProps3.xml><?xml version="1.0" encoding="utf-8"?>
<ds:datastoreItem xmlns:ds="http://schemas.openxmlformats.org/officeDocument/2006/customXml" ds:itemID="{1A1D6680-E13E-435F-A09B-4A3397CAC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128414-3B49-48A7-A62D-8F57565F6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8971</Words>
  <Characters>52036</Characters>
  <Application>Microsoft Office Word</Application>
  <DocSecurity>0</DocSecurity>
  <Lines>433</Lines>
  <Paragraphs>121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60886</CharactersWithSpaces>
  <SharedDoc>false</SharedDoc>
  <HLinks>
    <vt:vector size="30" baseType="variant">
      <vt:variant>
        <vt:i4>3604604</vt:i4>
      </vt:variant>
      <vt:variant>
        <vt:i4>6</vt:i4>
      </vt:variant>
      <vt:variant>
        <vt:i4>0</vt:i4>
      </vt:variant>
      <vt:variant>
        <vt:i4>5</vt:i4>
      </vt:variant>
      <vt:variant>
        <vt:lpwstr>https://maia.gov.md/ro/content/6400</vt:lpwstr>
      </vt:variant>
      <vt:variant>
        <vt:lpwstr/>
      </vt:variant>
      <vt:variant>
        <vt:i4>3997808</vt:i4>
      </vt:variant>
      <vt:variant>
        <vt:i4>3</vt:i4>
      </vt:variant>
      <vt:variant>
        <vt:i4>0</vt:i4>
      </vt:variant>
      <vt:variant>
        <vt:i4>5</vt:i4>
      </vt:variant>
      <vt:variant>
        <vt:lpwstr>https://maia.gov.md/ro/content/5893</vt:lpwstr>
      </vt:variant>
      <vt:variant>
        <vt:lpwstr/>
      </vt:variant>
      <vt:variant>
        <vt:i4>3276912</vt:i4>
      </vt:variant>
      <vt:variant>
        <vt:i4>0</vt:i4>
      </vt:variant>
      <vt:variant>
        <vt:i4>0</vt:i4>
      </vt:variant>
      <vt:variant>
        <vt:i4>5</vt:i4>
      </vt:variant>
      <vt:variant>
        <vt:lpwstr>https://maia.gov.md/ro/content/5867</vt:lpwstr>
      </vt:variant>
      <vt:variant>
        <vt:lpwstr/>
      </vt:variant>
      <vt:variant>
        <vt:i4>7405616</vt:i4>
      </vt:variant>
      <vt:variant>
        <vt:i4>3</vt:i4>
      </vt:variant>
      <vt:variant>
        <vt:i4>0</vt:i4>
      </vt:variant>
      <vt:variant>
        <vt:i4>5</vt:i4>
      </vt:variant>
      <vt:variant>
        <vt:lpwstr>https://aipa.gov.md/transparenta-decizionala/rapoarte/</vt:lpwstr>
      </vt:variant>
      <vt:variant>
        <vt:lpwstr/>
      </vt:variant>
      <vt:variant>
        <vt:i4>3276852</vt:i4>
      </vt:variant>
      <vt:variant>
        <vt:i4>0</vt:i4>
      </vt:variant>
      <vt:variant>
        <vt:i4>0</vt:i4>
      </vt:variant>
      <vt:variant>
        <vt:i4>5</vt:i4>
      </vt:variant>
      <vt:variant>
        <vt:lpwstr>https://oldwebpage.aipa.gov.md/ro/rapoarte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 Petrachi</cp:lastModifiedBy>
  <cp:revision>10</cp:revision>
  <cp:lastPrinted>2026-02-26T05:27:00Z</cp:lastPrinted>
  <dcterms:created xsi:type="dcterms:W3CDTF">2026-05-13T06:16:00Z</dcterms:created>
  <dcterms:modified xsi:type="dcterms:W3CDTF">2026-05-19T06:31:00Z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y fmtid="{D5CDD505-2E9C-101B-9397-08002B2CF9AE}" pid="3" name="TipDocument">
    <vt:lpwstr/>
  </property>
</Properties>
</file>