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5E71F" w14:textId="7A61C0EE" w:rsidR="008B4BE6" w:rsidRPr="006E1604" w:rsidRDefault="006933C3" w:rsidP="00C863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8"/>
          <w:szCs w:val="28"/>
          <w:lang w:val="ro-RO"/>
        </w:rPr>
      </w:pPr>
      <w:r w:rsidRPr="006E1604">
        <w:rPr>
          <w:b/>
          <w:sz w:val="28"/>
          <w:szCs w:val="28"/>
          <w:lang w:val="ro-RO"/>
        </w:rPr>
        <w:t>NOTA</w:t>
      </w:r>
      <w:r w:rsidR="00032B46" w:rsidRPr="006E1604">
        <w:rPr>
          <w:b/>
          <w:sz w:val="28"/>
          <w:szCs w:val="28"/>
          <w:lang w:val="ro-RO"/>
        </w:rPr>
        <w:t xml:space="preserve"> </w:t>
      </w:r>
      <w:r w:rsidRPr="006E1604">
        <w:rPr>
          <w:b/>
          <w:sz w:val="28"/>
          <w:szCs w:val="28"/>
          <w:lang w:val="ro-RO"/>
        </w:rPr>
        <w:t>DE</w:t>
      </w:r>
      <w:r w:rsidR="00032B46" w:rsidRPr="006E1604">
        <w:rPr>
          <w:b/>
          <w:sz w:val="28"/>
          <w:szCs w:val="28"/>
          <w:lang w:val="ro-RO"/>
        </w:rPr>
        <w:t xml:space="preserve"> </w:t>
      </w:r>
      <w:r w:rsidRPr="006E1604">
        <w:rPr>
          <w:b/>
          <w:sz w:val="28"/>
          <w:szCs w:val="28"/>
          <w:lang w:val="ro-RO"/>
        </w:rPr>
        <w:t>FUNDAMENTARE</w:t>
      </w:r>
    </w:p>
    <w:p w14:paraId="1A3EEDBB" w14:textId="77777777" w:rsidR="0003352C" w:rsidRDefault="00610112" w:rsidP="00984E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sz w:val="28"/>
          <w:szCs w:val="28"/>
          <w:lang w:val="ro-RO"/>
        </w:rPr>
      </w:pPr>
      <w:r w:rsidRPr="00610112">
        <w:rPr>
          <w:b/>
          <w:sz w:val="28"/>
          <w:szCs w:val="28"/>
          <w:lang w:val="ro-RO"/>
        </w:rPr>
        <w:t xml:space="preserve">la proiectul </w:t>
      </w:r>
      <w:r w:rsidR="0003352C" w:rsidRPr="0003352C">
        <w:rPr>
          <w:b/>
          <w:sz w:val="28"/>
          <w:szCs w:val="28"/>
          <w:lang w:val="ro-RO"/>
        </w:rPr>
        <w:t xml:space="preserve">Ordinului viceprim-ministrului, ministrul infrastructurii și dezvoltării regionale cu privire la aprobarea Regulamentului privind determinarea gradului de finalizare a construcției și perfectarea </w:t>
      </w:r>
    </w:p>
    <w:p w14:paraId="56BD8160" w14:textId="1346B29D" w:rsidR="00984E66" w:rsidRPr="00984E66" w:rsidRDefault="0003352C" w:rsidP="00984E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sz w:val="28"/>
          <w:szCs w:val="28"/>
          <w:lang w:val="ro-RO"/>
        </w:rPr>
      </w:pPr>
      <w:r w:rsidRPr="0003352C">
        <w:rPr>
          <w:b/>
          <w:sz w:val="28"/>
          <w:szCs w:val="28"/>
          <w:lang w:val="ro-RO"/>
        </w:rPr>
        <w:t>Actului de constatare în scopul impozitării</w:t>
      </w:r>
    </w:p>
    <w:p w14:paraId="581CF8BF" w14:textId="706B39F1" w:rsidR="008B4BE6" w:rsidRPr="005535FB" w:rsidRDefault="00032B46" w:rsidP="00CD38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  <w:r w:rsidRPr="005535FB">
        <w:rPr>
          <w:i/>
          <w:sz w:val="24"/>
          <w:szCs w:val="24"/>
          <w:vertAlign w:val="superscript"/>
          <w:lang w:val="ro-RO"/>
        </w:rPr>
        <w:t xml:space="preserve">                            </w:t>
      </w:r>
    </w:p>
    <w:tbl>
      <w:tblPr>
        <w:tblStyle w:val="af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204"/>
      </w:tblGrid>
      <w:tr w:rsidR="006D3EB7" w:rsidRPr="00106078" w14:paraId="287A4E29" w14:textId="77777777" w:rsidTr="00AE6EB4">
        <w:tc>
          <w:tcPr>
            <w:tcW w:w="9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106078" w:rsidRDefault="0036135C" w:rsidP="00106078">
            <w:pPr>
              <w:spacing w:after="12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1.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Denumirea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sau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numele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autorului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863417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ș</w:t>
            </w:r>
            <w:r w:rsidR="006933C3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i,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după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caz,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</w:t>
            </w:r>
            <w:r w:rsidR="00E94FA8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/al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participan</w:t>
            </w:r>
            <w:r w:rsidR="00863417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ț</w:t>
            </w:r>
            <w:r w:rsidR="006933C3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ilor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la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elaborarea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proiectului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actului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6933C3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normativ</w:t>
            </w:r>
          </w:p>
        </w:tc>
      </w:tr>
      <w:tr w:rsidR="006D3EB7" w:rsidRPr="00106078" w14:paraId="07E4E789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5761F6B4" w:rsidR="008B4BE6" w:rsidRPr="00610112" w:rsidRDefault="004A7037" w:rsidP="0003352C">
            <w:pPr>
              <w:spacing w:line="2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106078">
              <w:rPr>
                <w:rFonts w:ascii="Times New Roman" w:hAnsi="Times New Roman"/>
                <w:color w:val="000000" w:themeColor="text1"/>
                <w:sz w:val="28"/>
                <w:szCs w:val="28"/>
                <w:lang w:val="ro-RO" w:eastAsia="ru-RU"/>
              </w:rPr>
              <w:t xml:space="preserve">Proiectul </w:t>
            </w:r>
            <w:r w:rsidR="0003352C" w:rsidRPr="0003352C">
              <w:rPr>
                <w:rFonts w:ascii="Times New Roman" w:hAnsi="Times New Roman"/>
                <w:color w:val="000000" w:themeColor="text1"/>
                <w:sz w:val="28"/>
                <w:szCs w:val="28"/>
                <w:lang w:val="ro-RO" w:eastAsia="ru-RU"/>
              </w:rPr>
              <w:t>Ordinului viceprim-ministrului, ministrul infrastructurii și dezvoltării regionale cu privire la aprobarea Regulamentului privind determinarea gradului de finalizare a construcției și perfectarea Actului de constatare în scopul impozitării</w:t>
            </w:r>
            <w:r w:rsidR="0003352C">
              <w:rPr>
                <w:rFonts w:ascii="Times New Roman" w:hAnsi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Pr="00106078">
              <w:rPr>
                <w:rFonts w:ascii="Times New Roman" w:hAnsi="Times New Roman"/>
                <w:color w:val="000000" w:themeColor="text1"/>
                <w:sz w:val="28"/>
                <w:szCs w:val="28"/>
                <w:lang w:val="ro-RO" w:eastAsia="ru-RU"/>
              </w:rPr>
              <w:t>a fost elaborat de către Ministerul Infrastructurii și Dezvoltării Regionale.</w:t>
            </w:r>
            <w:r w:rsidR="00032B46" w:rsidRPr="00610112">
              <w:rPr>
                <w:rFonts w:ascii="Times New Roman" w:hAnsi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</w:p>
        </w:tc>
      </w:tr>
      <w:tr w:rsidR="006D3EB7" w:rsidRPr="00106078" w14:paraId="54985D5B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106078" w:rsidRDefault="006933C3" w:rsidP="00106078">
            <w:pPr>
              <w:spacing w:after="12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2.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Condi</w:t>
            </w:r>
            <w:r w:rsidR="00863417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ț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iile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ce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au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impus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elaborarea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proiectului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actului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normativ</w:t>
            </w:r>
          </w:p>
        </w:tc>
      </w:tr>
      <w:tr w:rsidR="00C47FF3" w:rsidRPr="00106078" w14:paraId="69A5B90E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0939" w14:textId="77777777" w:rsidR="00C47FF3" w:rsidRPr="00106078" w:rsidRDefault="00C47FF3" w:rsidP="00106078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2.1. Temeiul legal sau, după caz, sursa proiectului actului normativ</w:t>
            </w:r>
          </w:p>
        </w:tc>
      </w:tr>
      <w:tr w:rsidR="006D3EB7" w:rsidRPr="00747B26" w14:paraId="4F79667C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5EEA7" w14:textId="59846052" w:rsidR="009E253A" w:rsidRDefault="00B46AEF" w:rsidP="005B598B">
            <w:pPr>
              <w:widowControl w:val="0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B46AEF">
              <w:rPr>
                <w:rFonts w:ascii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>Elaborarea proiectului este determinat de necesitatea aplicării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r w:rsidRPr="00B46AEF">
              <w:rPr>
                <w:rFonts w:ascii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>prevederilor art. 278 alin. (1) din Codul Fiscal nr. 1163/1997</w:t>
            </w:r>
            <w:r w:rsidR="006F43B7">
              <w:rPr>
                <w:rFonts w:ascii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 xml:space="preserve">, care </w:t>
            </w:r>
            <w:r w:rsidR="009E253A">
              <w:rPr>
                <w:rFonts w:ascii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 xml:space="preserve">reglementează determinarea </w:t>
            </w:r>
            <w:r w:rsidR="006F43B7">
              <w:rPr>
                <w:rFonts w:ascii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>gradului de finalizare a construcției în scopul stabilirii bunului imobil în calitate de obiect al impunerii</w:t>
            </w:r>
            <w:r w:rsidR="009E253A">
              <w:rPr>
                <w:rFonts w:ascii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>.</w:t>
            </w:r>
          </w:p>
          <w:p w14:paraId="2E2152FC" w14:textId="0D24B9C0" w:rsidR="000207BF" w:rsidRPr="00CB18F2" w:rsidRDefault="009E253A" w:rsidP="009E253A">
            <w:pPr>
              <w:widowControl w:val="0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>Totodată, proiectul are drept temei R</w:t>
            </w:r>
            <w:r w:rsidR="00B46AEF" w:rsidRPr="00B46AEF">
              <w:rPr>
                <w:rFonts w:ascii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>ecomand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>area</w:t>
            </w:r>
            <w:r w:rsidR="00B46AEF" w:rsidRPr="00B46AEF">
              <w:rPr>
                <w:rFonts w:ascii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 xml:space="preserve"> nr. 5 din Raportul de audit al conformității asupra înregistrării, evaluării și impozitării bunurilor imobile de către autoritățile publice locale, aprobat prin  Hotărârea Curții de Conturi nr.65/2025</w:t>
            </w:r>
            <w:r w:rsidR="006F43B7">
              <w:rPr>
                <w:rFonts w:ascii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>care prevede necesitatea</w:t>
            </w:r>
            <w:r w:rsidR="006F43B7">
              <w:rPr>
                <w:rFonts w:ascii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 xml:space="preserve"> instituir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>ii</w:t>
            </w:r>
            <w:r w:rsidR="006F43B7">
              <w:rPr>
                <w:rFonts w:ascii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 xml:space="preserve"> unei proceduri clare, unitare și transparente privind </w:t>
            </w:r>
            <w:r w:rsidR="006F43B7" w:rsidRPr="0003352C">
              <w:rPr>
                <w:rFonts w:ascii="Times New Roman" w:hAnsi="Times New Roman"/>
                <w:color w:val="000000" w:themeColor="text1"/>
                <w:sz w:val="28"/>
                <w:szCs w:val="28"/>
                <w:lang w:val="ro-RO" w:eastAsia="ru-RU"/>
              </w:rPr>
              <w:t>determinarea gradului de finalizare a construcți</w:t>
            </w:r>
            <w:r w:rsidR="006F43B7">
              <w:rPr>
                <w:rFonts w:ascii="Times New Roman" w:hAnsi="Times New Roman"/>
                <w:color w:val="000000" w:themeColor="text1"/>
                <w:sz w:val="28"/>
                <w:szCs w:val="28"/>
                <w:lang w:val="ro-RO" w:eastAsia="ru-RU"/>
              </w:rPr>
              <w:t>ilor nefinalizate.</w:t>
            </w:r>
          </w:p>
        </w:tc>
      </w:tr>
      <w:tr w:rsidR="006D3EB7" w:rsidRPr="00106078" w14:paraId="6F56D62C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 w14:textId="5D900D2C" w:rsidR="008B4BE6" w:rsidRPr="00106078" w:rsidRDefault="006933C3" w:rsidP="00106078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2.2.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Descrierea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situa</w:t>
            </w:r>
            <w:r w:rsidR="00863417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ț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iei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actuale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63417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ș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a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problemelor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care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impun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interven</w:t>
            </w:r>
            <w:r w:rsidR="00863417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ț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ia,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inclusiv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5C7769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cadrul</w:t>
            </w:r>
            <w:r w:rsidR="005C7769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ui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normativ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aplicabil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63417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ș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5C7769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deficien</w:t>
            </w:r>
            <w:r w:rsidR="00863417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ț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el</w:t>
            </w:r>
            <w:r w:rsidR="005C7769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or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/lacunel</w:t>
            </w:r>
            <w:r w:rsidR="005C7769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or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normative</w:t>
            </w:r>
          </w:p>
        </w:tc>
      </w:tr>
      <w:tr w:rsidR="00452C6C" w:rsidRPr="00106078" w14:paraId="30963134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C9DD" w14:textId="77777777" w:rsidR="001F68B1" w:rsidRDefault="009E253A" w:rsidP="009E253A">
            <w:pPr>
              <w:pStyle w:val="afb"/>
              <w:tabs>
                <w:tab w:val="left" w:pos="1016"/>
              </w:tabs>
              <w:ind w:left="0" w:firstLine="738"/>
              <w:rPr>
                <w:rFonts w:ascii="Times New Roman" w:hAnsi="Times New Roman"/>
                <w:color w:val="000000" w:themeColor="text1"/>
                <w:sz w:val="28"/>
                <w:szCs w:val="28"/>
                <w:lang w:val="ro-MD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prezent, </w:t>
            </w:r>
            <w:r w:rsidR="001F68B1">
              <w:rPr>
                <w:rFonts w:ascii="Times New Roman" w:hAnsi="Times New Roman"/>
                <w:sz w:val="28"/>
                <w:szCs w:val="28"/>
                <w:lang w:val="ro-MD"/>
              </w:rPr>
              <w:t>determinarea gradului de finalizare a construcțiilor în scopul stabilirii obligației fiscale este prevăzut la art.</w:t>
            </w:r>
            <w:r w:rsidR="001F68B1" w:rsidRPr="00B46AEF">
              <w:rPr>
                <w:rFonts w:ascii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 xml:space="preserve"> 278 alin. (1) din Codul Fiscal nr. 1163/1997</w:t>
            </w:r>
            <w:r w:rsidR="001F68B1">
              <w:rPr>
                <w:rFonts w:ascii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>, însă norma legală are caracter general și nu este însoțită de un mecanism procedural detaliat de aplicare.</w:t>
            </w:r>
          </w:p>
          <w:p w14:paraId="1F83145D" w14:textId="0EF9B768" w:rsidR="001E1A90" w:rsidRDefault="001F68B1" w:rsidP="001F68B1">
            <w:pPr>
              <w:pStyle w:val="afb"/>
              <w:tabs>
                <w:tab w:val="left" w:pos="1016"/>
              </w:tabs>
              <w:ind w:left="0" w:firstLine="738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Totodată, </w:t>
            </w:r>
            <w:r w:rsidR="009E253A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cadrul normativ 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din domeniul administrației publice locale </w:t>
            </w:r>
            <w:r w:rsidR="009E253A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conține </w:t>
            </w:r>
            <w:r w:rsidR="009E253A">
              <w:rPr>
                <w:rFonts w:ascii="Times New Roman" w:hAnsi="Times New Roman"/>
                <w:sz w:val="28"/>
                <w:szCs w:val="28"/>
                <w:lang w:val="ro-MD"/>
              </w:rPr>
              <w:t>reglementă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ri</w:t>
            </w:r>
            <w:r w:rsidR="009E253A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în mod detaliat</w:t>
            </w:r>
            <w:r w:rsidR="00E61C92">
              <w:rPr>
                <w:rFonts w:ascii="Times New Roman" w:hAnsi="Times New Roman"/>
                <w:sz w:val="28"/>
                <w:szCs w:val="28"/>
                <w:lang w:val="ro-MD"/>
              </w:rPr>
              <w:t>:</w:t>
            </w:r>
            <w:r w:rsidR="009E253A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procedura de constituire a comisiei competente</w:t>
            </w:r>
            <w:r w:rsidR="00E61C92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  <w:r w:rsidR="009E253A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metodologia de determinare a gradului de finalizare</w:t>
            </w:r>
            <w:r w:rsidR="00E61C92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  <w:r w:rsidR="009E253A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termenele procedurale</w:t>
            </w:r>
            <w:r w:rsidR="00E61C92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  <w:r w:rsidR="009E253A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forma și regimul juridic al Actului de constatare. </w:t>
            </w:r>
          </w:p>
          <w:p w14:paraId="5BB55832" w14:textId="21F15416" w:rsidR="001F68B1" w:rsidRDefault="001F68B1" w:rsidP="001F68B1">
            <w:pPr>
              <w:pStyle w:val="afb"/>
              <w:tabs>
                <w:tab w:val="left" w:pos="1016"/>
              </w:tabs>
              <w:ind w:left="0" w:firstLine="738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Această situație creează riscuri de interpretare divergentă a normelor fiscale și poate afecta principiile legalității, previz</w:t>
            </w:r>
            <w:r w:rsidR="00926B61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bilității și </w:t>
            </w:r>
            <w:r w:rsidR="00926B61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securității raporturilor juridice, stabilite de Codul administrativ nr. 116/2018.</w:t>
            </w:r>
          </w:p>
          <w:p w14:paraId="7AF8A9C7" w14:textId="4E130C86" w:rsidR="001F68B1" w:rsidRPr="00762B78" w:rsidRDefault="00926B61" w:rsidP="00926B61">
            <w:pPr>
              <w:pStyle w:val="afb"/>
              <w:tabs>
                <w:tab w:val="left" w:pos="1016"/>
              </w:tabs>
              <w:ind w:left="0" w:firstLine="738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De asemenea, în lipsa unei metodologii unitare de calcul, determinarea gradului de finalizare poate avea un caracter subiectiv, ceea ce poate conduce la litigii administrative sau juridice între contribuabili și autoritățile publice locale.</w:t>
            </w:r>
          </w:p>
        </w:tc>
      </w:tr>
      <w:tr w:rsidR="006D3EB7" w:rsidRPr="00106078" w14:paraId="595D390F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9EEEC9" w:rsidR="00D927DB" w:rsidRPr="00106078" w:rsidRDefault="006933C3" w:rsidP="00106078">
            <w:pPr>
              <w:spacing w:after="12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3.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Obiectivele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urmărite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863417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ș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solu</w:t>
            </w:r>
            <w:r w:rsidR="00863417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ț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iile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propuse</w:t>
            </w:r>
          </w:p>
        </w:tc>
      </w:tr>
      <w:tr w:rsidR="00C47FF3" w:rsidRPr="00106078" w14:paraId="0BDDFFF3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B5D1" w14:textId="77777777" w:rsidR="00C47FF3" w:rsidRPr="00106078" w:rsidRDefault="00C47FF3" w:rsidP="00106078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3.1. Principalele prevederi ale proiectului și evidențierea elementelor noi</w:t>
            </w:r>
          </w:p>
        </w:tc>
      </w:tr>
      <w:tr w:rsidR="006D3EB7" w:rsidRPr="00747B26" w14:paraId="256ADACA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C749" w14:textId="1FF7C770" w:rsidR="009E253A" w:rsidRDefault="00E61C92" w:rsidP="009E253A">
            <w:pPr>
              <w:pStyle w:val="afb"/>
              <w:tabs>
                <w:tab w:val="left" w:pos="1016"/>
              </w:tabs>
              <w:ind w:left="0" w:firstLine="738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Proiectul de Regulament are ca scop următoarele prevederi:</w:t>
            </w:r>
            <w:r w:rsidR="009E253A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</w:p>
          <w:p w14:paraId="0417241F" w14:textId="54F6B857" w:rsidR="00CF0A92" w:rsidRDefault="00B42A47" w:rsidP="00F65400">
            <w:pPr>
              <w:pStyle w:val="afb"/>
              <w:numPr>
                <w:ilvl w:val="0"/>
                <w:numId w:val="14"/>
              </w:numPr>
              <w:tabs>
                <w:tab w:val="left" w:pos="1016"/>
              </w:tabs>
              <w:ind w:left="0"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Stabilește domeniul de aplicare și scopul de determinării gradului de finalizare;</w:t>
            </w:r>
          </w:p>
          <w:p w14:paraId="5D8C50FA" w14:textId="77777777" w:rsidR="00B42A47" w:rsidRDefault="00B42A47" w:rsidP="00F65400">
            <w:pPr>
              <w:pStyle w:val="afb"/>
              <w:numPr>
                <w:ilvl w:val="0"/>
                <w:numId w:val="14"/>
              </w:numPr>
              <w:tabs>
                <w:tab w:val="left" w:pos="1016"/>
              </w:tabs>
              <w:ind w:left="0"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Reglementează constituirea și componența Comisiei de determinare;</w:t>
            </w:r>
          </w:p>
          <w:p w14:paraId="2EE9B6EB" w14:textId="77777777" w:rsidR="00B42A47" w:rsidRDefault="00B42A47" w:rsidP="00F65400">
            <w:pPr>
              <w:pStyle w:val="afb"/>
              <w:numPr>
                <w:ilvl w:val="0"/>
                <w:numId w:val="14"/>
              </w:numPr>
              <w:tabs>
                <w:tab w:val="left" w:pos="1016"/>
              </w:tabs>
              <w:ind w:left="0"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Instituie procedura de inițiere (din oficiu sau la cerere);</w:t>
            </w:r>
          </w:p>
          <w:p w14:paraId="73C91CA3" w14:textId="77777777" w:rsidR="00B42A47" w:rsidRDefault="00B42A47" w:rsidP="00F65400">
            <w:pPr>
              <w:pStyle w:val="afb"/>
              <w:numPr>
                <w:ilvl w:val="0"/>
                <w:numId w:val="14"/>
              </w:numPr>
              <w:tabs>
                <w:tab w:val="left" w:pos="1016"/>
              </w:tabs>
              <w:ind w:left="0"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Stabilește termenele procedurale clare pentru notificare și prezentarea documentelor;</w:t>
            </w:r>
          </w:p>
          <w:p w14:paraId="0E4F72E5" w14:textId="77777777" w:rsidR="00B42A47" w:rsidRDefault="00B42A47" w:rsidP="00F65400">
            <w:pPr>
              <w:pStyle w:val="afb"/>
              <w:numPr>
                <w:ilvl w:val="0"/>
                <w:numId w:val="14"/>
              </w:numPr>
              <w:tabs>
                <w:tab w:val="left" w:pos="1016"/>
              </w:tabs>
              <w:ind w:left="0"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Reglementează situațiile de neprezentare a documentelor;</w:t>
            </w:r>
          </w:p>
          <w:p w14:paraId="0805B94C" w14:textId="77777777" w:rsidR="00B42A47" w:rsidRDefault="00B42A47" w:rsidP="00F65400">
            <w:pPr>
              <w:pStyle w:val="afb"/>
              <w:numPr>
                <w:ilvl w:val="0"/>
                <w:numId w:val="14"/>
              </w:numPr>
              <w:tabs>
                <w:tab w:val="left" w:pos="1016"/>
              </w:tabs>
              <w:ind w:left="0"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Stabilește metodologia de calcul procentual al gradului de finalizare;</w:t>
            </w:r>
          </w:p>
          <w:p w14:paraId="2ED67996" w14:textId="77777777" w:rsidR="00B42A47" w:rsidRDefault="00B42A47" w:rsidP="00F65400">
            <w:pPr>
              <w:pStyle w:val="afb"/>
              <w:numPr>
                <w:ilvl w:val="0"/>
                <w:numId w:val="14"/>
              </w:numPr>
              <w:tabs>
                <w:tab w:val="left" w:pos="1016"/>
              </w:tabs>
              <w:ind w:left="0"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Reglementează semnarea, comunicarea, contestarea și valabilitatea Actului de constatare;</w:t>
            </w:r>
          </w:p>
          <w:p w14:paraId="0E4919AE" w14:textId="662B3938" w:rsidR="00B42A47" w:rsidRPr="00E917FA" w:rsidRDefault="00B42A47" w:rsidP="00F65400">
            <w:pPr>
              <w:pStyle w:val="afb"/>
              <w:numPr>
                <w:ilvl w:val="0"/>
                <w:numId w:val="14"/>
              </w:numPr>
              <w:tabs>
                <w:tab w:val="left" w:pos="1016"/>
              </w:tabs>
              <w:ind w:left="0"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Clarifică natura juridică a Actului de constatare – act administrativ cu caracter individual, cu efect</w:t>
            </w:r>
            <w:r w:rsidR="00922F4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exclusiv fiscal</w:t>
            </w:r>
          </w:p>
        </w:tc>
      </w:tr>
      <w:tr w:rsidR="006D3EB7" w:rsidRPr="00106078" w14:paraId="3761439B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 w14:textId="6933EF57" w:rsidR="00D927DB" w:rsidRPr="00106078" w:rsidRDefault="00D927DB" w:rsidP="00106078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3.2.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Op</w:t>
            </w:r>
            <w:r w:rsidR="00863417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ț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iunile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alternative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analizate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63417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ș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motivele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E44F7F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pentru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E44F7F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care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acestea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nu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au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fost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luate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în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considerare</w:t>
            </w:r>
          </w:p>
        </w:tc>
      </w:tr>
      <w:tr w:rsidR="00BE5230" w:rsidRPr="00106078" w14:paraId="658BEF24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7FBB" w14:textId="538DD495" w:rsidR="00BE5230" w:rsidRPr="00106078" w:rsidRDefault="00E46D83" w:rsidP="002645F4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Opțiuni alternative nu au fost examinate, </w:t>
            </w:r>
            <w:r w:rsidR="00E61C92">
              <w:rPr>
                <w:rFonts w:ascii="Times New Roman" w:hAnsi="Times New Roman"/>
                <w:sz w:val="28"/>
                <w:szCs w:val="28"/>
                <w:lang w:val="ro-RO"/>
              </w:rPr>
              <w:t>întrucât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MD"/>
              </w:rPr>
              <w:t>lipsa intervenție</w:t>
            </w:r>
            <w:r w:rsidR="00E61C9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 normative ar conduce la menținerea </w:t>
            </w:r>
            <w:proofErr w:type="spellStart"/>
            <w:r w:rsidR="00E61C92">
              <w:rPr>
                <w:rFonts w:ascii="Times New Roman" w:hAnsi="Times New Roman"/>
                <w:sz w:val="28"/>
                <w:szCs w:val="28"/>
                <w:lang w:val="ro-MD"/>
              </w:rPr>
              <w:t>neuniformităților</w:t>
            </w:r>
            <w:proofErr w:type="spellEnd"/>
            <w:r w:rsidR="00E61C9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în aplicarea prevederilor legale și la dificultăți în corelarea normelor fiscale cu cele din domeniu urbanismului și construcțiilor.</w:t>
            </w:r>
          </w:p>
        </w:tc>
      </w:tr>
      <w:tr w:rsidR="006D3EB7" w:rsidRPr="00106078" w14:paraId="64CCC468" w14:textId="77777777" w:rsidTr="00AE6EB4">
        <w:trPr>
          <w:trHeight w:val="381"/>
        </w:trPr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106078" w:rsidRDefault="006933C3" w:rsidP="00106078">
            <w:pPr>
              <w:spacing w:after="12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4.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Analiza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impactului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de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reglementare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</w:p>
        </w:tc>
      </w:tr>
      <w:tr w:rsidR="006D3EB7" w:rsidRPr="00106078" w14:paraId="07121640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5F8" w14:textId="41F8CBD7" w:rsidR="008B4BE6" w:rsidRPr="00106078" w:rsidRDefault="006933C3" w:rsidP="00106078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4.1.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Impactul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asupra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sectorului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public</w:t>
            </w:r>
          </w:p>
        </w:tc>
      </w:tr>
      <w:tr w:rsidR="00BE5230" w:rsidRPr="00106078" w14:paraId="28288D18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D50FB" w14:textId="072CB1F5" w:rsidR="00BE5230" w:rsidRPr="00106078" w:rsidRDefault="00CD3867" w:rsidP="00106078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Proiectul nu are impact asupra sectorului public.</w:t>
            </w:r>
          </w:p>
        </w:tc>
      </w:tr>
      <w:tr w:rsidR="006D3EB7" w:rsidRPr="00106078" w14:paraId="44F24487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ECF6" w14:textId="0C8A4666" w:rsidR="008B4BE6" w:rsidRPr="00106078" w:rsidRDefault="006933C3" w:rsidP="00106078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4.2.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Impactul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financiar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63417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ș</w:t>
            </w:r>
            <w:r w:rsidR="00CA2822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argumentarea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costurilor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estimative</w:t>
            </w:r>
          </w:p>
        </w:tc>
      </w:tr>
      <w:tr w:rsidR="00591030" w:rsidRPr="00106078" w14:paraId="349FF04E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2A41" w14:textId="31F79370" w:rsidR="00591030" w:rsidRPr="00106078" w:rsidRDefault="00425E4C" w:rsidP="00106078">
            <w:pPr>
              <w:tabs>
                <w:tab w:val="left" w:pos="9498"/>
              </w:tabs>
              <w:spacing w:after="120"/>
              <w:ind w:right="14" w:firstLine="691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 nu are impact sub formă de costuri financiare </w:t>
            </w:r>
            <w:r w:rsidR="00CF322F" w:rsidRPr="00106078">
              <w:rPr>
                <w:rFonts w:ascii="Times New Roman" w:hAnsi="Times New Roman"/>
                <w:sz w:val="28"/>
                <w:szCs w:val="28"/>
                <w:lang w:val="ro-MD"/>
              </w:rPr>
              <w:t>pentru</w:t>
            </w:r>
            <w:r w:rsidRPr="0010607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bugetul de stat</w:t>
            </w:r>
            <w:r w:rsidR="00106078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</w:tc>
      </w:tr>
      <w:tr w:rsidR="006D3EB7" w:rsidRPr="00106078" w14:paraId="02E2B551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 w14:textId="1D42B12A" w:rsidR="008B4BE6" w:rsidRPr="00106078" w:rsidRDefault="006933C3" w:rsidP="00106078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4.3.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Impactul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asupra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sectorului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privat</w:t>
            </w:r>
          </w:p>
        </w:tc>
      </w:tr>
      <w:tr w:rsidR="00591030" w:rsidRPr="00C45734" w14:paraId="00C8FC23" w14:textId="77777777" w:rsidTr="00AE6EB4">
        <w:trPr>
          <w:trHeight w:val="326"/>
        </w:trPr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7FA0" w14:textId="467015D6" w:rsidR="00256963" w:rsidRPr="00106078" w:rsidRDefault="0092475D" w:rsidP="0022255E">
            <w:pPr>
              <w:ind w:firstLine="595"/>
              <w:rPr>
                <w:rFonts w:ascii="Times New Roman" w:hAnsi="Times New Roman"/>
                <w:sz w:val="28"/>
                <w:szCs w:val="28"/>
                <w:lang w:val="ro-MD"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MD" w:eastAsia="en-GB"/>
              </w:rPr>
              <w:t xml:space="preserve">Proiectul nu are impact </w:t>
            </w:r>
            <w:r w:rsidR="004B7EA6" w:rsidRPr="00106078">
              <w:rPr>
                <w:rFonts w:ascii="Times New Roman" w:eastAsia="Times New Roman" w:hAnsi="Times New Roman"/>
                <w:sz w:val="28"/>
                <w:szCs w:val="28"/>
                <w:lang w:val="ro-MD" w:eastAsia="en-GB"/>
              </w:rPr>
              <w:t>asupra activității de întreprinzător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MD" w:eastAsia="en-GB"/>
              </w:rPr>
              <w:t>, în sensul că nu conține norme care să vizeze activitatea mediului de afaceri</w:t>
            </w:r>
            <w:r w:rsidR="004B7EA6" w:rsidRPr="00106078">
              <w:rPr>
                <w:rFonts w:ascii="Times New Roman" w:eastAsia="Times New Roman" w:hAnsi="Times New Roman"/>
                <w:sz w:val="28"/>
                <w:szCs w:val="28"/>
                <w:lang w:val="ro-MD" w:eastAsia="en-GB"/>
              </w:rPr>
              <w:t>.</w:t>
            </w:r>
            <w:r w:rsidR="00425E4C" w:rsidRPr="00106078">
              <w:rPr>
                <w:rFonts w:ascii="Times New Roman" w:eastAsia="Times New Roman" w:hAnsi="Times New Roman"/>
                <w:sz w:val="28"/>
                <w:szCs w:val="28"/>
                <w:lang w:val="ro-MD" w:eastAsia="en-GB"/>
              </w:rPr>
              <w:t xml:space="preserve"> </w:t>
            </w:r>
            <w:r w:rsidR="00EE52A4">
              <w:rPr>
                <w:rFonts w:ascii="Times New Roman" w:eastAsia="Times New Roman" w:hAnsi="Times New Roman"/>
                <w:sz w:val="28"/>
                <w:szCs w:val="28"/>
                <w:lang w:val="ro-MD" w:eastAsia="en-GB"/>
              </w:rPr>
              <w:t>R</w:t>
            </w:r>
            <w:r w:rsidR="00E61C92">
              <w:rPr>
                <w:rFonts w:ascii="Times New Roman" w:eastAsia="Times New Roman" w:hAnsi="Times New Roman"/>
                <w:sz w:val="28"/>
                <w:szCs w:val="28"/>
                <w:lang w:val="ro-MD" w:eastAsia="en-GB"/>
              </w:rPr>
              <w:t>eglementările</w:t>
            </w:r>
            <w:r w:rsidR="00EE52A4">
              <w:rPr>
                <w:rFonts w:ascii="Times New Roman" w:eastAsia="Times New Roman" w:hAnsi="Times New Roman"/>
                <w:sz w:val="28"/>
                <w:szCs w:val="28"/>
                <w:lang w:val="ro-MD" w:eastAsia="en-GB"/>
              </w:rPr>
              <w:t xml:space="preserve"> au caracter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MD" w:eastAsia="en-GB"/>
              </w:rPr>
              <w:t xml:space="preserve"> tehnic</w:t>
            </w:r>
            <w:r w:rsidR="00EE52A4">
              <w:rPr>
                <w:rFonts w:ascii="Times New Roman" w:eastAsia="Times New Roman" w:hAnsi="Times New Roman"/>
                <w:sz w:val="28"/>
                <w:szCs w:val="28"/>
                <w:lang w:val="ro-MD" w:eastAsia="en-GB"/>
              </w:rPr>
              <w:t xml:space="preserve"> și procedural, fiind circumscrise determinării gradului de finalizare a construcțiilor în scop fiscal.</w:t>
            </w:r>
          </w:p>
        </w:tc>
      </w:tr>
      <w:tr w:rsidR="006D3EB7" w:rsidRPr="00106078" w14:paraId="7424CF32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4B65C" w14:textId="45872D3F" w:rsidR="008B4BE6" w:rsidRPr="00106078" w:rsidRDefault="006933C3" w:rsidP="00106078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4.4</w:t>
            </w:r>
            <w:r w:rsidR="0036135C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Impactul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A2822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social</w:t>
            </w:r>
          </w:p>
        </w:tc>
      </w:tr>
      <w:tr w:rsidR="000014FA" w:rsidRPr="00106078" w14:paraId="37642C5A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4B29" w14:textId="01A446C5" w:rsidR="000014FA" w:rsidRPr="00106078" w:rsidRDefault="000014FA" w:rsidP="00106078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4.4.1. Impactul asupra datelor cu caracter personal</w:t>
            </w:r>
          </w:p>
        </w:tc>
      </w:tr>
      <w:tr w:rsidR="000014FA" w:rsidRPr="00106078" w14:paraId="3647F58F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8BA4" w14:textId="08D7AA6F" w:rsidR="000014FA" w:rsidRPr="00106078" w:rsidRDefault="000014FA" w:rsidP="00106078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Nu este aplicabil</w:t>
            </w:r>
          </w:p>
        </w:tc>
      </w:tr>
      <w:tr w:rsidR="000014FA" w:rsidRPr="00106078" w14:paraId="13558EC5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0A7F" w14:textId="5452CCDE" w:rsidR="000014FA" w:rsidRPr="00106078" w:rsidRDefault="000014FA" w:rsidP="00106078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4.4.2. Impactul asupra echității și egalității de gen</w:t>
            </w:r>
          </w:p>
        </w:tc>
      </w:tr>
      <w:tr w:rsidR="000014FA" w:rsidRPr="00106078" w14:paraId="1C5B9E4A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A528" w14:textId="1E2F3DDF" w:rsidR="000014FA" w:rsidRPr="00106078" w:rsidRDefault="000014FA" w:rsidP="00106078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Nu este aplicabil</w:t>
            </w:r>
          </w:p>
        </w:tc>
      </w:tr>
      <w:tr w:rsidR="006D3EB7" w:rsidRPr="00106078" w14:paraId="5A26B0A1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 w14:textId="698B570C" w:rsidR="000014FA" w:rsidRPr="00106078" w:rsidRDefault="006933C3" w:rsidP="00106078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4.</w:t>
            </w:r>
            <w:r w:rsidR="00CA2822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5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Impactul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asupra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mediului</w:t>
            </w:r>
          </w:p>
        </w:tc>
      </w:tr>
      <w:tr w:rsidR="000014FA" w:rsidRPr="00106078" w14:paraId="72EDB1B3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CAAA" w14:textId="199FDAE4" w:rsidR="000014FA" w:rsidRPr="00106078" w:rsidRDefault="00805D13" w:rsidP="0032636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Proiectul</w:t>
            </w:r>
            <w:r w:rsidR="004B7EA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 are impact asupra mediului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="00CB6A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6D3EB7" w:rsidRPr="00106078" w14:paraId="42A0201F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 w14:textId="7211284F" w:rsidR="008B4BE6" w:rsidRPr="00106078" w:rsidRDefault="006933C3" w:rsidP="00106078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4.</w:t>
            </w:r>
            <w:r w:rsidR="00CA2822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6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Alte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impacturi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63417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ș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informa</w:t>
            </w:r>
            <w:r w:rsidR="00863417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ț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ii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relevante</w:t>
            </w:r>
          </w:p>
        </w:tc>
      </w:tr>
      <w:tr w:rsidR="00713C4B" w:rsidRPr="00106078" w14:paraId="63E7C700" w14:textId="77777777" w:rsidTr="00AE6EB4">
        <w:trPr>
          <w:trHeight w:val="433"/>
        </w:trPr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86A9" w14:textId="38F40E97" w:rsidR="00AA0D96" w:rsidRPr="005B598B" w:rsidRDefault="005B598B" w:rsidP="005B598B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Nu </w:t>
            </w:r>
            <w:r w:rsidR="00EE52A4">
              <w:rPr>
                <w:rFonts w:ascii="Times New Roman" w:hAnsi="Times New Roman"/>
                <w:sz w:val="28"/>
                <w:szCs w:val="28"/>
                <w:lang w:val="ro-RO"/>
              </w:rPr>
              <w:t>sunt identificate alte impacturi relevante.</w:t>
            </w:r>
          </w:p>
        </w:tc>
      </w:tr>
      <w:tr w:rsidR="006D3EB7" w:rsidRPr="00106078" w14:paraId="3227BD3A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4A4BF6BD" w:rsidR="008B4BE6" w:rsidRPr="00106078" w:rsidRDefault="006933C3" w:rsidP="00106078">
            <w:pPr>
              <w:spacing w:after="12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5.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Compatibilitatea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proiectului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actului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normativ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cu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legisla</w:t>
            </w:r>
            <w:r w:rsidR="00863417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ț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ia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UE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</w:p>
        </w:tc>
      </w:tr>
      <w:tr w:rsidR="006D3EB7" w:rsidRPr="00106078" w14:paraId="564B5E4C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89E" w14:textId="798A8DE6" w:rsidR="008B4BE6" w:rsidRPr="00106078" w:rsidRDefault="006933C3" w:rsidP="00106078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5.1.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Măsuri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normative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necesare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6E0A2E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pentru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transpuner</w:t>
            </w:r>
            <w:r w:rsidR="006E0A2E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ea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actelor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juridice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ale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7C53A1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UE</w:t>
            </w:r>
            <w:r w:rsidR="00825DC9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în legislația națională</w:t>
            </w:r>
          </w:p>
        </w:tc>
      </w:tr>
      <w:tr w:rsidR="000D36BD" w:rsidRPr="00106078" w14:paraId="65513732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9A10" w14:textId="767C6DA7" w:rsidR="000D36BD" w:rsidRPr="00106078" w:rsidRDefault="000D36BD" w:rsidP="00106078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 xml:space="preserve">Proiectul </w:t>
            </w:r>
            <w:r w:rsidR="004B7EA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nu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transpune</w:t>
            </w:r>
            <w:r w:rsidR="0008167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4B7EA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acte juridice ale UE.</w:t>
            </w:r>
          </w:p>
        </w:tc>
      </w:tr>
      <w:tr w:rsidR="006D3EB7" w:rsidRPr="00106078" w14:paraId="1541F0CB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6ED7" w14:textId="283684DA" w:rsidR="003C3DB4" w:rsidRPr="00106078" w:rsidRDefault="006933C3" w:rsidP="00106078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5.2.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Măsuri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normative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care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urmăresc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crearea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cadrului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juridic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intern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necesar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6E0A2E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pentru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implement</w:t>
            </w:r>
            <w:r w:rsidR="006E0A2E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area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legisla</w:t>
            </w:r>
            <w:r w:rsidR="00863417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ț</w:t>
            </w: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iei</w:t>
            </w:r>
            <w:r w:rsidR="00032B46" w:rsidRPr="0010607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7C53A1" w:rsidRPr="00106078">
              <w:rPr>
                <w:rFonts w:ascii="Times New Roman" w:hAnsi="Times New Roman"/>
                <w:sz w:val="28"/>
                <w:szCs w:val="28"/>
                <w:lang w:val="ro-RO"/>
              </w:rPr>
              <w:t>UE</w:t>
            </w:r>
          </w:p>
        </w:tc>
      </w:tr>
      <w:tr w:rsidR="00106EDB" w:rsidRPr="00106078" w14:paraId="268CDCE3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FCD8" w14:textId="143CEE37" w:rsidR="00106EDB" w:rsidRPr="00106078" w:rsidRDefault="004B7EA6" w:rsidP="00106078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sz w:val="28"/>
                <w:szCs w:val="28"/>
                <w:lang w:val="ro-RO"/>
              </w:rPr>
              <w:t>Nu este aplicabil</w:t>
            </w:r>
            <w:r w:rsidR="00805D13" w:rsidRPr="00106078">
              <w:rPr>
                <w:rFonts w:ascii="Times New Roman" w:hAnsi="Times New Roman"/>
                <w:color w:val="000000" w:themeColor="text1"/>
                <w:sz w:val="28"/>
                <w:szCs w:val="28"/>
                <w:lang w:val="ro-RO" w:eastAsia="ru-RU"/>
              </w:rPr>
              <w:t>.</w:t>
            </w:r>
          </w:p>
        </w:tc>
      </w:tr>
      <w:tr w:rsidR="006D3EB7" w:rsidRPr="00106078" w14:paraId="338B3440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8B4BE6" w:rsidRPr="00106078" w:rsidRDefault="006933C3" w:rsidP="00106078">
            <w:pPr>
              <w:spacing w:after="12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6.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Avizarea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863417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ș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consultarea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publică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proiectului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actului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normativ</w:t>
            </w:r>
          </w:p>
        </w:tc>
      </w:tr>
      <w:tr w:rsidR="006D3EB7" w:rsidRPr="00431C48" w14:paraId="4E687F27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00F3" w14:textId="78393889" w:rsidR="008B4BE6" w:rsidRDefault="00326361" w:rsidP="00364145">
            <w:pPr>
              <w:rPr>
                <w:rStyle w:val="aff4"/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Î</w:t>
            </w:r>
            <w:r w:rsidR="00805D13" w:rsidRPr="00106078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n scopul respectării prevederilor Legii nr. 239/2008 privind transparența în procesul decizional, anunțul privind inițierea elaborării proiectului </w:t>
            </w:r>
            <w:r w:rsidR="00EE52A4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a fost publicat</w:t>
            </w:r>
            <w:r w:rsidR="00805D13" w:rsidRPr="00106078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pe </w:t>
            </w:r>
            <w:r w:rsidR="009878D7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pagina</w:t>
            </w:r>
            <w:r w:rsidR="00805D13" w:rsidRPr="00106078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web oficial</w:t>
            </w:r>
            <w:r w:rsidR="009878D7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ă</w:t>
            </w:r>
            <w:r w:rsidR="00805D13" w:rsidRPr="00106078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a Ministerului Infrastructurii și Dezvoltării Regionale și pe portalul guvernamental particip.gov.md</w:t>
            </w:r>
            <w:r w:rsidR="00106078" w:rsidRPr="00106078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la următorul link</w:t>
            </w:r>
            <w:r w:rsidR="009B362E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hyperlink r:id="rId11" w:tgtFrame="_blank" w:history="1">
              <w:r w:rsidR="00B4377C" w:rsidRPr="00B4377C">
                <w:rPr>
                  <w:rStyle w:val="aff4"/>
                  <w:rFonts w:ascii="Times New Roman" w:hAnsi="Times New Roman"/>
                  <w:color w:val="005A95"/>
                  <w:sz w:val="28"/>
                  <w:szCs w:val="28"/>
                  <w:shd w:val="clear" w:color="auto" w:fill="FFFFFF"/>
                </w:rPr>
                <w:t>https://particip.gov.md/ro/document/stages/*/15966</w:t>
              </w:r>
            </w:hyperlink>
            <w:r w:rsidR="00B4377C">
              <w:rPr>
                <w:rStyle w:val="aff4"/>
                <w:rFonts w:ascii="Segoe UI" w:hAnsi="Segoe UI" w:cs="Segoe UI"/>
                <w:color w:val="005A95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</w:p>
          <w:p w14:paraId="7E6045F3" w14:textId="7D78AEC6" w:rsidR="00364145" w:rsidRPr="00106078" w:rsidRDefault="00326361" w:rsidP="009878D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26361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La fel, proiectul a fost supus avizării, iar propunerile </w:t>
            </w:r>
            <w:r w:rsidR="00EE52A4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recepționate</w:t>
            </w:r>
            <w:r w:rsidRPr="00326361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au fost</w:t>
            </w:r>
            <w:r w:rsidR="00EE52A4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sistematizate și</w:t>
            </w:r>
            <w:r w:rsidRPr="00326361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incluse în sinteza obiecțiilor și propunerilor la proiect.</w:t>
            </w:r>
          </w:p>
        </w:tc>
      </w:tr>
      <w:tr w:rsidR="006D3EB7" w:rsidRPr="00106078" w14:paraId="2C469418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7258CF" w:rsidRPr="00106078" w:rsidRDefault="006933C3" w:rsidP="001A4EE2">
            <w:pPr>
              <w:spacing w:after="12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7.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A95A2D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oncluziile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expertizelor</w:t>
            </w:r>
          </w:p>
        </w:tc>
      </w:tr>
      <w:tr w:rsidR="006D3EB7" w:rsidRPr="00106078" w14:paraId="26F8D433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3935" w14:textId="0D5F6D13" w:rsidR="00805D13" w:rsidRPr="00007499" w:rsidRDefault="00805D13" w:rsidP="00721C1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  <w:r w:rsidRPr="00007499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Proiectul de </w:t>
            </w:r>
            <w:r w:rsidR="001A4EE2" w:rsidRPr="00007499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hotărâre </w:t>
            </w:r>
            <w:r w:rsidRPr="00007499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va fi supus expertizei juridice în conformitate cu cerințele Legii nr.100/2017 cu privire la actele normative.</w:t>
            </w:r>
          </w:p>
          <w:p w14:paraId="2AAC16F1" w14:textId="19D5E37C" w:rsidR="008B4BE6" w:rsidRPr="00106078" w:rsidRDefault="00805D13" w:rsidP="00721C14">
            <w:pP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007499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Rezultatele expertizelor vor fi reflectate la etapa recepționării acestora.</w:t>
            </w:r>
          </w:p>
        </w:tc>
      </w:tr>
      <w:tr w:rsidR="006D3EB7" w:rsidRPr="00106078" w14:paraId="723ACED3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623361" w:rsidRPr="00106078" w:rsidRDefault="006933C3" w:rsidP="001A4EE2">
            <w:pPr>
              <w:spacing w:after="12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8.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Modul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de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încorporare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actului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în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cadrul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normativ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7C53A1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existent</w:t>
            </w:r>
          </w:p>
        </w:tc>
      </w:tr>
      <w:tr w:rsidR="006D3EB7" w:rsidRPr="00431C48" w14:paraId="627B30F2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1F720" w14:textId="77777777" w:rsidR="00EE52A4" w:rsidRDefault="004C0F85" w:rsidP="00EE52A4">
            <w:pPr>
              <w:pStyle w:val="a3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07499">
              <w:rPr>
                <w:rFonts w:ascii="Times New Roman" w:hAnsi="Times New Roman"/>
                <w:sz w:val="28"/>
                <w:szCs w:val="28"/>
                <w:lang w:val="ro-RO"/>
              </w:rPr>
              <w:t>Proiectul nu contravine legislației naționale</w:t>
            </w:r>
            <w:r w:rsidR="00EE52A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și asigură aplicarea coerentă a prevederilor Codului fiscal nr. 1163/1997 și ale cadrului normativ din domeniul urbanismului și construcțiilor</w:t>
            </w:r>
            <w:r w:rsidRPr="0000749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. </w:t>
            </w:r>
          </w:p>
          <w:p w14:paraId="551D5CBA" w14:textId="3B318BA4" w:rsidR="001A4EE2" w:rsidRPr="00CB18F2" w:rsidRDefault="00EE52A4" w:rsidP="00EE52A4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Adoptarea Ordinului nu implică modificarea altor acte normative. </w:t>
            </w:r>
          </w:p>
        </w:tc>
      </w:tr>
      <w:tr w:rsidR="006D3EB7" w:rsidRPr="00106078" w14:paraId="5FD6247A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8B4BE6" w:rsidRPr="00106078" w:rsidRDefault="006933C3" w:rsidP="00D51741">
            <w:pPr>
              <w:spacing w:after="12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9.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Măsuri</w:t>
            </w:r>
            <w:r w:rsidR="0036135C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le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necesare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pentru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implementarea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prevederilor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proiectului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actului</w:t>
            </w:r>
            <w:r w:rsidR="00032B46"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0607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normativ</w:t>
            </w:r>
          </w:p>
        </w:tc>
      </w:tr>
      <w:tr w:rsidR="004C0F85" w:rsidRPr="00106078" w14:paraId="4B8CA866" w14:textId="77777777" w:rsidTr="00AE6EB4">
        <w:tc>
          <w:tcPr>
            <w:tcW w:w="9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9764" w14:textId="0DA2D69B" w:rsidR="003C3B9C" w:rsidRPr="00106078" w:rsidRDefault="002645F4" w:rsidP="00184D69">
            <w:pPr>
              <w:spacing w:after="120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Nu sunt necesare de întreprins măsuri suplimentare</w:t>
            </w:r>
            <w:r w:rsidR="00A47AAC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</w:tc>
      </w:tr>
    </w:tbl>
    <w:p w14:paraId="50026288" w14:textId="5351783F" w:rsidR="00C8638A" w:rsidRDefault="00C8638A" w:rsidP="00C8638A">
      <w:pPr>
        <w:contextualSpacing/>
        <w:jc w:val="center"/>
        <w:rPr>
          <w:sz w:val="24"/>
          <w:szCs w:val="24"/>
          <w:lang w:val="ro-RO"/>
        </w:rPr>
      </w:pPr>
    </w:p>
    <w:p w14:paraId="777EDD07" w14:textId="77777777" w:rsidR="00AE6EB4" w:rsidRDefault="00AE6EB4" w:rsidP="00C8638A">
      <w:pPr>
        <w:contextualSpacing/>
        <w:jc w:val="center"/>
        <w:rPr>
          <w:sz w:val="24"/>
          <w:szCs w:val="24"/>
          <w:lang w:val="ro-RO"/>
        </w:rPr>
      </w:pPr>
    </w:p>
    <w:p w14:paraId="5D6AC6B7" w14:textId="77777777" w:rsidR="00DE029B" w:rsidRDefault="00DE029B" w:rsidP="00AE6EB4">
      <w:pPr>
        <w:contextualSpacing/>
        <w:jc w:val="left"/>
        <w:rPr>
          <w:b/>
          <w:color w:val="000000" w:themeColor="text1"/>
          <w:sz w:val="28"/>
          <w:szCs w:val="28"/>
          <w:lang w:val="ro-RO"/>
        </w:rPr>
      </w:pPr>
    </w:p>
    <w:p w14:paraId="5A897ACE" w14:textId="77777777" w:rsidR="00DE029B" w:rsidRDefault="00DE029B" w:rsidP="00AE6EB4">
      <w:pPr>
        <w:contextualSpacing/>
        <w:jc w:val="left"/>
        <w:rPr>
          <w:b/>
          <w:color w:val="000000" w:themeColor="text1"/>
          <w:sz w:val="28"/>
          <w:szCs w:val="28"/>
          <w:lang w:val="ro-RO"/>
        </w:rPr>
      </w:pPr>
    </w:p>
    <w:p w14:paraId="27926ED9" w14:textId="64563704" w:rsidR="00C8638A" w:rsidRPr="005535FB" w:rsidRDefault="00C8638A" w:rsidP="00AE6EB4">
      <w:pPr>
        <w:contextualSpacing/>
        <w:jc w:val="left"/>
        <w:rPr>
          <w:sz w:val="24"/>
          <w:szCs w:val="24"/>
          <w:lang w:val="ro-RO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  <w:lang w:val="ro-RO"/>
        </w:rPr>
        <w:t xml:space="preserve">Secretar general   </w:t>
      </w:r>
      <w:r w:rsidRPr="002A482C">
        <w:rPr>
          <w:b/>
          <w:color w:val="000000" w:themeColor="text1"/>
          <w:sz w:val="28"/>
          <w:szCs w:val="28"/>
          <w:lang w:val="ro-RO"/>
        </w:rPr>
        <w:t xml:space="preserve">                   </w:t>
      </w:r>
      <w:r>
        <w:rPr>
          <w:b/>
          <w:color w:val="000000" w:themeColor="text1"/>
          <w:sz w:val="28"/>
          <w:szCs w:val="28"/>
          <w:lang w:val="ro-RO"/>
        </w:rPr>
        <w:t xml:space="preserve">    </w:t>
      </w:r>
      <w:r w:rsidR="0007013D">
        <w:rPr>
          <w:b/>
          <w:color w:val="000000" w:themeColor="text1"/>
          <w:sz w:val="28"/>
          <w:szCs w:val="28"/>
          <w:lang w:val="ro-RO"/>
        </w:rPr>
        <w:t xml:space="preserve">            </w:t>
      </w:r>
      <w:r>
        <w:rPr>
          <w:b/>
          <w:color w:val="000000" w:themeColor="text1"/>
          <w:sz w:val="28"/>
          <w:szCs w:val="28"/>
          <w:lang w:val="ro-RO"/>
        </w:rPr>
        <w:t xml:space="preserve">                    Angela ȚURCANU</w:t>
      </w:r>
    </w:p>
    <w:sectPr w:rsidR="00C8638A" w:rsidRPr="005535FB" w:rsidSect="00AE6EB4">
      <w:headerReference w:type="default" r:id="rId12"/>
      <w:footerReference w:type="default" r:id="rId13"/>
      <w:headerReference w:type="first" r:id="rId14"/>
      <w:pgSz w:w="11907" w:h="16840" w:code="9"/>
      <w:pgMar w:top="709" w:right="567" w:bottom="426" w:left="1701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2712C" w14:textId="77777777" w:rsidR="0045085C" w:rsidRDefault="0045085C">
      <w:r>
        <w:separator/>
      </w:r>
    </w:p>
  </w:endnote>
  <w:endnote w:type="continuationSeparator" w:id="0">
    <w:p w14:paraId="5CCAAC8D" w14:textId="77777777" w:rsidR="0045085C" w:rsidRDefault="0045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1025308"/>
      <w:docPartObj>
        <w:docPartGallery w:val="Page Numbers (Bottom of Page)"/>
        <w:docPartUnique/>
      </w:docPartObj>
    </w:sdtPr>
    <w:sdtEndPr/>
    <w:sdtContent>
      <w:p w14:paraId="05A6729C" w14:textId="311C33B2" w:rsidR="00A33D08" w:rsidRDefault="00A33D08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E39" w:rsidRPr="00D20E39">
          <w:rPr>
            <w:noProof/>
            <w:lang w:val="ro-RO"/>
          </w:rPr>
          <w:t>4</w:t>
        </w:r>
        <w:r>
          <w:fldChar w:fldCharType="end"/>
        </w:r>
      </w:p>
    </w:sdtContent>
  </w:sdt>
  <w:p w14:paraId="43D2D032" w14:textId="77777777" w:rsidR="00A33D08" w:rsidRDefault="00A33D08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92CB7" w14:textId="77777777" w:rsidR="0045085C" w:rsidRDefault="0045085C">
      <w:r>
        <w:separator/>
      </w:r>
    </w:p>
  </w:footnote>
  <w:footnote w:type="continuationSeparator" w:id="0">
    <w:p w14:paraId="09911AB2" w14:textId="77777777" w:rsidR="0045085C" w:rsidRDefault="00450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F8427" w14:textId="5ED4AFB3" w:rsidR="003C3B9C" w:rsidRPr="00F37ED4" w:rsidRDefault="003C3B9C" w:rsidP="009D4C0F">
    <w:pPr>
      <w:pStyle w:val="af6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A24B1" w14:textId="77777777" w:rsidR="003C3B9C" w:rsidRPr="00032B46" w:rsidRDefault="003C3B9C">
    <w:pPr>
      <w:pStyle w:val="af6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37694"/>
    <w:multiLevelType w:val="hybridMultilevel"/>
    <w:tmpl w:val="1D547524"/>
    <w:lvl w:ilvl="0" w:tplc="5BF4387A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847256"/>
    <w:multiLevelType w:val="hybridMultilevel"/>
    <w:tmpl w:val="1D909AE4"/>
    <w:lvl w:ilvl="0" w:tplc="BF64E558">
      <w:start w:val="1"/>
      <w:numFmt w:val="decimal"/>
      <w:lvlText w:val="%1)"/>
      <w:lvlJc w:val="left"/>
      <w:pPr>
        <w:ind w:left="1138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616E2AC">
      <w:numFmt w:val="bullet"/>
      <w:lvlText w:val="•"/>
      <w:lvlJc w:val="left"/>
      <w:pPr>
        <w:ind w:left="2018" w:hanging="312"/>
      </w:pPr>
      <w:rPr>
        <w:rFonts w:hint="default"/>
        <w:lang w:val="ro-RO" w:eastAsia="en-US" w:bidi="ar-SA"/>
      </w:rPr>
    </w:lvl>
    <w:lvl w:ilvl="2" w:tplc="8652A164">
      <w:numFmt w:val="bullet"/>
      <w:lvlText w:val="•"/>
      <w:lvlJc w:val="left"/>
      <w:pPr>
        <w:ind w:left="2897" w:hanging="312"/>
      </w:pPr>
      <w:rPr>
        <w:rFonts w:hint="default"/>
        <w:lang w:val="ro-RO" w:eastAsia="en-US" w:bidi="ar-SA"/>
      </w:rPr>
    </w:lvl>
    <w:lvl w:ilvl="3" w:tplc="FF922904">
      <w:numFmt w:val="bullet"/>
      <w:lvlText w:val="•"/>
      <w:lvlJc w:val="left"/>
      <w:pPr>
        <w:ind w:left="3775" w:hanging="312"/>
      </w:pPr>
      <w:rPr>
        <w:rFonts w:hint="default"/>
        <w:lang w:val="ro-RO" w:eastAsia="en-US" w:bidi="ar-SA"/>
      </w:rPr>
    </w:lvl>
    <w:lvl w:ilvl="4" w:tplc="C67AD69E">
      <w:numFmt w:val="bullet"/>
      <w:lvlText w:val="•"/>
      <w:lvlJc w:val="left"/>
      <w:pPr>
        <w:ind w:left="4654" w:hanging="312"/>
      </w:pPr>
      <w:rPr>
        <w:rFonts w:hint="default"/>
        <w:lang w:val="ro-RO" w:eastAsia="en-US" w:bidi="ar-SA"/>
      </w:rPr>
    </w:lvl>
    <w:lvl w:ilvl="5" w:tplc="2ADEF1F0">
      <w:numFmt w:val="bullet"/>
      <w:lvlText w:val="•"/>
      <w:lvlJc w:val="left"/>
      <w:pPr>
        <w:ind w:left="5533" w:hanging="312"/>
      </w:pPr>
      <w:rPr>
        <w:rFonts w:hint="default"/>
        <w:lang w:val="ro-RO" w:eastAsia="en-US" w:bidi="ar-SA"/>
      </w:rPr>
    </w:lvl>
    <w:lvl w:ilvl="6" w:tplc="06508D64">
      <w:numFmt w:val="bullet"/>
      <w:lvlText w:val="•"/>
      <w:lvlJc w:val="left"/>
      <w:pPr>
        <w:ind w:left="6411" w:hanging="312"/>
      </w:pPr>
      <w:rPr>
        <w:rFonts w:hint="default"/>
        <w:lang w:val="ro-RO" w:eastAsia="en-US" w:bidi="ar-SA"/>
      </w:rPr>
    </w:lvl>
    <w:lvl w:ilvl="7" w:tplc="AB4AD0FE">
      <w:numFmt w:val="bullet"/>
      <w:lvlText w:val="•"/>
      <w:lvlJc w:val="left"/>
      <w:pPr>
        <w:ind w:left="7290" w:hanging="312"/>
      </w:pPr>
      <w:rPr>
        <w:rFonts w:hint="default"/>
        <w:lang w:val="ro-RO" w:eastAsia="en-US" w:bidi="ar-SA"/>
      </w:rPr>
    </w:lvl>
    <w:lvl w:ilvl="8" w:tplc="5E24EA9E">
      <w:numFmt w:val="bullet"/>
      <w:lvlText w:val="•"/>
      <w:lvlJc w:val="left"/>
      <w:pPr>
        <w:ind w:left="8169" w:hanging="312"/>
      </w:pPr>
      <w:rPr>
        <w:rFonts w:hint="default"/>
        <w:lang w:val="ro-RO" w:eastAsia="en-US" w:bidi="ar-SA"/>
      </w:rPr>
    </w:lvl>
  </w:abstractNum>
  <w:abstractNum w:abstractNumId="2" w15:restartNumberingAfterBreak="0">
    <w:nsid w:val="0B5851FC"/>
    <w:multiLevelType w:val="hybridMultilevel"/>
    <w:tmpl w:val="DDFCBC5A"/>
    <w:lvl w:ilvl="0" w:tplc="64AEEE8C">
      <w:start w:val="1"/>
      <w:numFmt w:val="decimal"/>
      <w:lvlText w:val="%1."/>
      <w:lvlJc w:val="left"/>
      <w:pPr>
        <w:ind w:left="118" w:hanging="45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o-RO" w:eastAsia="en-US" w:bidi="ar-SA"/>
      </w:rPr>
    </w:lvl>
    <w:lvl w:ilvl="1" w:tplc="83C487C2">
      <w:start w:val="1"/>
      <w:numFmt w:val="decimal"/>
      <w:lvlText w:val="%2)"/>
      <w:lvlJc w:val="left"/>
      <w:pPr>
        <w:ind w:left="1138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o-RO" w:eastAsia="en-US" w:bidi="ar-SA"/>
      </w:rPr>
    </w:lvl>
    <w:lvl w:ilvl="2" w:tplc="37E249A0">
      <w:numFmt w:val="bullet"/>
      <w:lvlText w:val="•"/>
      <w:lvlJc w:val="left"/>
      <w:pPr>
        <w:ind w:left="2116" w:hanging="312"/>
      </w:pPr>
      <w:rPr>
        <w:rFonts w:hint="default"/>
        <w:lang w:val="ro-RO" w:eastAsia="en-US" w:bidi="ar-SA"/>
      </w:rPr>
    </w:lvl>
    <w:lvl w:ilvl="3" w:tplc="E01E6404">
      <w:numFmt w:val="bullet"/>
      <w:lvlText w:val="•"/>
      <w:lvlJc w:val="left"/>
      <w:pPr>
        <w:ind w:left="3092" w:hanging="312"/>
      </w:pPr>
      <w:rPr>
        <w:rFonts w:hint="default"/>
        <w:lang w:val="ro-RO" w:eastAsia="en-US" w:bidi="ar-SA"/>
      </w:rPr>
    </w:lvl>
    <w:lvl w:ilvl="4" w:tplc="53322426">
      <w:numFmt w:val="bullet"/>
      <w:lvlText w:val="•"/>
      <w:lvlJc w:val="left"/>
      <w:pPr>
        <w:ind w:left="4068" w:hanging="312"/>
      </w:pPr>
      <w:rPr>
        <w:rFonts w:hint="default"/>
        <w:lang w:val="ro-RO" w:eastAsia="en-US" w:bidi="ar-SA"/>
      </w:rPr>
    </w:lvl>
    <w:lvl w:ilvl="5" w:tplc="3D683E12">
      <w:numFmt w:val="bullet"/>
      <w:lvlText w:val="•"/>
      <w:lvlJc w:val="left"/>
      <w:pPr>
        <w:ind w:left="5045" w:hanging="312"/>
      </w:pPr>
      <w:rPr>
        <w:rFonts w:hint="default"/>
        <w:lang w:val="ro-RO" w:eastAsia="en-US" w:bidi="ar-SA"/>
      </w:rPr>
    </w:lvl>
    <w:lvl w:ilvl="6" w:tplc="B92EAADC">
      <w:numFmt w:val="bullet"/>
      <w:lvlText w:val="•"/>
      <w:lvlJc w:val="left"/>
      <w:pPr>
        <w:ind w:left="6021" w:hanging="312"/>
      </w:pPr>
      <w:rPr>
        <w:rFonts w:hint="default"/>
        <w:lang w:val="ro-RO" w:eastAsia="en-US" w:bidi="ar-SA"/>
      </w:rPr>
    </w:lvl>
    <w:lvl w:ilvl="7" w:tplc="571403C8">
      <w:numFmt w:val="bullet"/>
      <w:lvlText w:val="•"/>
      <w:lvlJc w:val="left"/>
      <w:pPr>
        <w:ind w:left="6997" w:hanging="312"/>
      </w:pPr>
      <w:rPr>
        <w:rFonts w:hint="default"/>
        <w:lang w:val="ro-RO" w:eastAsia="en-US" w:bidi="ar-SA"/>
      </w:rPr>
    </w:lvl>
    <w:lvl w:ilvl="8" w:tplc="4D96D2C0">
      <w:numFmt w:val="bullet"/>
      <w:lvlText w:val="•"/>
      <w:lvlJc w:val="left"/>
      <w:pPr>
        <w:ind w:left="7973" w:hanging="312"/>
      </w:pPr>
      <w:rPr>
        <w:rFonts w:hint="default"/>
        <w:lang w:val="ro-RO" w:eastAsia="en-US" w:bidi="ar-SA"/>
      </w:rPr>
    </w:lvl>
  </w:abstractNum>
  <w:abstractNum w:abstractNumId="3" w15:restartNumberingAfterBreak="0">
    <w:nsid w:val="12404BBC"/>
    <w:multiLevelType w:val="hybridMultilevel"/>
    <w:tmpl w:val="C174F6BE"/>
    <w:lvl w:ilvl="0" w:tplc="980CAF04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6" w:hanging="360"/>
      </w:pPr>
    </w:lvl>
    <w:lvl w:ilvl="2" w:tplc="0409001B" w:tentative="1">
      <w:start w:val="1"/>
      <w:numFmt w:val="lowerRoman"/>
      <w:lvlText w:val="%3."/>
      <w:lvlJc w:val="right"/>
      <w:pPr>
        <w:ind w:left="2396" w:hanging="180"/>
      </w:pPr>
    </w:lvl>
    <w:lvl w:ilvl="3" w:tplc="0409000F" w:tentative="1">
      <w:start w:val="1"/>
      <w:numFmt w:val="decimal"/>
      <w:lvlText w:val="%4."/>
      <w:lvlJc w:val="left"/>
      <w:pPr>
        <w:ind w:left="3116" w:hanging="360"/>
      </w:pPr>
    </w:lvl>
    <w:lvl w:ilvl="4" w:tplc="04090019" w:tentative="1">
      <w:start w:val="1"/>
      <w:numFmt w:val="lowerLetter"/>
      <w:lvlText w:val="%5."/>
      <w:lvlJc w:val="left"/>
      <w:pPr>
        <w:ind w:left="3836" w:hanging="360"/>
      </w:pPr>
    </w:lvl>
    <w:lvl w:ilvl="5" w:tplc="0409001B" w:tentative="1">
      <w:start w:val="1"/>
      <w:numFmt w:val="lowerRoman"/>
      <w:lvlText w:val="%6."/>
      <w:lvlJc w:val="right"/>
      <w:pPr>
        <w:ind w:left="4556" w:hanging="180"/>
      </w:pPr>
    </w:lvl>
    <w:lvl w:ilvl="6" w:tplc="0409000F" w:tentative="1">
      <w:start w:val="1"/>
      <w:numFmt w:val="decimal"/>
      <w:lvlText w:val="%7."/>
      <w:lvlJc w:val="left"/>
      <w:pPr>
        <w:ind w:left="5276" w:hanging="360"/>
      </w:pPr>
    </w:lvl>
    <w:lvl w:ilvl="7" w:tplc="04090019" w:tentative="1">
      <w:start w:val="1"/>
      <w:numFmt w:val="lowerLetter"/>
      <w:lvlText w:val="%8."/>
      <w:lvlJc w:val="left"/>
      <w:pPr>
        <w:ind w:left="5996" w:hanging="360"/>
      </w:pPr>
    </w:lvl>
    <w:lvl w:ilvl="8" w:tplc="04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197E320A"/>
    <w:multiLevelType w:val="hybridMultilevel"/>
    <w:tmpl w:val="D762472C"/>
    <w:lvl w:ilvl="0" w:tplc="D0CEFBC4">
      <w:start w:val="1"/>
      <w:numFmt w:val="decimal"/>
      <w:lvlText w:val="%1)"/>
      <w:lvlJc w:val="left"/>
      <w:pPr>
        <w:ind w:left="118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o-RO" w:eastAsia="en-US" w:bidi="ar-SA"/>
      </w:rPr>
    </w:lvl>
    <w:lvl w:ilvl="1" w:tplc="9C18C9AE">
      <w:numFmt w:val="bullet"/>
      <w:lvlText w:val="•"/>
      <w:lvlJc w:val="left"/>
      <w:pPr>
        <w:ind w:left="1100" w:hanging="312"/>
      </w:pPr>
      <w:rPr>
        <w:rFonts w:hint="default"/>
        <w:lang w:val="ro-RO" w:eastAsia="en-US" w:bidi="ar-SA"/>
      </w:rPr>
    </w:lvl>
    <w:lvl w:ilvl="2" w:tplc="CA4EA878">
      <w:numFmt w:val="bullet"/>
      <w:lvlText w:val="•"/>
      <w:lvlJc w:val="left"/>
      <w:pPr>
        <w:ind w:left="2081" w:hanging="312"/>
      </w:pPr>
      <w:rPr>
        <w:rFonts w:hint="default"/>
        <w:lang w:val="ro-RO" w:eastAsia="en-US" w:bidi="ar-SA"/>
      </w:rPr>
    </w:lvl>
    <w:lvl w:ilvl="3" w:tplc="811A678E">
      <w:numFmt w:val="bullet"/>
      <w:lvlText w:val="•"/>
      <w:lvlJc w:val="left"/>
      <w:pPr>
        <w:ind w:left="3061" w:hanging="312"/>
      </w:pPr>
      <w:rPr>
        <w:rFonts w:hint="default"/>
        <w:lang w:val="ro-RO" w:eastAsia="en-US" w:bidi="ar-SA"/>
      </w:rPr>
    </w:lvl>
    <w:lvl w:ilvl="4" w:tplc="36D26462">
      <w:numFmt w:val="bullet"/>
      <w:lvlText w:val="•"/>
      <w:lvlJc w:val="left"/>
      <w:pPr>
        <w:ind w:left="4042" w:hanging="312"/>
      </w:pPr>
      <w:rPr>
        <w:rFonts w:hint="default"/>
        <w:lang w:val="ro-RO" w:eastAsia="en-US" w:bidi="ar-SA"/>
      </w:rPr>
    </w:lvl>
    <w:lvl w:ilvl="5" w:tplc="6B1A3B5E">
      <w:numFmt w:val="bullet"/>
      <w:lvlText w:val="•"/>
      <w:lvlJc w:val="left"/>
      <w:pPr>
        <w:ind w:left="5023" w:hanging="312"/>
      </w:pPr>
      <w:rPr>
        <w:rFonts w:hint="default"/>
        <w:lang w:val="ro-RO" w:eastAsia="en-US" w:bidi="ar-SA"/>
      </w:rPr>
    </w:lvl>
    <w:lvl w:ilvl="6" w:tplc="EFE4A4BC">
      <w:numFmt w:val="bullet"/>
      <w:lvlText w:val="•"/>
      <w:lvlJc w:val="left"/>
      <w:pPr>
        <w:ind w:left="6003" w:hanging="312"/>
      </w:pPr>
      <w:rPr>
        <w:rFonts w:hint="default"/>
        <w:lang w:val="ro-RO" w:eastAsia="en-US" w:bidi="ar-SA"/>
      </w:rPr>
    </w:lvl>
    <w:lvl w:ilvl="7" w:tplc="4864808E">
      <w:numFmt w:val="bullet"/>
      <w:lvlText w:val="•"/>
      <w:lvlJc w:val="left"/>
      <w:pPr>
        <w:ind w:left="6984" w:hanging="312"/>
      </w:pPr>
      <w:rPr>
        <w:rFonts w:hint="default"/>
        <w:lang w:val="ro-RO" w:eastAsia="en-US" w:bidi="ar-SA"/>
      </w:rPr>
    </w:lvl>
    <w:lvl w:ilvl="8" w:tplc="455C71D2">
      <w:numFmt w:val="bullet"/>
      <w:lvlText w:val="•"/>
      <w:lvlJc w:val="left"/>
      <w:pPr>
        <w:ind w:left="7965" w:hanging="312"/>
      </w:pPr>
      <w:rPr>
        <w:rFonts w:hint="default"/>
        <w:lang w:val="ro-RO" w:eastAsia="en-US" w:bidi="ar-SA"/>
      </w:rPr>
    </w:lvl>
  </w:abstractNum>
  <w:abstractNum w:abstractNumId="5" w15:restartNumberingAfterBreak="0">
    <w:nsid w:val="19D12538"/>
    <w:multiLevelType w:val="hybridMultilevel"/>
    <w:tmpl w:val="0DF4BC9C"/>
    <w:lvl w:ilvl="0" w:tplc="064AA6BA">
      <w:start w:val="1"/>
      <w:numFmt w:val="decimal"/>
      <w:lvlText w:val="%1."/>
      <w:lvlJc w:val="left"/>
      <w:pPr>
        <w:ind w:left="118" w:hanging="26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o-RO" w:eastAsia="en-US" w:bidi="ar-SA"/>
      </w:rPr>
    </w:lvl>
    <w:lvl w:ilvl="1" w:tplc="D81E7614">
      <w:start w:val="1"/>
      <w:numFmt w:val="decimal"/>
      <w:lvlText w:val="%2)"/>
      <w:lvlJc w:val="left"/>
      <w:pPr>
        <w:ind w:left="1395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o-RO" w:eastAsia="en-US" w:bidi="ar-SA"/>
      </w:rPr>
    </w:lvl>
    <w:lvl w:ilvl="2" w:tplc="1EF62BAA">
      <w:start w:val="1"/>
      <w:numFmt w:val="lowerLetter"/>
      <w:lvlText w:val="%3)"/>
      <w:lvlJc w:val="left"/>
      <w:pPr>
        <w:ind w:left="1395" w:hanging="284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o-RO" w:eastAsia="en-US" w:bidi="ar-SA"/>
      </w:rPr>
    </w:lvl>
    <w:lvl w:ilvl="3" w:tplc="81D08E68">
      <w:numFmt w:val="bullet"/>
      <w:lvlText w:val="•"/>
      <w:lvlJc w:val="left"/>
      <w:pPr>
        <w:ind w:left="2465" w:hanging="284"/>
      </w:pPr>
      <w:rPr>
        <w:rFonts w:hint="default"/>
        <w:lang w:val="ro-RO" w:eastAsia="en-US" w:bidi="ar-SA"/>
      </w:rPr>
    </w:lvl>
    <w:lvl w:ilvl="4" w:tplc="93246D3C">
      <w:numFmt w:val="bullet"/>
      <w:lvlText w:val="•"/>
      <w:lvlJc w:val="left"/>
      <w:pPr>
        <w:ind w:left="3531" w:hanging="284"/>
      </w:pPr>
      <w:rPr>
        <w:rFonts w:hint="default"/>
        <w:lang w:val="ro-RO" w:eastAsia="en-US" w:bidi="ar-SA"/>
      </w:rPr>
    </w:lvl>
    <w:lvl w:ilvl="5" w:tplc="1DC43986">
      <w:numFmt w:val="bullet"/>
      <w:lvlText w:val="•"/>
      <w:lvlJc w:val="left"/>
      <w:pPr>
        <w:ind w:left="4597" w:hanging="284"/>
      </w:pPr>
      <w:rPr>
        <w:rFonts w:hint="default"/>
        <w:lang w:val="ro-RO" w:eastAsia="en-US" w:bidi="ar-SA"/>
      </w:rPr>
    </w:lvl>
    <w:lvl w:ilvl="6" w:tplc="5D9A4D52">
      <w:numFmt w:val="bullet"/>
      <w:lvlText w:val="•"/>
      <w:lvlJc w:val="left"/>
      <w:pPr>
        <w:ind w:left="5663" w:hanging="284"/>
      </w:pPr>
      <w:rPr>
        <w:rFonts w:hint="default"/>
        <w:lang w:val="ro-RO" w:eastAsia="en-US" w:bidi="ar-SA"/>
      </w:rPr>
    </w:lvl>
    <w:lvl w:ilvl="7" w:tplc="A4F0FE7E">
      <w:numFmt w:val="bullet"/>
      <w:lvlText w:val="•"/>
      <w:lvlJc w:val="left"/>
      <w:pPr>
        <w:ind w:left="6729" w:hanging="284"/>
      </w:pPr>
      <w:rPr>
        <w:rFonts w:hint="default"/>
        <w:lang w:val="ro-RO" w:eastAsia="en-US" w:bidi="ar-SA"/>
      </w:rPr>
    </w:lvl>
    <w:lvl w:ilvl="8" w:tplc="D6A64D20">
      <w:numFmt w:val="bullet"/>
      <w:lvlText w:val="•"/>
      <w:lvlJc w:val="left"/>
      <w:pPr>
        <w:ind w:left="7794" w:hanging="284"/>
      </w:pPr>
      <w:rPr>
        <w:rFonts w:hint="default"/>
        <w:lang w:val="ro-RO" w:eastAsia="en-US" w:bidi="ar-SA"/>
      </w:rPr>
    </w:lvl>
  </w:abstractNum>
  <w:abstractNum w:abstractNumId="6" w15:restartNumberingAfterBreak="0">
    <w:nsid w:val="32AB0BB1"/>
    <w:multiLevelType w:val="hybridMultilevel"/>
    <w:tmpl w:val="B0B82E2A"/>
    <w:lvl w:ilvl="0" w:tplc="85B02258">
      <w:start w:val="1"/>
      <w:numFmt w:val="bullet"/>
      <w:lvlText w:val="-"/>
      <w:lvlJc w:val="left"/>
      <w:pPr>
        <w:ind w:left="10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7" w15:restartNumberingAfterBreak="0">
    <w:nsid w:val="34BA79C6"/>
    <w:multiLevelType w:val="hybridMultilevel"/>
    <w:tmpl w:val="ECBCAA90"/>
    <w:lvl w:ilvl="0" w:tplc="C8A26C06">
      <w:start w:val="1"/>
      <w:numFmt w:val="decimal"/>
      <w:lvlText w:val="%1."/>
      <w:lvlJc w:val="left"/>
      <w:pPr>
        <w:ind w:left="118" w:hanging="3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o-RO" w:eastAsia="en-US" w:bidi="ar-SA"/>
      </w:rPr>
    </w:lvl>
    <w:lvl w:ilvl="1" w:tplc="B80E9472">
      <w:numFmt w:val="bullet"/>
      <w:lvlText w:val="•"/>
      <w:lvlJc w:val="left"/>
      <w:pPr>
        <w:ind w:left="1100" w:hanging="312"/>
      </w:pPr>
      <w:rPr>
        <w:rFonts w:hint="default"/>
        <w:lang w:val="ro-RO" w:eastAsia="en-US" w:bidi="ar-SA"/>
      </w:rPr>
    </w:lvl>
    <w:lvl w:ilvl="2" w:tplc="588416C0">
      <w:numFmt w:val="bullet"/>
      <w:lvlText w:val="•"/>
      <w:lvlJc w:val="left"/>
      <w:pPr>
        <w:ind w:left="2081" w:hanging="312"/>
      </w:pPr>
      <w:rPr>
        <w:rFonts w:hint="default"/>
        <w:lang w:val="ro-RO" w:eastAsia="en-US" w:bidi="ar-SA"/>
      </w:rPr>
    </w:lvl>
    <w:lvl w:ilvl="3" w:tplc="110699EA">
      <w:numFmt w:val="bullet"/>
      <w:lvlText w:val="•"/>
      <w:lvlJc w:val="left"/>
      <w:pPr>
        <w:ind w:left="3061" w:hanging="312"/>
      </w:pPr>
      <w:rPr>
        <w:rFonts w:hint="default"/>
        <w:lang w:val="ro-RO" w:eastAsia="en-US" w:bidi="ar-SA"/>
      </w:rPr>
    </w:lvl>
    <w:lvl w:ilvl="4" w:tplc="4558D6CC">
      <w:numFmt w:val="bullet"/>
      <w:lvlText w:val="•"/>
      <w:lvlJc w:val="left"/>
      <w:pPr>
        <w:ind w:left="4042" w:hanging="312"/>
      </w:pPr>
      <w:rPr>
        <w:rFonts w:hint="default"/>
        <w:lang w:val="ro-RO" w:eastAsia="en-US" w:bidi="ar-SA"/>
      </w:rPr>
    </w:lvl>
    <w:lvl w:ilvl="5" w:tplc="CD5CD01A">
      <w:numFmt w:val="bullet"/>
      <w:lvlText w:val="•"/>
      <w:lvlJc w:val="left"/>
      <w:pPr>
        <w:ind w:left="5023" w:hanging="312"/>
      </w:pPr>
      <w:rPr>
        <w:rFonts w:hint="default"/>
        <w:lang w:val="ro-RO" w:eastAsia="en-US" w:bidi="ar-SA"/>
      </w:rPr>
    </w:lvl>
    <w:lvl w:ilvl="6" w:tplc="154A070A">
      <w:numFmt w:val="bullet"/>
      <w:lvlText w:val="•"/>
      <w:lvlJc w:val="left"/>
      <w:pPr>
        <w:ind w:left="6003" w:hanging="312"/>
      </w:pPr>
      <w:rPr>
        <w:rFonts w:hint="default"/>
        <w:lang w:val="ro-RO" w:eastAsia="en-US" w:bidi="ar-SA"/>
      </w:rPr>
    </w:lvl>
    <w:lvl w:ilvl="7" w:tplc="80387406">
      <w:numFmt w:val="bullet"/>
      <w:lvlText w:val="•"/>
      <w:lvlJc w:val="left"/>
      <w:pPr>
        <w:ind w:left="6984" w:hanging="312"/>
      </w:pPr>
      <w:rPr>
        <w:rFonts w:hint="default"/>
        <w:lang w:val="ro-RO" w:eastAsia="en-US" w:bidi="ar-SA"/>
      </w:rPr>
    </w:lvl>
    <w:lvl w:ilvl="8" w:tplc="8FAACE2E">
      <w:numFmt w:val="bullet"/>
      <w:lvlText w:val="•"/>
      <w:lvlJc w:val="left"/>
      <w:pPr>
        <w:ind w:left="7965" w:hanging="312"/>
      </w:pPr>
      <w:rPr>
        <w:rFonts w:hint="default"/>
        <w:lang w:val="ro-RO" w:eastAsia="en-US" w:bidi="ar-SA"/>
      </w:rPr>
    </w:lvl>
  </w:abstractNum>
  <w:abstractNum w:abstractNumId="8" w15:restartNumberingAfterBreak="0">
    <w:nsid w:val="38DF024E"/>
    <w:multiLevelType w:val="multilevel"/>
    <w:tmpl w:val="42680EE6"/>
    <w:lvl w:ilvl="0">
      <w:start w:val="1"/>
      <w:numFmt w:val="lowerLetter"/>
      <w:lvlText w:val="%1)"/>
      <w:lvlJc w:val="left"/>
      <w:pPr>
        <w:ind w:left="128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E9C1B5F"/>
    <w:multiLevelType w:val="hybridMultilevel"/>
    <w:tmpl w:val="7040BCF4"/>
    <w:lvl w:ilvl="0" w:tplc="8CAE52F2">
      <w:start w:val="1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0" w15:restartNumberingAfterBreak="0">
    <w:nsid w:val="499061A7"/>
    <w:multiLevelType w:val="hybridMultilevel"/>
    <w:tmpl w:val="09D819D0"/>
    <w:lvl w:ilvl="0" w:tplc="A70E7744">
      <w:start w:val="1"/>
      <w:numFmt w:val="decimal"/>
      <w:lvlText w:val="%1)"/>
      <w:lvlJc w:val="left"/>
      <w:pPr>
        <w:ind w:left="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6" w:hanging="360"/>
      </w:pPr>
    </w:lvl>
    <w:lvl w:ilvl="2" w:tplc="0409001B" w:tentative="1">
      <w:start w:val="1"/>
      <w:numFmt w:val="lowerRoman"/>
      <w:lvlText w:val="%3."/>
      <w:lvlJc w:val="right"/>
      <w:pPr>
        <w:ind w:left="1606" w:hanging="180"/>
      </w:pPr>
    </w:lvl>
    <w:lvl w:ilvl="3" w:tplc="0409000F" w:tentative="1">
      <w:start w:val="1"/>
      <w:numFmt w:val="decimal"/>
      <w:lvlText w:val="%4."/>
      <w:lvlJc w:val="left"/>
      <w:pPr>
        <w:ind w:left="2326" w:hanging="360"/>
      </w:pPr>
    </w:lvl>
    <w:lvl w:ilvl="4" w:tplc="04090019" w:tentative="1">
      <w:start w:val="1"/>
      <w:numFmt w:val="lowerLetter"/>
      <w:lvlText w:val="%5."/>
      <w:lvlJc w:val="left"/>
      <w:pPr>
        <w:ind w:left="3046" w:hanging="360"/>
      </w:pPr>
    </w:lvl>
    <w:lvl w:ilvl="5" w:tplc="0409001B" w:tentative="1">
      <w:start w:val="1"/>
      <w:numFmt w:val="lowerRoman"/>
      <w:lvlText w:val="%6."/>
      <w:lvlJc w:val="right"/>
      <w:pPr>
        <w:ind w:left="3766" w:hanging="180"/>
      </w:pPr>
    </w:lvl>
    <w:lvl w:ilvl="6" w:tplc="0409000F" w:tentative="1">
      <w:start w:val="1"/>
      <w:numFmt w:val="decimal"/>
      <w:lvlText w:val="%7."/>
      <w:lvlJc w:val="left"/>
      <w:pPr>
        <w:ind w:left="4486" w:hanging="360"/>
      </w:pPr>
    </w:lvl>
    <w:lvl w:ilvl="7" w:tplc="04090019" w:tentative="1">
      <w:start w:val="1"/>
      <w:numFmt w:val="lowerLetter"/>
      <w:lvlText w:val="%8."/>
      <w:lvlJc w:val="left"/>
      <w:pPr>
        <w:ind w:left="5206" w:hanging="360"/>
      </w:pPr>
    </w:lvl>
    <w:lvl w:ilvl="8" w:tplc="0409001B" w:tentative="1">
      <w:start w:val="1"/>
      <w:numFmt w:val="lowerRoman"/>
      <w:lvlText w:val="%9."/>
      <w:lvlJc w:val="right"/>
      <w:pPr>
        <w:ind w:left="5926" w:hanging="180"/>
      </w:pPr>
    </w:lvl>
  </w:abstractNum>
  <w:abstractNum w:abstractNumId="11" w15:restartNumberingAfterBreak="0">
    <w:nsid w:val="5B7B58BF"/>
    <w:multiLevelType w:val="hybridMultilevel"/>
    <w:tmpl w:val="42762B58"/>
    <w:lvl w:ilvl="0" w:tplc="890652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7A06EC"/>
    <w:multiLevelType w:val="multilevel"/>
    <w:tmpl w:val="9D0AF6D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8D4475"/>
    <w:multiLevelType w:val="multilevel"/>
    <w:tmpl w:val="E51AD94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2"/>
  </w:num>
  <w:num w:numId="5">
    <w:abstractNumId w:val="13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3"/>
  </w:num>
  <w:num w:numId="12">
    <w:abstractNumId w:val="1"/>
  </w:num>
  <w:num w:numId="13">
    <w:abstractNumId w:val="10"/>
  </w:num>
  <w:num w:numId="1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BE6"/>
    <w:rsid w:val="000008B3"/>
    <w:rsid w:val="000014FA"/>
    <w:rsid w:val="000020A7"/>
    <w:rsid w:val="000025B9"/>
    <w:rsid w:val="000059A9"/>
    <w:rsid w:val="00007499"/>
    <w:rsid w:val="00013460"/>
    <w:rsid w:val="00013804"/>
    <w:rsid w:val="00013AC9"/>
    <w:rsid w:val="0001747F"/>
    <w:rsid w:val="000207BF"/>
    <w:rsid w:val="00022225"/>
    <w:rsid w:val="0002435C"/>
    <w:rsid w:val="000253D4"/>
    <w:rsid w:val="00025E67"/>
    <w:rsid w:val="00032B46"/>
    <w:rsid w:val="0003352C"/>
    <w:rsid w:val="00033A90"/>
    <w:rsid w:val="000340B4"/>
    <w:rsid w:val="0004289C"/>
    <w:rsid w:val="00043AC7"/>
    <w:rsid w:val="00044D19"/>
    <w:rsid w:val="00052045"/>
    <w:rsid w:val="00054810"/>
    <w:rsid w:val="00060995"/>
    <w:rsid w:val="00067925"/>
    <w:rsid w:val="0007013D"/>
    <w:rsid w:val="000713DA"/>
    <w:rsid w:val="00071EAA"/>
    <w:rsid w:val="0007236F"/>
    <w:rsid w:val="00075A5F"/>
    <w:rsid w:val="00081267"/>
    <w:rsid w:val="00081676"/>
    <w:rsid w:val="00084B2F"/>
    <w:rsid w:val="00085029"/>
    <w:rsid w:val="00087D9D"/>
    <w:rsid w:val="00095A8D"/>
    <w:rsid w:val="000A6BA5"/>
    <w:rsid w:val="000B191E"/>
    <w:rsid w:val="000B26D8"/>
    <w:rsid w:val="000B3D87"/>
    <w:rsid w:val="000B50EE"/>
    <w:rsid w:val="000C041B"/>
    <w:rsid w:val="000C2AB4"/>
    <w:rsid w:val="000D36BD"/>
    <w:rsid w:val="000D3992"/>
    <w:rsid w:val="000D41EE"/>
    <w:rsid w:val="000D5C74"/>
    <w:rsid w:val="000E1D40"/>
    <w:rsid w:val="000E2800"/>
    <w:rsid w:val="000E4E5D"/>
    <w:rsid w:val="000F497A"/>
    <w:rsid w:val="000F651F"/>
    <w:rsid w:val="00100C2D"/>
    <w:rsid w:val="00102AD8"/>
    <w:rsid w:val="00106078"/>
    <w:rsid w:val="00106EDB"/>
    <w:rsid w:val="001070D2"/>
    <w:rsid w:val="0011018E"/>
    <w:rsid w:val="00111F92"/>
    <w:rsid w:val="00113956"/>
    <w:rsid w:val="00115D7F"/>
    <w:rsid w:val="00116035"/>
    <w:rsid w:val="001211EA"/>
    <w:rsid w:val="0012196F"/>
    <w:rsid w:val="00131265"/>
    <w:rsid w:val="00143389"/>
    <w:rsid w:val="00143CC4"/>
    <w:rsid w:val="0014793A"/>
    <w:rsid w:val="0015146D"/>
    <w:rsid w:val="00151E62"/>
    <w:rsid w:val="00157D40"/>
    <w:rsid w:val="00162BE7"/>
    <w:rsid w:val="00166622"/>
    <w:rsid w:val="00167672"/>
    <w:rsid w:val="0017006C"/>
    <w:rsid w:val="001717C6"/>
    <w:rsid w:val="00174914"/>
    <w:rsid w:val="00174E20"/>
    <w:rsid w:val="001778C3"/>
    <w:rsid w:val="00180BFD"/>
    <w:rsid w:val="001821C9"/>
    <w:rsid w:val="00184334"/>
    <w:rsid w:val="001844B2"/>
    <w:rsid w:val="00184D69"/>
    <w:rsid w:val="00185AC8"/>
    <w:rsid w:val="00191428"/>
    <w:rsid w:val="001A25C3"/>
    <w:rsid w:val="001A37C7"/>
    <w:rsid w:val="001A4EE2"/>
    <w:rsid w:val="001B3BE4"/>
    <w:rsid w:val="001B5818"/>
    <w:rsid w:val="001B66A4"/>
    <w:rsid w:val="001B6E6E"/>
    <w:rsid w:val="001C3F21"/>
    <w:rsid w:val="001C4EEE"/>
    <w:rsid w:val="001C5E4A"/>
    <w:rsid w:val="001D2FA2"/>
    <w:rsid w:val="001E1A90"/>
    <w:rsid w:val="001E2866"/>
    <w:rsid w:val="001E4497"/>
    <w:rsid w:val="001F0570"/>
    <w:rsid w:val="001F2097"/>
    <w:rsid w:val="001F27FB"/>
    <w:rsid w:val="001F68B1"/>
    <w:rsid w:val="002000EB"/>
    <w:rsid w:val="00200223"/>
    <w:rsid w:val="00200516"/>
    <w:rsid w:val="00205100"/>
    <w:rsid w:val="0020794F"/>
    <w:rsid w:val="00212649"/>
    <w:rsid w:val="002158ED"/>
    <w:rsid w:val="002164C9"/>
    <w:rsid w:val="002170A5"/>
    <w:rsid w:val="00217AB4"/>
    <w:rsid w:val="00221AE4"/>
    <w:rsid w:val="0022255E"/>
    <w:rsid w:val="00224C22"/>
    <w:rsid w:val="00230761"/>
    <w:rsid w:val="00234EC5"/>
    <w:rsid w:val="00236E65"/>
    <w:rsid w:val="002372B8"/>
    <w:rsid w:val="00240AC0"/>
    <w:rsid w:val="00244B2D"/>
    <w:rsid w:val="002453BD"/>
    <w:rsid w:val="00254599"/>
    <w:rsid w:val="00256963"/>
    <w:rsid w:val="00257353"/>
    <w:rsid w:val="002645F4"/>
    <w:rsid w:val="002721D2"/>
    <w:rsid w:val="0027425A"/>
    <w:rsid w:val="0028093A"/>
    <w:rsid w:val="00281C80"/>
    <w:rsid w:val="002870EF"/>
    <w:rsid w:val="002878F2"/>
    <w:rsid w:val="002950E0"/>
    <w:rsid w:val="002954C4"/>
    <w:rsid w:val="002A7890"/>
    <w:rsid w:val="002B07BD"/>
    <w:rsid w:val="002B5444"/>
    <w:rsid w:val="002B547F"/>
    <w:rsid w:val="002C21E9"/>
    <w:rsid w:val="002C6704"/>
    <w:rsid w:val="002D010A"/>
    <w:rsid w:val="002D38C5"/>
    <w:rsid w:val="002E4217"/>
    <w:rsid w:val="002E505B"/>
    <w:rsid w:val="002E6115"/>
    <w:rsid w:val="002F30F7"/>
    <w:rsid w:val="002F3DAA"/>
    <w:rsid w:val="002F5F1E"/>
    <w:rsid w:val="002F7FB5"/>
    <w:rsid w:val="00301D7D"/>
    <w:rsid w:val="00302847"/>
    <w:rsid w:val="003100FB"/>
    <w:rsid w:val="0031097A"/>
    <w:rsid w:val="0031555D"/>
    <w:rsid w:val="00315655"/>
    <w:rsid w:val="00315B32"/>
    <w:rsid w:val="00315BDC"/>
    <w:rsid w:val="00324559"/>
    <w:rsid w:val="00326361"/>
    <w:rsid w:val="00327C88"/>
    <w:rsid w:val="00334C0F"/>
    <w:rsid w:val="003358FF"/>
    <w:rsid w:val="00347B79"/>
    <w:rsid w:val="003509A8"/>
    <w:rsid w:val="00350AF1"/>
    <w:rsid w:val="003535ED"/>
    <w:rsid w:val="00354545"/>
    <w:rsid w:val="0036135C"/>
    <w:rsid w:val="00362D0C"/>
    <w:rsid w:val="00364145"/>
    <w:rsid w:val="0036518F"/>
    <w:rsid w:val="0036768D"/>
    <w:rsid w:val="00374362"/>
    <w:rsid w:val="0037480B"/>
    <w:rsid w:val="00377B12"/>
    <w:rsid w:val="00380147"/>
    <w:rsid w:val="00381C7D"/>
    <w:rsid w:val="003824AE"/>
    <w:rsid w:val="00385C9B"/>
    <w:rsid w:val="00386082"/>
    <w:rsid w:val="003872BA"/>
    <w:rsid w:val="00387D77"/>
    <w:rsid w:val="003922EF"/>
    <w:rsid w:val="00393DE2"/>
    <w:rsid w:val="00394A57"/>
    <w:rsid w:val="003971BD"/>
    <w:rsid w:val="00397415"/>
    <w:rsid w:val="003A2CB2"/>
    <w:rsid w:val="003A4D1C"/>
    <w:rsid w:val="003A664C"/>
    <w:rsid w:val="003B1F42"/>
    <w:rsid w:val="003B257A"/>
    <w:rsid w:val="003B7521"/>
    <w:rsid w:val="003C0C4D"/>
    <w:rsid w:val="003C11CC"/>
    <w:rsid w:val="003C2137"/>
    <w:rsid w:val="003C3B9C"/>
    <w:rsid w:val="003C3DB4"/>
    <w:rsid w:val="003C3EB9"/>
    <w:rsid w:val="003D5E8B"/>
    <w:rsid w:val="003D7BC4"/>
    <w:rsid w:val="003E1104"/>
    <w:rsid w:val="003E3748"/>
    <w:rsid w:val="003E4DA7"/>
    <w:rsid w:val="003E6D63"/>
    <w:rsid w:val="003F0CD8"/>
    <w:rsid w:val="003F12D0"/>
    <w:rsid w:val="00400C66"/>
    <w:rsid w:val="00403696"/>
    <w:rsid w:val="00405019"/>
    <w:rsid w:val="00406BA9"/>
    <w:rsid w:val="00410C9A"/>
    <w:rsid w:val="0041461F"/>
    <w:rsid w:val="00421AB5"/>
    <w:rsid w:val="00424212"/>
    <w:rsid w:val="004246AF"/>
    <w:rsid w:val="00424CF9"/>
    <w:rsid w:val="00425E4C"/>
    <w:rsid w:val="00431C48"/>
    <w:rsid w:val="0043208D"/>
    <w:rsid w:val="004333B4"/>
    <w:rsid w:val="00434203"/>
    <w:rsid w:val="00437813"/>
    <w:rsid w:val="00440E9C"/>
    <w:rsid w:val="0045085C"/>
    <w:rsid w:val="00452C3E"/>
    <w:rsid w:val="00452C6C"/>
    <w:rsid w:val="00452DA4"/>
    <w:rsid w:val="0045451B"/>
    <w:rsid w:val="004577D5"/>
    <w:rsid w:val="00464294"/>
    <w:rsid w:val="004652F9"/>
    <w:rsid w:val="004735CE"/>
    <w:rsid w:val="00474658"/>
    <w:rsid w:val="0047797E"/>
    <w:rsid w:val="00497F06"/>
    <w:rsid w:val="004A3757"/>
    <w:rsid w:val="004A7037"/>
    <w:rsid w:val="004B1283"/>
    <w:rsid w:val="004B63CE"/>
    <w:rsid w:val="004B7EA6"/>
    <w:rsid w:val="004C0F85"/>
    <w:rsid w:val="004C6034"/>
    <w:rsid w:val="004D3941"/>
    <w:rsid w:val="004D6309"/>
    <w:rsid w:val="004E2421"/>
    <w:rsid w:val="004E6489"/>
    <w:rsid w:val="004E6609"/>
    <w:rsid w:val="004E6662"/>
    <w:rsid w:val="004F0A72"/>
    <w:rsid w:val="004F568A"/>
    <w:rsid w:val="005020EC"/>
    <w:rsid w:val="00515347"/>
    <w:rsid w:val="00516555"/>
    <w:rsid w:val="00522F1F"/>
    <w:rsid w:val="00523541"/>
    <w:rsid w:val="005256CF"/>
    <w:rsid w:val="00536C7A"/>
    <w:rsid w:val="00542C43"/>
    <w:rsid w:val="00551299"/>
    <w:rsid w:val="005535FB"/>
    <w:rsid w:val="00555DF5"/>
    <w:rsid w:val="00571FA3"/>
    <w:rsid w:val="00572006"/>
    <w:rsid w:val="00573E74"/>
    <w:rsid w:val="00574F19"/>
    <w:rsid w:val="0057790F"/>
    <w:rsid w:val="00577BD6"/>
    <w:rsid w:val="00582470"/>
    <w:rsid w:val="00584256"/>
    <w:rsid w:val="00586642"/>
    <w:rsid w:val="00591030"/>
    <w:rsid w:val="00594DE5"/>
    <w:rsid w:val="005A12D7"/>
    <w:rsid w:val="005A14DB"/>
    <w:rsid w:val="005A29D6"/>
    <w:rsid w:val="005B0C92"/>
    <w:rsid w:val="005B313D"/>
    <w:rsid w:val="005B598B"/>
    <w:rsid w:val="005B7E20"/>
    <w:rsid w:val="005C1D42"/>
    <w:rsid w:val="005C3DE8"/>
    <w:rsid w:val="005C412B"/>
    <w:rsid w:val="005C4835"/>
    <w:rsid w:val="005C49FA"/>
    <w:rsid w:val="005C5A53"/>
    <w:rsid w:val="005C7769"/>
    <w:rsid w:val="005C7A78"/>
    <w:rsid w:val="005D5F1D"/>
    <w:rsid w:val="005E37E8"/>
    <w:rsid w:val="005E5494"/>
    <w:rsid w:val="005F0F53"/>
    <w:rsid w:val="005F1C4B"/>
    <w:rsid w:val="005F584A"/>
    <w:rsid w:val="0060557C"/>
    <w:rsid w:val="0060625D"/>
    <w:rsid w:val="00610112"/>
    <w:rsid w:val="0061124E"/>
    <w:rsid w:val="00611BAA"/>
    <w:rsid w:val="00612D18"/>
    <w:rsid w:val="006134AA"/>
    <w:rsid w:val="00613738"/>
    <w:rsid w:val="00615BB7"/>
    <w:rsid w:val="00616A16"/>
    <w:rsid w:val="00621954"/>
    <w:rsid w:val="00622095"/>
    <w:rsid w:val="00623361"/>
    <w:rsid w:val="006244E9"/>
    <w:rsid w:val="00624BA9"/>
    <w:rsid w:val="0062575C"/>
    <w:rsid w:val="006339EB"/>
    <w:rsid w:val="00641CEB"/>
    <w:rsid w:val="00646FE7"/>
    <w:rsid w:val="006559E3"/>
    <w:rsid w:val="00657577"/>
    <w:rsid w:val="006660B2"/>
    <w:rsid w:val="0067056E"/>
    <w:rsid w:val="006739CA"/>
    <w:rsid w:val="00681312"/>
    <w:rsid w:val="0068258E"/>
    <w:rsid w:val="006855AC"/>
    <w:rsid w:val="00691790"/>
    <w:rsid w:val="006933C3"/>
    <w:rsid w:val="006956E6"/>
    <w:rsid w:val="00697045"/>
    <w:rsid w:val="006A27BD"/>
    <w:rsid w:val="006A337B"/>
    <w:rsid w:val="006A4E08"/>
    <w:rsid w:val="006A57D6"/>
    <w:rsid w:val="006A58BC"/>
    <w:rsid w:val="006C40C7"/>
    <w:rsid w:val="006D3EB7"/>
    <w:rsid w:val="006D7B49"/>
    <w:rsid w:val="006E0686"/>
    <w:rsid w:val="006E0A2E"/>
    <w:rsid w:val="006E1269"/>
    <w:rsid w:val="006E1604"/>
    <w:rsid w:val="006E5CFB"/>
    <w:rsid w:val="006E7D38"/>
    <w:rsid w:val="006F0870"/>
    <w:rsid w:val="006F2E1E"/>
    <w:rsid w:val="006F41AB"/>
    <w:rsid w:val="006F43B7"/>
    <w:rsid w:val="006F43CA"/>
    <w:rsid w:val="006F7EF4"/>
    <w:rsid w:val="00700439"/>
    <w:rsid w:val="007026DD"/>
    <w:rsid w:val="00702770"/>
    <w:rsid w:val="00703FCE"/>
    <w:rsid w:val="00707B68"/>
    <w:rsid w:val="007126C4"/>
    <w:rsid w:val="00712EDA"/>
    <w:rsid w:val="00713C4B"/>
    <w:rsid w:val="00717777"/>
    <w:rsid w:val="00721C14"/>
    <w:rsid w:val="007258CF"/>
    <w:rsid w:val="00737731"/>
    <w:rsid w:val="007377C7"/>
    <w:rsid w:val="00740210"/>
    <w:rsid w:val="007411D5"/>
    <w:rsid w:val="007424D3"/>
    <w:rsid w:val="00743351"/>
    <w:rsid w:val="0074636B"/>
    <w:rsid w:val="0074640D"/>
    <w:rsid w:val="00747B26"/>
    <w:rsid w:val="00753302"/>
    <w:rsid w:val="00756648"/>
    <w:rsid w:val="00760FAC"/>
    <w:rsid w:val="0076168F"/>
    <w:rsid w:val="00762B78"/>
    <w:rsid w:val="0076336E"/>
    <w:rsid w:val="007724CE"/>
    <w:rsid w:val="00780C21"/>
    <w:rsid w:val="0078146E"/>
    <w:rsid w:val="00785FC0"/>
    <w:rsid w:val="007904E3"/>
    <w:rsid w:val="0079167D"/>
    <w:rsid w:val="007A0931"/>
    <w:rsid w:val="007A4309"/>
    <w:rsid w:val="007A5AE2"/>
    <w:rsid w:val="007B627D"/>
    <w:rsid w:val="007B6E7F"/>
    <w:rsid w:val="007C1432"/>
    <w:rsid w:val="007C49E1"/>
    <w:rsid w:val="007C53A1"/>
    <w:rsid w:val="007C58BD"/>
    <w:rsid w:val="007C5D4B"/>
    <w:rsid w:val="007C7738"/>
    <w:rsid w:val="007D00B1"/>
    <w:rsid w:val="007D0E36"/>
    <w:rsid w:val="007D2A13"/>
    <w:rsid w:val="007D7B50"/>
    <w:rsid w:val="007E3F69"/>
    <w:rsid w:val="007E7735"/>
    <w:rsid w:val="007F1254"/>
    <w:rsid w:val="007F1374"/>
    <w:rsid w:val="007F244A"/>
    <w:rsid w:val="007F55DE"/>
    <w:rsid w:val="00800EE1"/>
    <w:rsid w:val="00805D13"/>
    <w:rsid w:val="00811CAE"/>
    <w:rsid w:val="00825DC9"/>
    <w:rsid w:val="00831DF3"/>
    <w:rsid w:val="008326E7"/>
    <w:rsid w:val="00837B3E"/>
    <w:rsid w:val="00840303"/>
    <w:rsid w:val="00840B7E"/>
    <w:rsid w:val="0084241F"/>
    <w:rsid w:val="0084434E"/>
    <w:rsid w:val="008506B1"/>
    <w:rsid w:val="00850E97"/>
    <w:rsid w:val="008510CC"/>
    <w:rsid w:val="00860C47"/>
    <w:rsid w:val="00862439"/>
    <w:rsid w:val="00862FC7"/>
    <w:rsid w:val="00863417"/>
    <w:rsid w:val="0086343C"/>
    <w:rsid w:val="00863D76"/>
    <w:rsid w:val="0086509B"/>
    <w:rsid w:val="00865C37"/>
    <w:rsid w:val="0087296A"/>
    <w:rsid w:val="00876262"/>
    <w:rsid w:val="00881B89"/>
    <w:rsid w:val="00884B5F"/>
    <w:rsid w:val="00891049"/>
    <w:rsid w:val="00897403"/>
    <w:rsid w:val="008A2D3E"/>
    <w:rsid w:val="008A40C0"/>
    <w:rsid w:val="008A5923"/>
    <w:rsid w:val="008B1120"/>
    <w:rsid w:val="008B1AA1"/>
    <w:rsid w:val="008B1BFF"/>
    <w:rsid w:val="008B4BE6"/>
    <w:rsid w:val="008B7891"/>
    <w:rsid w:val="008C098D"/>
    <w:rsid w:val="008C2DD5"/>
    <w:rsid w:val="008C6612"/>
    <w:rsid w:val="008D0F1F"/>
    <w:rsid w:val="008D3A12"/>
    <w:rsid w:val="008F118A"/>
    <w:rsid w:val="008F12A1"/>
    <w:rsid w:val="008F3624"/>
    <w:rsid w:val="008F73D1"/>
    <w:rsid w:val="009002CA"/>
    <w:rsid w:val="00903AF9"/>
    <w:rsid w:val="00905024"/>
    <w:rsid w:val="0090579F"/>
    <w:rsid w:val="009113DA"/>
    <w:rsid w:val="009143C9"/>
    <w:rsid w:val="00915A40"/>
    <w:rsid w:val="009201C9"/>
    <w:rsid w:val="00922F42"/>
    <w:rsid w:val="0092475D"/>
    <w:rsid w:val="00926B61"/>
    <w:rsid w:val="00926E40"/>
    <w:rsid w:val="00930424"/>
    <w:rsid w:val="00933978"/>
    <w:rsid w:val="00942BCB"/>
    <w:rsid w:val="00942F03"/>
    <w:rsid w:val="00953155"/>
    <w:rsid w:val="00961B81"/>
    <w:rsid w:val="00962ED5"/>
    <w:rsid w:val="00971561"/>
    <w:rsid w:val="009761DA"/>
    <w:rsid w:val="009778CC"/>
    <w:rsid w:val="009820B2"/>
    <w:rsid w:val="00984E66"/>
    <w:rsid w:val="009858FE"/>
    <w:rsid w:val="009860EA"/>
    <w:rsid w:val="009878D7"/>
    <w:rsid w:val="00990719"/>
    <w:rsid w:val="0099315C"/>
    <w:rsid w:val="00994E77"/>
    <w:rsid w:val="00995AD5"/>
    <w:rsid w:val="009B29A9"/>
    <w:rsid w:val="009B362E"/>
    <w:rsid w:val="009B5402"/>
    <w:rsid w:val="009C02E5"/>
    <w:rsid w:val="009C0E0E"/>
    <w:rsid w:val="009C26E3"/>
    <w:rsid w:val="009C4E0C"/>
    <w:rsid w:val="009C6DD1"/>
    <w:rsid w:val="009C6E17"/>
    <w:rsid w:val="009C7A29"/>
    <w:rsid w:val="009C7CD6"/>
    <w:rsid w:val="009D2789"/>
    <w:rsid w:val="009D4C0F"/>
    <w:rsid w:val="009D7C44"/>
    <w:rsid w:val="009E0BCC"/>
    <w:rsid w:val="009E253A"/>
    <w:rsid w:val="009E7B86"/>
    <w:rsid w:val="009F28CE"/>
    <w:rsid w:val="009F366D"/>
    <w:rsid w:val="009F426A"/>
    <w:rsid w:val="009F45EC"/>
    <w:rsid w:val="00A0271D"/>
    <w:rsid w:val="00A06362"/>
    <w:rsid w:val="00A139AB"/>
    <w:rsid w:val="00A13D8B"/>
    <w:rsid w:val="00A20CC8"/>
    <w:rsid w:val="00A2390C"/>
    <w:rsid w:val="00A244A2"/>
    <w:rsid w:val="00A24A81"/>
    <w:rsid w:val="00A264CC"/>
    <w:rsid w:val="00A320E1"/>
    <w:rsid w:val="00A33D08"/>
    <w:rsid w:val="00A34443"/>
    <w:rsid w:val="00A345F7"/>
    <w:rsid w:val="00A37EFE"/>
    <w:rsid w:val="00A404F7"/>
    <w:rsid w:val="00A42581"/>
    <w:rsid w:val="00A47AAC"/>
    <w:rsid w:val="00A51447"/>
    <w:rsid w:val="00A518E7"/>
    <w:rsid w:val="00A53F34"/>
    <w:rsid w:val="00A540EB"/>
    <w:rsid w:val="00A5539A"/>
    <w:rsid w:val="00A5636A"/>
    <w:rsid w:val="00A60B97"/>
    <w:rsid w:val="00A65069"/>
    <w:rsid w:val="00A66252"/>
    <w:rsid w:val="00A71E51"/>
    <w:rsid w:val="00A764E4"/>
    <w:rsid w:val="00A77F56"/>
    <w:rsid w:val="00A859F1"/>
    <w:rsid w:val="00A954D1"/>
    <w:rsid w:val="00A95A2D"/>
    <w:rsid w:val="00AA0D96"/>
    <w:rsid w:val="00AA34B1"/>
    <w:rsid w:val="00AA4C9C"/>
    <w:rsid w:val="00AA5265"/>
    <w:rsid w:val="00AA6D06"/>
    <w:rsid w:val="00AA719D"/>
    <w:rsid w:val="00AA76FC"/>
    <w:rsid w:val="00AB06B2"/>
    <w:rsid w:val="00AB1C3D"/>
    <w:rsid w:val="00AB29A8"/>
    <w:rsid w:val="00AB7D22"/>
    <w:rsid w:val="00AC22A5"/>
    <w:rsid w:val="00AC2670"/>
    <w:rsid w:val="00AC311D"/>
    <w:rsid w:val="00AC4BEC"/>
    <w:rsid w:val="00AE1C50"/>
    <w:rsid w:val="00AE1F78"/>
    <w:rsid w:val="00AE6203"/>
    <w:rsid w:val="00AE6EB4"/>
    <w:rsid w:val="00AF23AF"/>
    <w:rsid w:val="00AF4E3A"/>
    <w:rsid w:val="00AF55AA"/>
    <w:rsid w:val="00AF6A53"/>
    <w:rsid w:val="00AF781C"/>
    <w:rsid w:val="00B00257"/>
    <w:rsid w:val="00B01995"/>
    <w:rsid w:val="00B039D7"/>
    <w:rsid w:val="00B07F61"/>
    <w:rsid w:val="00B11EFC"/>
    <w:rsid w:val="00B1325F"/>
    <w:rsid w:val="00B15210"/>
    <w:rsid w:val="00B1623B"/>
    <w:rsid w:val="00B216A0"/>
    <w:rsid w:val="00B24382"/>
    <w:rsid w:val="00B24403"/>
    <w:rsid w:val="00B24FAA"/>
    <w:rsid w:val="00B25206"/>
    <w:rsid w:val="00B26599"/>
    <w:rsid w:val="00B32239"/>
    <w:rsid w:val="00B42A47"/>
    <w:rsid w:val="00B42DDB"/>
    <w:rsid w:val="00B4377C"/>
    <w:rsid w:val="00B46AEF"/>
    <w:rsid w:val="00B472D0"/>
    <w:rsid w:val="00B47890"/>
    <w:rsid w:val="00B511F7"/>
    <w:rsid w:val="00B5446B"/>
    <w:rsid w:val="00B56F19"/>
    <w:rsid w:val="00B6145A"/>
    <w:rsid w:val="00B61570"/>
    <w:rsid w:val="00B6585E"/>
    <w:rsid w:val="00B67BAC"/>
    <w:rsid w:val="00B70000"/>
    <w:rsid w:val="00B72578"/>
    <w:rsid w:val="00B744FB"/>
    <w:rsid w:val="00B76C62"/>
    <w:rsid w:val="00B77C26"/>
    <w:rsid w:val="00B84A8E"/>
    <w:rsid w:val="00B85252"/>
    <w:rsid w:val="00B92D67"/>
    <w:rsid w:val="00B952D8"/>
    <w:rsid w:val="00B9615A"/>
    <w:rsid w:val="00B96F57"/>
    <w:rsid w:val="00BA1CBE"/>
    <w:rsid w:val="00BA3831"/>
    <w:rsid w:val="00BA500B"/>
    <w:rsid w:val="00BA5B5B"/>
    <w:rsid w:val="00BB008B"/>
    <w:rsid w:val="00BB0093"/>
    <w:rsid w:val="00BB2181"/>
    <w:rsid w:val="00BB3C82"/>
    <w:rsid w:val="00BB57F6"/>
    <w:rsid w:val="00BC09EB"/>
    <w:rsid w:val="00BC2684"/>
    <w:rsid w:val="00BC35AA"/>
    <w:rsid w:val="00BC5BB3"/>
    <w:rsid w:val="00BD2F0F"/>
    <w:rsid w:val="00BD4825"/>
    <w:rsid w:val="00BD53BD"/>
    <w:rsid w:val="00BD5DEF"/>
    <w:rsid w:val="00BE4802"/>
    <w:rsid w:val="00BE5230"/>
    <w:rsid w:val="00BE68CD"/>
    <w:rsid w:val="00BE7F25"/>
    <w:rsid w:val="00BF04CF"/>
    <w:rsid w:val="00BF137B"/>
    <w:rsid w:val="00BF170E"/>
    <w:rsid w:val="00BF24D5"/>
    <w:rsid w:val="00BF509C"/>
    <w:rsid w:val="00BF7CF6"/>
    <w:rsid w:val="00C04330"/>
    <w:rsid w:val="00C069DB"/>
    <w:rsid w:val="00C119D6"/>
    <w:rsid w:val="00C13742"/>
    <w:rsid w:val="00C141D0"/>
    <w:rsid w:val="00C20F98"/>
    <w:rsid w:val="00C21F77"/>
    <w:rsid w:val="00C22D8D"/>
    <w:rsid w:val="00C249C9"/>
    <w:rsid w:val="00C27BEF"/>
    <w:rsid w:val="00C316A8"/>
    <w:rsid w:val="00C32A74"/>
    <w:rsid w:val="00C33BEA"/>
    <w:rsid w:val="00C37B21"/>
    <w:rsid w:val="00C40371"/>
    <w:rsid w:val="00C424F1"/>
    <w:rsid w:val="00C4424F"/>
    <w:rsid w:val="00C445CC"/>
    <w:rsid w:val="00C45734"/>
    <w:rsid w:val="00C4599F"/>
    <w:rsid w:val="00C45F82"/>
    <w:rsid w:val="00C468D3"/>
    <w:rsid w:val="00C475F7"/>
    <w:rsid w:val="00C47FF3"/>
    <w:rsid w:val="00C53E01"/>
    <w:rsid w:val="00C70745"/>
    <w:rsid w:val="00C77E2E"/>
    <w:rsid w:val="00C81CDA"/>
    <w:rsid w:val="00C822FF"/>
    <w:rsid w:val="00C83148"/>
    <w:rsid w:val="00C84683"/>
    <w:rsid w:val="00C846A9"/>
    <w:rsid w:val="00C8638A"/>
    <w:rsid w:val="00C87B56"/>
    <w:rsid w:val="00C9295E"/>
    <w:rsid w:val="00C93106"/>
    <w:rsid w:val="00C97610"/>
    <w:rsid w:val="00CA2822"/>
    <w:rsid w:val="00CA4100"/>
    <w:rsid w:val="00CB0521"/>
    <w:rsid w:val="00CB128D"/>
    <w:rsid w:val="00CB18F2"/>
    <w:rsid w:val="00CB2E7A"/>
    <w:rsid w:val="00CB6841"/>
    <w:rsid w:val="00CB6ADD"/>
    <w:rsid w:val="00CC7AC8"/>
    <w:rsid w:val="00CD0459"/>
    <w:rsid w:val="00CD1C83"/>
    <w:rsid w:val="00CD1F68"/>
    <w:rsid w:val="00CD3867"/>
    <w:rsid w:val="00CD3E6A"/>
    <w:rsid w:val="00CD40A1"/>
    <w:rsid w:val="00CD749B"/>
    <w:rsid w:val="00CE1C4A"/>
    <w:rsid w:val="00CE224F"/>
    <w:rsid w:val="00CF0A92"/>
    <w:rsid w:val="00CF1BF6"/>
    <w:rsid w:val="00CF322F"/>
    <w:rsid w:val="00CF3C7C"/>
    <w:rsid w:val="00CF6CCE"/>
    <w:rsid w:val="00CF7956"/>
    <w:rsid w:val="00D00C36"/>
    <w:rsid w:val="00D0145D"/>
    <w:rsid w:val="00D01741"/>
    <w:rsid w:val="00D02424"/>
    <w:rsid w:val="00D05724"/>
    <w:rsid w:val="00D07A16"/>
    <w:rsid w:val="00D12DE0"/>
    <w:rsid w:val="00D14E81"/>
    <w:rsid w:val="00D1647F"/>
    <w:rsid w:val="00D16C96"/>
    <w:rsid w:val="00D20869"/>
    <w:rsid w:val="00D20A57"/>
    <w:rsid w:val="00D20E39"/>
    <w:rsid w:val="00D20F95"/>
    <w:rsid w:val="00D270CD"/>
    <w:rsid w:val="00D276E2"/>
    <w:rsid w:val="00D33F71"/>
    <w:rsid w:val="00D36B6B"/>
    <w:rsid w:val="00D3779C"/>
    <w:rsid w:val="00D37DCA"/>
    <w:rsid w:val="00D442D7"/>
    <w:rsid w:val="00D51741"/>
    <w:rsid w:val="00D540F6"/>
    <w:rsid w:val="00D54373"/>
    <w:rsid w:val="00D62225"/>
    <w:rsid w:val="00D65D20"/>
    <w:rsid w:val="00D67C14"/>
    <w:rsid w:val="00D745DA"/>
    <w:rsid w:val="00D774FE"/>
    <w:rsid w:val="00D77DA5"/>
    <w:rsid w:val="00D84093"/>
    <w:rsid w:val="00D84420"/>
    <w:rsid w:val="00D85438"/>
    <w:rsid w:val="00D8732D"/>
    <w:rsid w:val="00D927DB"/>
    <w:rsid w:val="00DA0D76"/>
    <w:rsid w:val="00DA0DB3"/>
    <w:rsid w:val="00DA1274"/>
    <w:rsid w:val="00DA133C"/>
    <w:rsid w:val="00DA2B1D"/>
    <w:rsid w:val="00DA30A3"/>
    <w:rsid w:val="00DB7EE7"/>
    <w:rsid w:val="00DC0474"/>
    <w:rsid w:val="00DC3E82"/>
    <w:rsid w:val="00DC529B"/>
    <w:rsid w:val="00DD0C8E"/>
    <w:rsid w:val="00DD563C"/>
    <w:rsid w:val="00DE029B"/>
    <w:rsid w:val="00DE06EE"/>
    <w:rsid w:val="00DE76FE"/>
    <w:rsid w:val="00DF0141"/>
    <w:rsid w:val="00DF0807"/>
    <w:rsid w:val="00DF513B"/>
    <w:rsid w:val="00DF71E8"/>
    <w:rsid w:val="00E0352C"/>
    <w:rsid w:val="00E07BB2"/>
    <w:rsid w:val="00E11E1A"/>
    <w:rsid w:val="00E12C95"/>
    <w:rsid w:val="00E14566"/>
    <w:rsid w:val="00E14911"/>
    <w:rsid w:val="00E22660"/>
    <w:rsid w:val="00E232E0"/>
    <w:rsid w:val="00E23A5B"/>
    <w:rsid w:val="00E25120"/>
    <w:rsid w:val="00E3030C"/>
    <w:rsid w:val="00E32EAF"/>
    <w:rsid w:val="00E34BF8"/>
    <w:rsid w:val="00E44F7F"/>
    <w:rsid w:val="00E46D83"/>
    <w:rsid w:val="00E50CC8"/>
    <w:rsid w:val="00E51FE8"/>
    <w:rsid w:val="00E5244F"/>
    <w:rsid w:val="00E55E57"/>
    <w:rsid w:val="00E56249"/>
    <w:rsid w:val="00E61C92"/>
    <w:rsid w:val="00E67ACE"/>
    <w:rsid w:val="00E67BA7"/>
    <w:rsid w:val="00E74918"/>
    <w:rsid w:val="00E757FD"/>
    <w:rsid w:val="00E81D1C"/>
    <w:rsid w:val="00E82915"/>
    <w:rsid w:val="00E84140"/>
    <w:rsid w:val="00E866F3"/>
    <w:rsid w:val="00E917FA"/>
    <w:rsid w:val="00E93D69"/>
    <w:rsid w:val="00E94FA8"/>
    <w:rsid w:val="00EB4FD7"/>
    <w:rsid w:val="00EC3407"/>
    <w:rsid w:val="00EC4D3E"/>
    <w:rsid w:val="00EC564B"/>
    <w:rsid w:val="00EC67F8"/>
    <w:rsid w:val="00EC6F58"/>
    <w:rsid w:val="00EC75E5"/>
    <w:rsid w:val="00ED0918"/>
    <w:rsid w:val="00ED4634"/>
    <w:rsid w:val="00ED7CB3"/>
    <w:rsid w:val="00EE1123"/>
    <w:rsid w:val="00EE1706"/>
    <w:rsid w:val="00EE3A4F"/>
    <w:rsid w:val="00EE41CE"/>
    <w:rsid w:val="00EE52A4"/>
    <w:rsid w:val="00EE73A7"/>
    <w:rsid w:val="00EF0C91"/>
    <w:rsid w:val="00EF2660"/>
    <w:rsid w:val="00EF26A2"/>
    <w:rsid w:val="00F044D8"/>
    <w:rsid w:val="00F06892"/>
    <w:rsid w:val="00F107BA"/>
    <w:rsid w:val="00F1668A"/>
    <w:rsid w:val="00F269DE"/>
    <w:rsid w:val="00F26A4B"/>
    <w:rsid w:val="00F31636"/>
    <w:rsid w:val="00F3374B"/>
    <w:rsid w:val="00F3378B"/>
    <w:rsid w:val="00F34179"/>
    <w:rsid w:val="00F34498"/>
    <w:rsid w:val="00F36D2A"/>
    <w:rsid w:val="00F376E3"/>
    <w:rsid w:val="00F37ED4"/>
    <w:rsid w:val="00F40A46"/>
    <w:rsid w:val="00F41D12"/>
    <w:rsid w:val="00F45235"/>
    <w:rsid w:val="00F50B3C"/>
    <w:rsid w:val="00F50E0F"/>
    <w:rsid w:val="00F5592A"/>
    <w:rsid w:val="00F57C6A"/>
    <w:rsid w:val="00F57E9D"/>
    <w:rsid w:val="00F65400"/>
    <w:rsid w:val="00F65C6D"/>
    <w:rsid w:val="00F66E1A"/>
    <w:rsid w:val="00F70B85"/>
    <w:rsid w:val="00F71EBB"/>
    <w:rsid w:val="00F728DA"/>
    <w:rsid w:val="00F74F92"/>
    <w:rsid w:val="00F81479"/>
    <w:rsid w:val="00F85529"/>
    <w:rsid w:val="00F8554D"/>
    <w:rsid w:val="00FA0D2B"/>
    <w:rsid w:val="00FA681D"/>
    <w:rsid w:val="00FB0B0E"/>
    <w:rsid w:val="00FB4E60"/>
    <w:rsid w:val="00FB5257"/>
    <w:rsid w:val="00FB5D8F"/>
    <w:rsid w:val="00FB7EBD"/>
    <w:rsid w:val="00FC1D50"/>
    <w:rsid w:val="00FC4ACC"/>
    <w:rsid w:val="00FD06FC"/>
    <w:rsid w:val="00FD0892"/>
    <w:rsid w:val="00FD2FBB"/>
    <w:rsid w:val="00FD42AB"/>
    <w:rsid w:val="00FD4698"/>
    <w:rsid w:val="00FD5A3D"/>
    <w:rsid w:val="00FD6782"/>
    <w:rsid w:val="00FE43FA"/>
    <w:rsid w:val="00FF008B"/>
    <w:rsid w:val="00FF2B6E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aliases w:val="ftref,BVI fnr,number,SUPERS,Footnote Reference Superscript,-E Fuﬂnotenzeichen,-E Fuûnotenzeichen,-E Fußnotenzeichen,EN Footnote Reference,Footnote number,stylish,Footnote symbol,(Footnote Reference),Footnote reference number"/>
    <w:basedOn w:val="a0"/>
    <w:uiPriority w:val="99"/>
    <w:unhideWhenUsed/>
    <w:qFormat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lang w:val="en-US" w:eastAsia="en-US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lang w:val="en-US" w:eastAsia="en-US"/>
    </w:rPr>
  </w:style>
  <w:style w:type="table" w:styleId="afa">
    <w:name w:val="Table Grid"/>
    <w:basedOn w:val="a1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a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aliases w:val="References,NUMBERED PARAGRAPH,List Paragraph 1,Bullets,List_Paragraph,Multilevel para_II,Scriptoria bullet points,Bullet List,List Paragraph (numbered (a)),Numbered Paragraph,Main numbered paragraph,Akapit z listą BS,Lettre d'introduction"/>
    <w:basedOn w:val="a"/>
    <w:link w:val="afc"/>
    <w:uiPriority w:val="34"/>
    <w:qFormat/>
    <w:pPr>
      <w:ind w:left="720"/>
      <w:contextualSpacing/>
    </w:pPr>
  </w:style>
  <w:style w:type="numbering" w:customStyle="1" w:styleId="FrListare1">
    <w:name w:val="Fără Listare1"/>
    <w:next w:val="a2"/>
    <w:semiHidden/>
  </w:style>
  <w:style w:type="character" w:styleId="afd">
    <w:name w:val="page number"/>
    <w:basedOn w:val="a0"/>
  </w:style>
  <w:style w:type="paragraph" w:customStyle="1" w:styleId="tt">
    <w:name w:val="tt"/>
    <w:basedOn w:val="a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e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</w:style>
  <w:style w:type="character" w:customStyle="1" w:styleId="tal1">
    <w:name w:val="tal1"/>
  </w:style>
  <w:style w:type="table" w:customStyle="1" w:styleId="GrilTabel2">
    <w:name w:val="Grilă Tabel2"/>
    <w:basedOn w:val="a1"/>
    <w:next w:val="afa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a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a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f">
    <w:name w:val="annotation reference"/>
    <w:uiPriority w:val="99"/>
    <w:rPr>
      <w:sz w:val="16"/>
      <w:szCs w:val="16"/>
    </w:rPr>
  </w:style>
  <w:style w:type="paragraph" w:styleId="aff0">
    <w:name w:val="annotation text"/>
    <w:basedOn w:val="a"/>
    <w:link w:val="aff1"/>
    <w:uiPriority w:val="99"/>
    <w:pPr>
      <w:ind w:firstLine="0"/>
      <w:jc w:val="left"/>
    </w:pPr>
    <w:rPr>
      <w:lang w:val="ro-RO" w:eastAsia="ru-RU"/>
    </w:rPr>
  </w:style>
  <w:style w:type="character" w:customStyle="1" w:styleId="aff1">
    <w:name w:val="Текст примечания Знак"/>
    <w:basedOn w:val="a0"/>
    <w:link w:val="aff0"/>
    <w:uiPriority w:val="99"/>
    <w:rPr>
      <w:lang w:val="ro-RO"/>
    </w:rPr>
  </w:style>
  <w:style w:type="paragraph" w:styleId="aff2">
    <w:name w:val="annotation subject"/>
    <w:basedOn w:val="aff0"/>
    <w:next w:val="aff0"/>
    <w:link w:val="aff3"/>
    <w:uiPriority w:val="9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a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ff4">
    <w:name w:val="Hyperlink"/>
    <w:basedOn w:val="a0"/>
    <w:uiPriority w:val="99"/>
    <w:rPr>
      <w:color w:val="0000FF"/>
      <w:u w:val="single"/>
    </w:rPr>
  </w:style>
  <w:style w:type="paragraph" w:customStyle="1" w:styleId="cp">
    <w:name w:val="cp"/>
    <w:basedOn w:val="a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</w:style>
  <w:style w:type="paragraph" w:styleId="HTML">
    <w:name w:val="HTML Preformatted"/>
    <w:basedOn w:val="a"/>
    <w:link w:val="HTML0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hAnsi="Consolas"/>
      <w:lang w:val="en-US" w:eastAsia="en-US"/>
    </w:rPr>
  </w:style>
  <w:style w:type="character" w:styleId="aff5">
    <w:name w:val="Placeholder Text"/>
    <w:basedOn w:val="a0"/>
    <w:uiPriority w:val="99"/>
    <w:semiHidden/>
    <w:rsid w:val="001C3F21"/>
    <w:rPr>
      <w:color w:val="808080"/>
    </w:rPr>
  </w:style>
  <w:style w:type="paragraph" w:styleId="aff6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572006"/>
    <w:rPr>
      <w:color w:val="605E5C"/>
      <w:shd w:val="clear" w:color="auto" w:fill="E1DFDD"/>
    </w:rPr>
  </w:style>
  <w:style w:type="character" w:customStyle="1" w:styleId="italics">
    <w:name w:val="italics"/>
    <w:basedOn w:val="a0"/>
    <w:rsid w:val="004B63CE"/>
  </w:style>
  <w:style w:type="character" w:customStyle="1" w:styleId="afc">
    <w:name w:val="Абзац списка Знак"/>
    <w:aliases w:val="References Знак,NUMBERED PARAGRAPH Знак,List Paragraph 1 Знак,Bullets Знак,List_Paragraph Знак,Multilevel para_II Знак,Scriptoria bullet points Знак,Bullet List Знак,List Paragraph (numbered (a)) Знак,Numbered Paragraph Знак"/>
    <w:link w:val="afb"/>
    <w:uiPriority w:val="34"/>
    <w:qFormat/>
    <w:locked/>
    <w:rsid w:val="00425E4C"/>
    <w:rPr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66252"/>
    <w:pPr>
      <w:widowControl w:val="0"/>
      <w:autoSpaceDE w:val="0"/>
      <w:autoSpaceDN w:val="0"/>
      <w:spacing w:before="120"/>
      <w:ind w:left="107" w:firstLine="0"/>
      <w:jc w:val="left"/>
    </w:pPr>
    <w:rPr>
      <w:sz w:val="22"/>
      <w:szCs w:val="22"/>
      <w:lang w:val="ro-RO"/>
    </w:rPr>
  </w:style>
  <w:style w:type="character" w:customStyle="1" w:styleId="UnresolvedMention2">
    <w:name w:val="Unresolved Mention2"/>
    <w:basedOn w:val="a0"/>
    <w:uiPriority w:val="99"/>
    <w:semiHidden/>
    <w:unhideWhenUsed/>
    <w:rsid w:val="00106078"/>
    <w:rPr>
      <w:color w:val="605E5C"/>
      <w:shd w:val="clear" w:color="auto" w:fill="E1DFDD"/>
    </w:rPr>
  </w:style>
  <w:style w:type="character" w:styleId="aff7">
    <w:name w:val="Emphasis"/>
    <w:basedOn w:val="a0"/>
    <w:uiPriority w:val="20"/>
    <w:qFormat/>
    <w:rsid w:val="00A37EFE"/>
    <w:rPr>
      <w:i/>
      <w:iCs/>
    </w:rPr>
  </w:style>
  <w:style w:type="character" w:customStyle="1" w:styleId="slitbdy">
    <w:name w:val="s_lit_bdy"/>
    <w:basedOn w:val="a0"/>
    <w:rsid w:val="00F34179"/>
  </w:style>
  <w:style w:type="character" w:customStyle="1" w:styleId="spar">
    <w:name w:val="s_par"/>
    <w:basedOn w:val="a0"/>
    <w:rsid w:val="00F34179"/>
  </w:style>
  <w:style w:type="paragraph" w:customStyle="1" w:styleId="pb">
    <w:name w:val="pb"/>
    <w:basedOn w:val="a"/>
    <w:rsid w:val="007C7738"/>
    <w:pPr>
      <w:ind w:firstLine="0"/>
      <w:jc w:val="center"/>
    </w:pPr>
    <w:rPr>
      <w:i/>
      <w:iCs/>
      <w:color w:val="663300"/>
      <w:lang w:val="ru-RU" w:eastAsia="ru-RU"/>
    </w:rPr>
  </w:style>
  <w:style w:type="character" w:customStyle="1" w:styleId="whitespace-normal">
    <w:name w:val="whitespace-normal"/>
    <w:basedOn w:val="a0"/>
    <w:rsid w:val="001F6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ticip.gov.md/ro/document/stages/*/1596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4.xml><?xml version="1.0" encoding="utf-8"?>
<ds:datastoreItem xmlns:ds="http://schemas.openxmlformats.org/officeDocument/2006/customXml" ds:itemID="{58ABD304-83D5-4C7B-8FFC-2ED3E811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977</Words>
  <Characters>5669</Characters>
  <Application>Microsoft Office Word</Application>
  <DocSecurity>0</DocSecurity>
  <Lines>47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Aliona Demiscan</cp:lastModifiedBy>
  <cp:revision>6</cp:revision>
  <cp:lastPrinted>2025-08-22T11:30:00Z</cp:lastPrinted>
  <dcterms:created xsi:type="dcterms:W3CDTF">2026-03-03T09:25:00Z</dcterms:created>
  <dcterms:modified xsi:type="dcterms:W3CDTF">2026-03-12T13:37:00Z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