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83473" w:rsidRPr="00F83473" w:rsidRDefault="00F83473" w:rsidP="00F83473">
      <w:pPr>
        <w:spacing w:after="200" w:line="276" w:lineRule="auto"/>
        <w:rPr>
          <w:rFonts w:ascii="Times New Roman" w:eastAsia="Times New Roman" w:hAnsi="Times New Roman" w:cs="Times New Roman"/>
          <w:b/>
          <w:sz w:val="28"/>
          <w:szCs w:val="28"/>
        </w:rPr>
      </w:pPr>
    </w:p>
    <w:tbl>
      <w:tblPr>
        <w:tblStyle w:val="TabelgrilLuminos1"/>
        <w:tblpPr w:leftFromText="180" w:rightFromText="180" w:vertAnchor="text" w:horzAnchor="margin" w:tblpY="-11"/>
        <w:tblOverlap w:val="never"/>
        <w:tblW w:w="978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48"/>
        <w:gridCol w:w="1701"/>
        <w:gridCol w:w="3832"/>
      </w:tblGrid>
      <w:tr w:rsidR="00F83473" w:rsidRPr="00F83473" w:rsidTr="00C24C96">
        <w:trPr>
          <w:trHeight w:val="80"/>
        </w:trPr>
        <w:tc>
          <w:tcPr>
            <w:tcW w:w="4248" w:type="dxa"/>
          </w:tcPr>
          <w:p w:rsidR="00F83473" w:rsidRPr="00F83473" w:rsidRDefault="00F83473" w:rsidP="00020D58">
            <w:pPr>
              <w:spacing w:after="200" w:line="276" w:lineRule="auto"/>
              <w:jc w:val="center"/>
              <w:rPr>
                <w:rFonts w:ascii="Times New Roman" w:hAnsi="Times New Roman" w:cs="Times New Roman"/>
                <w:sz w:val="26"/>
                <w:szCs w:val="26"/>
              </w:rPr>
            </w:pPr>
          </w:p>
        </w:tc>
        <w:tc>
          <w:tcPr>
            <w:tcW w:w="1701" w:type="dxa"/>
          </w:tcPr>
          <w:p w:rsidR="00F83473" w:rsidRPr="0023336D" w:rsidRDefault="00F83473" w:rsidP="00020D58">
            <w:pPr>
              <w:spacing w:before="120" w:line="276" w:lineRule="auto"/>
              <w:jc w:val="center"/>
              <w:rPr>
                <w:rFonts w:ascii="Times New Roman" w:hAnsi="Times New Roman" w:cs="Times New Roman"/>
                <w:b/>
                <w:noProof/>
                <w:sz w:val="26"/>
                <w:szCs w:val="26"/>
              </w:rPr>
            </w:pPr>
          </w:p>
        </w:tc>
        <w:tc>
          <w:tcPr>
            <w:tcW w:w="3832" w:type="dxa"/>
          </w:tcPr>
          <w:p w:rsidR="00F83473" w:rsidRPr="0023336D" w:rsidRDefault="00F83473" w:rsidP="00020D58">
            <w:pPr>
              <w:spacing w:line="276" w:lineRule="auto"/>
              <w:jc w:val="center"/>
              <w:rPr>
                <w:rFonts w:ascii="Times New Roman" w:hAnsi="Times New Roman" w:cs="Times New Roman"/>
                <w:b/>
                <w:sz w:val="26"/>
                <w:szCs w:val="26"/>
              </w:rPr>
            </w:pPr>
          </w:p>
        </w:tc>
      </w:tr>
      <w:tr w:rsidR="00201894" w:rsidRPr="00F83473" w:rsidTr="005B5299">
        <w:tc>
          <w:tcPr>
            <w:tcW w:w="4248" w:type="dxa"/>
          </w:tcPr>
          <w:p w:rsidR="00201894" w:rsidRDefault="00201894" w:rsidP="00201894">
            <w:pPr>
              <w:jc w:val="center"/>
              <w:rPr>
                <w:rFonts w:ascii="Times New Roman" w:hAnsi="Times New Roman"/>
                <w:b/>
                <w:sz w:val="24"/>
                <w:szCs w:val="24"/>
                <w:lang w:val="ro-RO"/>
              </w:rPr>
            </w:pPr>
          </w:p>
          <w:p w:rsidR="00201894" w:rsidRPr="007956FD" w:rsidRDefault="00201894" w:rsidP="00201894">
            <w:pPr>
              <w:jc w:val="center"/>
              <w:rPr>
                <w:rFonts w:ascii="Times New Roman" w:hAnsi="Times New Roman"/>
                <w:b/>
                <w:sz w:val="24"/>
                <w:szCs w:val="24"/>
                <w:lang w:val="ro-RO"/>
              </w:rPr>
            </w:pPr>
            <w:r w:rsidRPr="007956FD">
              <w:rPr>
                <w:rFonts w:ascii="Times New Roman" w:hAnsi="Times New Roman"/>
                <w:b/>
                <w:sz w:val="24"/>
                <w:szCs w:val="24"/>
                <w:lang w:val="ro-RO"/>
              </w:rPr>
              <w:t xml:space="preserve">MINISTERUL </w:t>
            </w:r>
          </w:p>
          <w:p w:rsidR="00201894" w:rsidRPr="00704038" w:rsidRDefault="00201894" w:rsidP="00201894">
            <w:pPr>
              <w:jc w:val="center"/>
              <w:rPr>
                <w:rFonts w:ascii="Times New Roman" w:hAnsi="Times New Roman"/>
                <w:b/>
                <w:sz w:val="24"/>
                <w:szCs w:val="24"/>
              </w:rPr>
            </w:pPr>
            <w:r w:rsidRPr="007956FD">
              <w:rPr>
                <w:rFonts w:ascii="Times New Roman" w:hAnsi="Times New Roman"/>
                <w:b/>
                <w:sz w:val="24"/>
                <w:szCs w:val="24"/>
                <w:lang w:val="ro-RO"/>
              </w:rPr>
              <w:t>AGRICULTURII</w:t>
            </w:r>
            <w:r w:rsidRPr="00704038">
              <w:rPr>
                <w:rFonts w:ascii="Times New Roman" w:hAnsi="Times New Roman"/>
                <w:b/>
                <w:sz w:val="24"/>
                <w:szCs w:val="24"/>
              </w:rPr>
              <w:t xml:space="preserve"> </w:t>
            </w:r>
          </w:p>
          <w:p w:rsidR="00201894" w:rsidRPr="007956FD" w:rsidRDefault="00201894" w:rsidP="00201894">
            <w:pPr>
              <w:jc w:val="center"/>
              <w:rPr>
                <w:rFonts w:ascii="Times New Roman" w:hAnsi="Times New Roman"/>
                <w:b/>
                <w:sz w:val="24"/>
                <w:szCs w:val="24"/>
                <w:lang w:val="ro-RO"/>
              </w:rPr>
            </w:pPr>
            <w:r w:rsidRPr="007956FD">
              <w:rPr>
                <w:rFonts w:ascii="Times New Roman" w:hAnsi="Times New Roman"/>
                <w:b/>
                <w:sz w:val="24"/>
                <w:szCs w:val="24"/>
                <w:lang w:val="ro-RO"/>
              </w:rPr>
              <w:t xml:space="preserve">ȘI </w:t>
            </w:r>
            <w:r>
              <w:rPr>
                <w:rFonts w:ascii="Times New Roman" w:hAnsi="Times New Roman"/>
                <w:b/>
                <w:sz w:val="24"/>
                <w:szCs w:val="24"/>
                <w:lang w:val="ro-RO"/>
              </w:rPr>
              <w:t>INDUSTRIEI ALIMENTARE</w:t>
            </w:r>
          </w:p>
          <w:p w:rsidR="00201894" w:rsidRPr="007956FD" w:rsidRDefault="00201894" w:rsidP="00201894">
            <w:pPr>
              <w:jc w:val="center"/>
              <w:rPr>
                <w:rFonts w:ascii="Times New Roman" w:hAnsi="Times New Roman"/>
                <w:b/>
                <w:sz w:val="24"/>
                <w:szCs w:val="24"/>
                <w:lang w:val="ro-RO"/>
              </w:rPr>
            </w:pPr>
            <w:r w:rsidRPr="007956FD">
              <w:rPr>
                <w:rFonts w:ascii="Times New Roman" w:hAnsi="Times New Roman"/>
                <w:b/>
                <w:sz w:val="24"/>
                <w:szCs w:val="24"/>
                <w:lang w:val="ro-RO"/>
              </w:rPr>
              <w:t>AL  REPUBLICII MOLDOVA</w:t>
            </w:r>
          </w:p>
        </w:tc>
        <w:tc>
          <w:tcPr>
            <w:tcW w:w="1701" w:type="dxa"/>
          </w:tcPr>
          <w:p w:rsidR="00201894" w:rsidRPr="007956FD" w:rsidRDefault="00201894" w:rsidP="00201894">
            <w:pPr>
              <w:spacing w:before="120"/>
              <w:jc w:val="center"/>
              <w:rPr>
                <w:rFonts w:ascii="Times New Roman" w:hAnsi="Times New Roman"/>
                <w:b/>
                <w:sz w:val="24"/>
                <w:szCs w:val="24"/>
                <w:lang w:val="ro-RO"/>
              </w:rPr>
            </w:pPr>
            <w:r w:rsidRPr="007956FD">
              <w:rPr>
                <w:rFonts w:ascii="Times New Roman" w:hAnsi="Times New Roman"/>
                <w:b/>
                <w:noProof/>
                <w:sz w:val="24"/>
                <w:szCs w:val="24"/>
                <w:lang w:eastAsia="ro-RO"/>
              </w:rPr>
              <w:drawing>
                <wp:inline distT="0" distB="0" distL="0" distR="0" wp14:anchorId="18405435" wp14:editId="76EB359D">
                  <wp:extent cx="895350" cy="962025"/>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895350" cy="962025"/>
                          </a:xfrm>
                          <a:prstGeom prst="rect">
                            <a:avLst/>
                          </a:prstGeom>
                          <a:noFill/>
                        </pic:spPr>
                      </pic:pic>
                    </a:graphicData>
                  </a:graphic>
                </wp:inline>
              </w:drawing>
            </w:r>
          </w:p>
        </w:tc>
        <w:tc>
          <w:tcPr>
            <w:tcW w:w="3832" w:type="dxa"/>
          </w:tcPr>
          <w:p w:rsidR="00201894" w:rsidRDefault="00201894" w:rsidP="00201894">
            <w:pPr>
              <w:jc w:val="center"/>
              <w:rPr>
                <w:rFonts w:ascii="Times New Roman" w:hAnsi="Times New Roman"/>
                <w:b/>
                <w:sz w:val="24"/>
                <w:szCs w:val="24"/>
                <w:lang w:val="ro-RO"/>
              </w:rPr>
            </w:pPr>
          </w:p>
          <w:p w:rsidR="00201894" w:rsidRPr="0046682E" w:rsidRDefault="00201894" w:rsidP="00201894">
            <w:pPr>
              <w:jc w:val="center"/>
              <w:rPr>
                <w:rFonts w:ascii="Times New Roman" w:hAnsi="Times New Roman"/>
                <w:b/>
                <w:sz w:val="24"/>
                <w:szCs w:val="24"/>
                <w:lang w:val="ro-RO"/>
              </w:rPr>
            </w:pPr>
            <w:r w:rsidRPr="0046682E">
              <w:rPr>
                <w:rFonts w:ascii="Times New Roman" w:hAnsi="Times New Roman"/>
                <w:b/>
                <w:sz w:val="24"/>
                <w:szCs w:val="24"/>
                <w:lang w:val="ro-RO"/>
              </w:rPr>
              <w:t xml:space="preserve">MINISTRY </w:t>
            </w:r>
          </w:p>
          <w:p w:rsidR="00201894" w:rsidRDefault="00201894" w:rsidP="00201894">
            <w:pPr>
              <w:jc w:val="center"/>
              <w:rPr>
                <w:rFonts w:ascii="Times New Roman" w:hAnsi="Times New Roman"/>
                <w:b/>
                <w:sz w:val="24"/>
                <w:szCs w:val="24"/>
                <w:lang w:val="ro-RO"/>
              </w:rPr>
            </w:pPr>
            <w:r w:rsidRPr="0046682E">
              <w:rPr>
                <w:rFonts w:ascii="Times New Roman" w:hAnsi="Times New Roman"/>
                <w:b/>
                <w:sz w:val="24"/>
                <w:szCs w:val="24"/>
                <w:lang w:val="ro-RO"/>
              </w:rPr>
              <w:t>OF AGRICULTURE</w:t>
            </w:r>
          </w:p>
          <w:p w:rsidR="00201894" w:rsidRPr="007956FD" w:rsidRDefault="00201894" w:rsidP="00201894">
            <w:pPr>
              <w:jc w:val="center"/>
              <w:rPr>
                <w:rFonts w:ascii="Times New Roman" w:hAnsi="Times New Roman"/>
                <w:b/>
                <w:sz w:val="24"/>
                <w:szCs w:val="24"/>
                <w:lang w:val="ro-RO"/>
              </w:rPr>
            </w:pPr>
            <w:r w:rsidRPr="0046682E">
              <w:rPr>
                <w:rFonts w:ascii="Times New Roman" w:hAnsi="Times New Roman"/>
                <w:b/>
                <w:sz w:val="24"/>
                <w:szCs w:val="24"/>
                <w:lang w:val="ro-RO"/>
              </w:rPr>
              <w:t xml:space="preserve">AND </w:t>
            </w:r>
            <w:r>
              <w:rPr>
                <w:rFonts w:ascii="Times New Roman" w:hAnsi="Times New Roman"/>
                <w:b/>
                <w:sz w:val="24"/>
                <w:szCs w:val="24"/>
                <w:lang w:val="ro-RO"/>
              </w:rPr>
              <w:t xml:space="preserve">FOOD INDUSTRY </w:t>
            </w:r>
            <w:r w:rsidRPr="0046682E">
              <w:rPr>
                <w:rFonts w:ascii="Times New Roman" w:hAnsi="Times New Roman"/>
                <w:b/>
                <w:sz w:val="24"/>
                <w:szCs w:val="24"/>
                <w:lang w:val="ro-RO"/>
              </w:rPr>
              <w:t>OF THE REPUBLIC OF MOLDOVA</w:t>
            </w:r>
          </w:p>
        </w:tc>
      </w:tr>
      <w:tr w:rsidR="00F83473" w:rsidRPr="00F83473" w:rsidTr="005B5299">
        <w:trPr>
          <w:trHeight w:val="132"/>
        </w:trPr>
        <w:tc>
          <w:tcPr>
            <w:tcW w:w="9781" w:type="dxa"/>
            <w:gridSpan w:val="3"/>
          </w:tcPr>
          <w:p w:rsidR="00F83473" w:rsidRPr="00F83473" w:rsidRDefault="00D76437" w:rsidP="00020D58">
            <w:pPr>
              <w:spacing w:line="276" w:lineRule="auto"/>
              <w:rPr>
                <w:rFonts w:ascii="Times New Roman" w:hAnsi="Times New Roman" w:cs="Times New Roman"/>
                <w:b/>
                <w:i/>
                <w:sz w:val="26"/>
                <w:szCs w:val="26"/>
              </w:rPr>
            </w:pPr>
            <w:r>
              <w:rPr>
                <w:rFonts w:ascii="Times New Roman" w:hAnsi="Times New Roman"/>
                <w:b/>
                <w:noProof/>
                <w:sz w:val="24"/>
                <w:szCs w:val="24"/>
                <w:lang w:val="ro-RO"/>
              </w:rPr>
              <w:pict>
                <v:rect id="_x0000_i1025" style="width:504.95pt;height:3.2pt" o:hrpct="983" o:hralign="center" o:hrstd="t" o:hrnoshade="t" o:hr="t" fillcolor="black [3213]" stroked="f"/>
              </w:pict>
            </w:r>
          </w:p>
        </w:tc>
      </w:tr>
    </w:tbl>
    <w:tbl>
      <w:tblPr>
        <w:tblStyle w:val="TableGrid"/>
        <w:tblpPr w:leftFromText="180" w:rightFromText="180" w:vertAnchor="text" w:horzAnchor="margin" w:tblpY="9"/>
        <w:tblW w:w="94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45"/>
        <w:gridCol w:w="4253"/>
      </w:tblGrid>
      <w:tr w:rsidR="00F83473" w:rsidRPr="00F83473" w:rsidTr="002E211E">
        <w:trPr>
          <w:trHeight w:val="547"/>
        </w:trPr>
        <w:tc>
          <w:tcPr>
            <w:tcW w:w="9498" w:type="dxa"/>
            <w:gridSpan w:val="2"/>
          </w:tcPr>
          <w:p w:rsidR="00F83473" w:rsidRPr="00F83473" w:rsidRDefault="00F83473" w:rsidP="00F83473">
            <w:pPr>
              <w:jc w:val="center"/>
              <w:rPr>
                <w:rFonts w:ascii="Times New Roman" w:hAnsi="Times New Roman"/>
                <w:b/>
                <w:sz w:val="28"/>
                <w:szCs w:val="28"/>
              </w:rPr>
            </w:pPr>
            <w:r w:rsidRPr="00F83473">
              <w:rPr>
                <w:rFonts w:ascii="Times New Roman" w:hAnsi="Times New Roman"/>
                <w:b/>
                <w:sz w:val="28"/>
                <w:szCs w:val="28"/>
              </w:rPr>
              <w:t>O R D I N</w:t>
            </w:r>
          </w:p>
          <w:p w:rsidR="00F83473" w:rsidRPr="00F83473" w:rsidRDefault="00F83473" w:rsidP="00F83473">
            <w:pPr>
              <w:jc w:val="center"/>
              <w:rPr>
                <w:rFonts w:ascii="Times New Roman" w:hAnsi="Times New Roman"/>
                <w:sz w:val="28"/>
                <w:szCs w:val="28"/>
              </w:rPr>
            </w:pPr>
            <w:proofErr w:type="spellStart"/>
            <w:proofErr w:type="gramStart"/>
            <w:r w:rsidRPr="00F83473">
              <w:rPr>
                <w:rFonts w:ascii="Times New Roman" w:hAnsi="Times New Roman"/>
                <w:b/>
                <w:sz w:val="28"/>
                <w:szCs w:val="28"/>
              </w:rPr>
              <w:t>mun</w:t>
            </w:r>
            <w:proofErr w:type="spellEnd"/>
            <w:proofErr w:type="gramEnd"/>
            <w:r w:rsidRPr="00F83473">
              <w:rPr>
                <w:rFonts w:ascii="Times New Roman" w:hAnsi="Times New Roman"/>
                <w:b/>
                <w:sz w:val="28"/>
                <w:szCs w:val="28"/>
              </w:rPr>
              <w:t xml:space="preserve">. </w:t>
            </w:r>
            <w:proofErr w:type="spellStart"/>
            <w:r w:rsidRPr="00F83473">
              <w:rPr>
                <w:rFonts w:ascii="Times New Roman" w:hAnsi="Times New Roman"/>
                <w:b/>
                <w:sz w:val="28"/>
                <w:szCs w:val="28"/>
              </w:rPr>
              <w:t>Chişinău</w:t>
            </w:r>
            <w:proofErr w:type="spellEnd"/>
          </w:p>
        </w:tc>
      </w:tr>
      <w:tr w:rsidR="00F83473" w:rsidRPr="00F83473" w:rsidTr="002E211E">
        <w:trPr>
          <w:trHeight w:val="553"/>
        </w:trPr>
        <w:tc>
          <w:tcPr>
            <w:tcW w:w="5245" w:type="dxa"/>
          </w:tcPr>
          <w:p w:rsidR="00F83473" w:rsidRPr="00F83473" w:rsidRDefault="00F83473" w:rsidP="00F83473">
            <w:pPr>
              <w:spacing w:line="276" w:lineRule="auto"/>
              <w:ind w:left="-567"/>
              <w:rPr>
                <w:rFonts w:ascii="Times New Roman" w:hAnsi="Times New Roman"/>
                <w:b/>
                <w:sz w:val="28"/>
                <w:szCs w:val="28"/>
              </w:rPr>
            </w:pPr>
          </w:p>
          <w:p w:rsidR="00F83473" w:rsidRPr="00F83473" w:rsidRDefault="00F83473" w:rsidP="001817A4">
            <w:pPr>
              <w:tabs>
                <w:tab w:val="left" w:pos="237"/>
              </w:tabs>
              <w:spacing w:line="276" w:lineRule="auto"/>
              <w:ind w:left="-567" w:firstLine="459"/>
              <w:rPr>
                <w:rFonts w:ascii="Times New Roman" w:hAnsi="Times New Roman"/>
                <w:b/>
                <w:sz w:val="28"/>
                <w:szCs w:val="28"/>
              </w:rPr>
            </w:pPr>
            <w:r w:rsidRPr="00F83473">
              <w:rPr>
                <w:rFonts w:ascii="Times New Roman" w:hAnsi="Times New Roman"/>
                <w:b/>
                <w:sz w:val="28"/>
                <w:szCs w:val="28"/>
              </w:rPr>
              <w:t xml:space="preserve">      “__” ______________202</w:t>
            </w:r>
            <w:r w:rsidRPr="00B546FE">
              <w:rPr>
                <w:rFonts w:ascii="Times New Roman" w:hAnsi="Times New Roman"/>
                <w:b/>
                <w:sz w:val="28"/>
                <w:szCs w:val="28"/>
              </w:rPr>
              <w:t>6</w:t>
            </w:r>
          </w:p>
          <w:p w:rsidR="00F83473" w:rsidRPr="00F83473" w:rsidRDefault="00F83473" w:rsidP="00F83473">
            <w:pPr>
              <w:spacing w:line="276" w:lineRule="auto"/>
              <w:ind w:left="-567"/>
              <w:rPr>
                <w:rFonts w:ascii="Times New Roman" w:hAnsi="Times New Roman"/>
                <w:b/>
                <w:sz w:val="28"/>
                <w:szCs w:val="28"/>
              </w:rPr>
            </w:pPr>
          </w:p>
        </w:tc>
        <w:tc>
          <w:tcPr>
            <w:tcW w:w="4253" w:type="dxa"/>
          </w:tcPr>
          <w:p w:rsidR="00F83473" w:rsidRDefault="00F83473" w:rsidP="00F83473">
            <w:pPr>
              <w:spacing w:line="276" w:lineRule="auto"/>
              <w:ind w:left="-567"/>
              <w:jc w:val="right"/>
              <w:rPr>
                <w:rFonts w:ascii="Times New Roman" w:hAnsi="Times New Roman"/>
                <w:b/>
                <w:sz w:val="28"/>
                <w:szCs w:val="28"/>
              </w:rPr>
            </w:pPr>
          </w:p>
          <w:p w:rsidR="00FE5068" w:rsidRPr="00F83473" w:rsidRDefault="00FE5068" w:rsidP="00FE5068">
            <w:pPr>
              <w:spacing w:line="276" w:lineRule="auto"/>
              <w:ind w:left="-567"/>
              <w:jc w:val="center"/>
              <w:rPr>
                <w:rFonts w:ascii="Times New Roman" w:hAnsi="Times New Roman"/>
                <w:b/>
                <w:sz w:val="28"/>
                <w:szCs w:val="28"/>
              </w:rPr>
            </w:pPr>
          </w:p>
          <w:p w:rsidR="00F83473" w:rsidRPr="00F83473" w:rsidRDefault="00FE5068" w:rsidP="002E211E">
            <w:pPr>
              <w:spacing w:line="276" w:lineRule="auto"/>
              <w:ind w:left="-567"/>
              <w:jc w:val="right"/>
              <w:rPr>
                <w:rFonts w:ascii="Times New Roman" w:hAnsi="Times New Roman"/>
                <w:b/>
                <w:sz w:val="28"/>
                <w:szCs w:val="28"/>
              </w:rPr>
            </w:pPr>
            <w:proofErr w:type="spellStart"/>
            <w:r>
              <w:rPr>
                <w:rFonts w:ascii="Times New Roman" w:hAnsi="Times New Roman"/>
                <w:b/>
                <w:sz w:val="28"/>
                <w:szCs w:val="28"/>
              </w:rPr>
              <w:t>Proiect</w:t>
            </w:r>
            <w:proofErr w:type="spellEnd"/>
            <w:r>
              <w:rPr>
                <w:rFonts w:ascii="Times New Roman" w:hAnsi="Times New Roman"/>
                <w:b/>
                <w:sz w:val="28"/>
                <w:szCs w:val="28"/>
              </w:rPr>
              <w:t xml:space="preserve"> UE</w:t>
            </w:r>
          </w:p>
        </w:tc>
      </w:tr>
    </w:tbl>
    <w:p w:rsidR="00EA67A4" w:rsidRDefault="00EA67A4" w:rsidP="004F390D">
      <w:pPr>
        <w:spacing w:after="0" w:line="240" w:lineRule="auto"/>
        <w:ind w:right="141" w:firstLine="567"/>
        <w:jc w:val="right"/>
        <w:rPr>
          <w:rFonts w:ascii="Times New Roman" w:eastAsia="Calibri" w:hAnsi="Times New Roman" w:cs="Times New Roman"/>
          <w:b/>
          <w:sz w:val="28"/>
          <w:szCs w:val="28"/>
          <w:lang w:val="ro-MD"/>
        </w:rPr>
      </w:pPr>
    </w:p>
    <w:p w:rsidR="0023336D" w:rsidRPr="00626DDA" w:rsidRDefault="002F62BC" w:rsidP="0011486E">
      <w:pPr>
        <w:spacing w:after="0" w:line="240" w:lineRule="auto"/>
        <w:ind w:left="709" w:firstLine="142"/>
        <w:rPr>
          <w:rFonts w:ascii="Times New Roman" w:eastAsia="Calibri" w:hAnsi="Times New Roman" w:cs="Times New Roman"/>
          <w:b/>
          <w:sz w:val="28"/>
          <w:szCs w:val="28"/>
          <w:lang w:val="ro-MD"/>
        </w:rPr>
      </w:pPr>
      <w:r w:rsidRPr="002F62BC">
        <w:rPr>
          <w:rFonts w:ascii="Times New Roman" w:eastAsia="Calibri" w:hAnsi="Times New Roman" w:cs="Times New Roman"/>
          <w:b/>
          <w:sz w:val="28"/>
          <w:szCs w:val="28"/>
          <w:lang w:val="ro-MD"/>
        </w:rPr>
        <w:t xml:space="preserve">Cu privire la </w:t>
      </w:r>
      <w:r w:rsidRPr="00626DDA">
        <w:rPr>
          <w:rFonts w:ascii="Times New Roman" w:eastAsia="Calibri" w:hAnsi="Times New Roman" w:cs="Times New Roman"/>
          <w:b/>
          <w:sz w:val="28"/>
          <w:szCs w:val="28"/>
          <w:lang w:val="ro-MD"/>
        </w:rPr>
        <w:t xml:space="preserve">aprobarea </w:t>
      </w:r>
      <w:r w:rsidR="00626DDA" w:rsidRPr="00626DDA">
        <w:rPr>
          <w:rFonts w:ascii="Times New Roman" w:eastAsia="Arial Unicode MS" w:hAnsi="Times New Roman" w:cs="Times New Roman"/>
          <w:b/>
          <w:bCs/>
          <w:color w:val="333333"/>
          <w:sz w:val="28"/>
          <w:szCs w:val="28"/>
        </w:rPr>
        <w:t>Recomand</w:t>
      </w:r>
      <w:r w:rsidR="00626DDA">
        <w:rPr>
          <w:rFonts w:ascii="Times New Roman" w:eastAsia="Arial Unicode MS" w:hAnsi="Times New Roman" w:cs="Times New Roman"/>
          <w:b/>
          <w:bCs/>
          <w:color w:val="333333"/>
          <w:sz w:val="28"/>
          <w:szCs w:val="28"/>
        </w:rPr>
        <w:t>ă</w:t>
      </w:r>
      <w:r w:rsidR="00626DDA" w:rsidRPr="00626DDA">
        <w:rPr>
          <w:rFonts w:ascii="Times New Roman" w:eastAsia="Arial Unicode MS" w:hAnsi="Times New Roman" w:cs="Times New Roman"/>
          <w:b/>
          <w:bCs/>
          <w:color w:val="333333"/>
          <w:sz w:val="28"/>
          <w:szCs w:val="28"/>
        </w:rPr>
        <w:t>r</w:t>
      </w:r>
      <w:r w:rsidR="00626DDA">
        <w:rPr>
          <w:rFonts w:ascii="Times New Roman" w:eastAsia="Arial Unicode MS" w:hAnsi="Times New Roman" w:cs="Times New Roman"/>
          <w:b/>
          <w:bCs/>
          <w:color w:val="333333"/>
          <w:sz w:val="28"/>
          <w:szCs w:val="28"/>
        </w:rPr>
        <w:t>ii</w:t>
      </w:r>
    </w:p>
    <w:p w:rsidR="0023336D" w:rsidRPr="007356E9" w:rsidRDefault="00300F09" w:rsidP="00FE5068">
      <w:pPr>
        <w:spacing w:after="0" w:line="240" w:lineRule="auto"/>
        <w:ind w:firstLine="567"/>
        <w:rPr>
          <w:rFonts w:ascii="Times New Roman" w:eastAsia="Calibri" w:hAnsi="Times New Roman" w:cs="Times New Roman"/>
          <w:b/>
          <w:sz w:val="28"/>
          <w:szCs w:val="28"/>
          <w:lang w:val="ro-MD"/>
        </w:rPr>
      </w:pPr>
      <w:r w:rsidRPr="007356E9">
        <w:rPr>
          <w:rFonts w:ascii="Times New Roman" w:eastAsia="Calibri" w:hAnsi="Times New Roman" w:cs="Times New Roman"/>
          <w:b/>
          <w:sz w:val="28"/>
          <w:szCs w:val="28"/>
          <w:lang w:val="ro-MD"/>
        </w:rPr>
        <w:t xml:space="preserve">privind monitorizarea și reducerea prezenței </w:t>
      </w:r>
    </w:p>
    <w:p w:rsidR="0023336D" w:rsidRPr="007356E9" w:rsidRDefault="00300F09" w:rsidP="0011486E">
      <w:pPr>
        <w:spacing w:after="0" w:line="240" w:lineRule="auto"/>
        <w:ind w:left="709" w:hanging="142"/>
        <w:rPr>
          <w:rFonts w:ascii="Times New Roman" w:eastAsia="Calibri" w:hAnsi="Times New Roman" w:cs="Times New Roman"/>
          <w:b/>
          <w:sz w:val="28"/>
          <w:szCs w:val="28"/>
          <w:lang w:val="ro-MD"/>
        </w:rPr>
      </w:pPr>
      <w:r w:rsidRPr="007356E9">
        <w:rPr>
          <w:rFonts w:ascii="Times New Roman" w:eastAsia="Calibri" w:hAnsi="Times New Roman" w:cs="Times New Roman"/>
          <w:b/>
          <w:sz w:val="28"/>
          <w:szCs w:val="28"/>
          <w:lang w:val="ro-MD"/>
        </w:rPr>
        <w:t>contaminanților (</w:t>
      </w:r>
      <w:proofErr w:type="spellStart"/>
      <w:r w:rsidRPr="007356E9">
        <w:rPr>
          <w:rFonts w:ascii="Times New Roman" w:eastAsia="Calibri" w:hAnsi="Times New Roman" w:cs="Times New Roman"/>
          <w:b/>
          <w:sz w:val="28"/>
          <w:szCs w:val="28"/>
          <w:lang w:val="ro-MD"/>
        </w:rPr>
        <w:t>micotoxine</w:t>
      </w:r>
      <w:proofErr w:type="spellEnd"/>
      <w:r w:rsidRPr="007356E9">
        <w:rPr>
          <w:rFonts w:ascii="Times New Roman" w:eastAsia="Calibri" w:hAnsi="Times New Roman" w:cs="Times New Roman"/>
          <w:b/>
          <w:sz w:val="28"/>
          <w:szCs w:val="28"/>
          <w:lang w:val="ro-MD"/>
        </w:rPr>
        <w:t>, metale grele și</w:t>
      </w:r>
    </w:p>
    <w:p w:rsidR="00E44C53" w:rsidRPr="007356E9" w:rsidRDefault="00300F09" w:rsidP="0011486E">
      <w:pPr>
        <w:spacing w:after="0" w:line="240" w:lineRule="auto"/>
        <w:ind w:left="709" w:hanging="142"/>
        <w:rPr>
          <w:rFonts w:ascii="Times New Roman" w:eastAsia="Calibri" w:hAnsi="Times New Roman" w:cs="Times New Roman"/>
          <w:b/>
          <w:sz w:val="28"/>
          <w:szCs w:val="28"/>
          <w:lang w:val="ro-MD"/>
        </w:rPr>
      </w:pPr>
      <w:r w:rsidRPr="007356E9">
        <w:rPr>
          <w:rFonts w:ascii="Times New Roman" w:eastAsia="Calibri" w:hAnsi="Times New Roman" w:cs="Times New Roman"/>
          <w:b/>
          <w:sz w:val="28"/>
          <w:szCs w:val="28"/>
          <w:lang w:val="ro-MD"/>
        </w:rPr>
        <w:t>poluanți organici persistenți) în produsele</w:t>
      </w:r>
    </w:p>
    <w:p w:rsidR="002F62BC" w:rsidRDefault="00300F09" w:rsidP="0011486E">
      <w:pPr>
        <w:spacing w:after="0" w:line="240" w:lineRule="auto"/>
        <w:ind w:left="709" w:hanging="142"/>
        <w:rPr>
          <w:rFonts w:ascii="Times New Roman" w:eastAsia="Calibri" w:hAnsi="Times New Roman" w:cs="Times New Roman"/>
          <w:b/>
          <w:sz w:val="28"/>
          <w:szCs w:val="28"/>
          <w:lang w:val="ro-MD"/>
        </w:rPr>
      </w:pPr>
      <w:r w:rsidRPr="007356E9">
        <w:rPr>
          <w:rFonts w:ascii="Times New Roman" w:eastAsia="Calibri" w:hAnsi="Times New Roman" w:cs="Times New Roman"/>
          <w:b/>
          <w:sz w:val="28"/>
          <w:szCs w:val="28"/>
          <w:lang w:val="ro-MD"/>
        </w:rPr>
        <w:t>destinate hranei animalelor</w:t>
      </w:r>
    </w:p>
    <w:p w:rsidR="00F83473" w:rsidRPr="00F83473" w:rsidRDefault="00F83473" w:rsidP="00F5754B">
      <w:pPr>
        <w:shd w:val="clear" w:color="auto" w:fill="FFFFFF"/>
        <w:spacing w:after="0" w:line="240" w:lineRule="auto"/>
        <w:ind w:right="5244"/>
        <w:jc w:val="both"/>
        <w:rPr>
          <w:rFonts w:ascii="Times New Roman" w:eastAsia="Calibri" w:hAnsi="Times New Roman" w:cs="Times New Roman"/>
          <w:sz w:val="28"/>
          <w:szCs w:val="28"/>
          <w:lang w:val="ro-MD" w:eastAsia="ro-RO"/>
        </w:rPr>
      </w:pPr>
    </w:p>
    <w:p w:rsidR="00A85754" w:rsidRPr="00CC05EA" w:rsidRDefault="00EB778C" w:rsidP="008064B7">
      <w:pPr>
        <w:spacing w:after="0" w:line="240" w:lineRule="auto"/>
        <w:ind w:firstLine="567"/>
        <w:jc w:val="both"/>
        <w:rPr>
          <w:rFonts w:ascii="Times New Roman" w:eastAsia="Calibri" w:hAnsi="Times New Roman" w:cs="Times New Roman"/>
          <w:sz w:val="28"/>
          <w:szCs w:val="28"/>
        </w:rPr>
      </w:pPr>
      <w:r w:rsidRPr="00EB778C">
        <w:rPr>
          <w:rFonts w:ascii="Times New Roman" w:eastAsia="Calibri" w:hAnsi="Times New Roman" w:cs="Times New Roman"/>
          <w:sz w:val="28"/>
          <w:szCs w:val="28"/>
        </w:rPr>
        <w:t>Prezentul proiect de Ordin</w:t>
      </w:r>
      <w:r w:rsidR="00A85754" w:rsidRPr="00CC05EA">
        <w:rPr>
          <w:rFonts w:ascii="Times New Roman" w:eastAsia="Calibri" w:hAnsi="Times New Roman" w:cs="Times New Roman"/>
          <w:sz w:val="28"/>
          <w:szCs w:val="28"/>
        </w:rPr>
        <w:t>:</w:t>
      </w:r>
    </w:p>
    <w:p w:rsidR="00A85754" w:rsidRPr="00A85754" w:rsidRDefault="00A85754" w:rsidP="008064B7">
      <w:pPr>
        <w:spacing w:after="0" w:line="240" w:lineRule="auto"/>
        <w:ind w:firstLine="567"/>
        <w:jc w:val="both"/>
        <w:rPr>
          <w:rFonts w:ascii="Times New Roman" w:hAnsi="Times New Roman" w:cs="Times New Roman"/>
          <w:bCs/>
          <w:sz w:val="28"/>
          <w:szCs w:val="28"/>
          <w:lang w:val="ro-MD"/>
        </w:rPr>
      </w:pPr>
      <w:r w:rsidRPr="00A85754">
        <w:rPr>
          <w:rFonts w:ascii="Times New Roman" w:eastAsia="Calibri" w:hAnsi="Times New Roman" w:cs="Times New Roman"/>
          <w:sz w:val="28"/>
          <w:szCs w:val="28"/>
        </w:rPr>
        <w:t xml:space="preserve">- </w:t>
      </w:r>
      <w:r w:rsidRPr="00A85754">
        <w:rPr>
          <w:rFonts w:ascii="Times New Roman" w:hAnsi="Times New Roman" w:cs="Times New Roman"/>
          <w:bCs/>
          <w:sz w:val="28"/>
          <w:szCs w:val="28"/>
          <w:lang w:val="ro-MD"/>
        </w:rPr>
        <w:t xml:space="preserve">transpune </w:t>
      </w:r>
      <w:r w:rsidR="00A139C3" w:rsidRPr="0057444C">
        <w:rPr>
          <w:rFonts w:ascii="Times New Roman" w:eastAsia="Times New Roman" w:hAnsi="Times New Roman" w:cs="Times New Roman" w:hint="eastAsia"/>
          <w:bCs/>
          <w:noProof/>
          <w:sz w:val="28"/>
          <w:szCs w:val="28"/>
        </w:rPr>
        <w:t>R</w:t>
      </w:r>
      <w:r w:rsidR="00A139C3" w:rsidRPr="0057444C">
        <w:rPr>
          <w:rFonts w:ascii="Times New Roman" w:eastAsia="Times New Roman" w:hAnsi="Times New Roman" w:cs="Times New Roman"/>
          <w:bCs/>
          <w:noProof/>
          <w:sz w:val="28"/>
          <w:szCs w:val="28"/>
        </w:rPr>
        <w:t>ecomandarea</w:t>
      </w:r>
      <w:r w:rsidR="00A139C3" w:rsidRPr="0057444C">
        <w:rPr>
          <w:rFonts w:ascii="Times New Roman" w:eastAsia="Times New Roman" w:hAnsi="Times New Roman" w:cs="Times New Roman" w:hint="eastAsia"/>
          <w:bCs/>
          <w:noProof/>
          <w:sz w:val="28"/>
          <w:szCs w:val="28"/>
        </w:rPr>
        <w:t xml:space="preserve"> C</w:t>
      </w:r>
      <w:r w:rsidR="00A139C3" w:rsidRPr="0057444C">
        <w:rPr>
          <w:rFonts w:ascii="Times New Roman" w:eastAsia="Times New Roman" w:hAnsi="Times New Roman" w:cs="Times New Roman"/>
          <w:bCs/>
          <w:noProof/>
          <w:sz w:val="28"/>
          <w:szCs w:val="28"/>
        </w:rPr>
        <w:t>omisiei</w:t>
      </w:r>
      <w:r w:rsidR="00A139C3">
        <w:rPr>
          <w:rFonts w:ascii="Times New Roman" w:eastAsia="Times New Roman" w:hAnsi="Times New Roman" w:cs="Times New Roman"/>
          <w:bCs/>
          <w:noProof/>
          <w:sz w:val="28"/>
          <w:szCs w:val="28"/>
        </w:rPr>
        <w:t xml:space="preserve"> </w:t>
      </w:r>
      <w:r w:rsidR="00A139C3" w:rsidRPr="0057444C">
        <w:rPr>
          <w:rFonts w:ascii="Times New Roman" w:eastAsia="Times New Roman" w:hAnsi="Times New Roman" w:cs="Times New Roman" w:hint="eastAsia"/>
          <w:bCs/>
          <w:noProof/>
          <w:sz w:val="28"/>
          <w:szCs w:val="28"/>
        </w:rPr>
        <w:t>din 17 august 2006</w:t>
      </w:r>
      <w:r w:rsidR="00A139C3">
        <w:rPr>
          <w:rFonts w:ascii="Times New Roman" w:eastAsia="Times New Roman" w:hAnsi="Times New Roman" w:cs="Times New Roman"/>
          <w:bCs/>
          <w:noProof/>
          <w:sz w:val="28"/>
          <w:szCs w:val="28"/>
        </w:rPr>
        <w:t xml:space="preserve"> </w:t>
      </w:r>
      <w:r w:rsidR="00A139C3" w:rsidRPr="0057444C">
        <w:rPr>
          <w:rFonts w:ascii="Times New Roman" w:eastAsia="Times New Roman" w:hAnsi="Times New Roman" w:cs="Times New Roman" w:hint="eastAsia"/>
          <w:bCs/>
          <w:noProof/>
          <w:sz w:val="28"/>
          <w:szCs w:val="28"/>
        </w:rPr>
        <w:t>privind prezența deoxinivalenolului, zearalenonei, ochratoxinei A, T-2 și HT-2 și a fumonizinelor în produsele destinate hranei animalelor</w:t>
      </w:r>
      <w:r w:rsidR="00A139C3">
        <w:rPr>
          <w:rFonts w:ascii="Times New Roman" w:eastAsia="Times New Roman" w:hAnsi="Times New Roman" w:cs="Times New Roman"/>
          <w:bCs/>
          <w:noProof/>
          <w:sz w:val="28"/>
          <w:szCs w:val="28"/>
        </w:rPr>
        <w:t xml:space="preserve">, </w:t>
      </w:r>
      <w:r w:rsidR="00A139C3" w:rsidRPr="00647B5A">
        <w:rPr>
          <w:rFonts w:ascii="Times New Roman" w:eastAsia="Times New Roman" w:hAnsi="Times New Roman" w:cs="Times New Roman"/>
          <w:noProof/>
          <w:sz w:val="28"/>
          <w:szCs w:val="28"/>
        </w:rPr>
        <w:t>CELEX:</w:t>
      </w:r>
      <w:r w:rsidR="00A139C3" w:rsidRPr="0035563B">
        <w:rPr>
          <w:rFonts w:ascii="Segoe UI" w:hAnsi="Segoe UI" w:cs="Segoe UI"/>
          <w:color w:val="333333"/>
          <w:sz w:val="21"/>
          <w:szCs w:val="21"/>
          <w:shd w:val="clear" w:color="auto" w:fill="FFFFFF"/>
        </w:rPr>
        <w:t xml:space="preserve"> </w:t>
      </w:r>
      <w:r w:rsidR="00A139C3" w:rsidRPr="0035563B">
        <w:rPr>
          <w:rFonts w:ascii="Times New Roman" w:eastAsia="Times New Roman" w:hAnsi="Times New Roman" w:cs="Times New Roman"/>
          <w:noProof/>
          <w:sz w:val="28"/>
          <w:szCs w:val="28"/>
        </w:rPr>
        <w:t>32006H0576</w:t>
      </w:r>
      <w:r w:rsidR="00A139C3">
        <w:rPr>
          <w:rFonts w:ascii="Times New Roman" w:eastAsia="Times New Roman" w:hAnsi="Times New Roman" w:cs="Times New Roman"/>
          <w:noProof/>
          <w:sz w:val="28"/>
          <w:szCs w:val="28"/>
        </w:rPr>
        <w:t xml:space="preserve">, publicat </w:t>
      </w:r>
      <w:r w:rsidR="00A139C3" w:rsidRPr="00647B5A">
        <w:rPr>
          <w:rFonts w:ascii="Times New Roman" w:eastAsia="Times New Roman" w:hAnsi="Times New Roman" w:cs="Times New Roman"/>
          <w:noProof/>
          <w:sz w:val="28"/>
          <w:szCs w:val="28"/>
        </w:rPr>
        <w:t xml:space="preserve">în Jurnalul Oficial al Uniunii Europene </w:t>
      </w:r>
      <w:r w:rsidR="00A139C3">
        <w:rPr>
          <w:rFonts w:ascii="Times New Roman" w:eastAsia="Times New Roman" w:hAnsi="Times New Roman" w:cs="Times New Roman"/>
          <w:iCs/>
          <w:noProof/>
          <w:sz w:val="28"/>
          <w:szCs w:val="28"/>
        </w:rPr>
        <w:t xml:space="preserve">L 229 din 23 august </w:t>
      </w:r>
      <w:r w:rsidR="00A139C3" w:rsidRPr="00B537A5">
        <w:rPr>
          <w:rFonts w:ascii="Times New Roman" w:eastAsia="Times New Roman" w:hAnsi="Times New Roman" w:cs="Times New Roman"/>
          <w:iCs/>
          <w:noProof/>
          <w:sz w:val="28"/>
          <w:szCs w:val="28"/>
        </w:rPr>
        <w:t>2006, așa cum a fost modificat ultima oară prin</w:t>
      </w:r>
      <w:r w:rsidR="00D140D4">
        <w:rPr>
          <w:rFonts w:ascii="Times New Roman" w:eastAsia="Times New Roman" w:hAnsi="Times New Roman" w:cs="Times New Roman"/>
          <w:iCs/>
          <w:noProof/>
          <w:sz w:val="28"/>
          <w:szCs w:val="28"/>
        </w:rPr>
        <w:t xml:space="preserve"> </w:t>
      </w:r>
      <w:r w:rsidR="00A139C3" w:rsidRPr="00C50DC6">
        <w:rPr>
          <w:rFonts w:ascii="Times New Roman" w:eastAsia="Times New Roman" w:hAnsi="Times New Roman" w:cs="Times New Roman"/>
          <w:iCs/>
          <w:noProof/>
          <w:sz w:val="28"/>
          <w:szCs w:val="28"/>
        </w:rPr>
        <w:t xml:space="preserve">Recomandarea (UE) 2016/1319 </w:t>
      </w:r>
      <w:r w:rsidR="00A139C3">
        <w:rPr>
          <w:rFonts w:ascii="Times New Roman" w:eastAsia="Times New Roman" w:hAnsi="Times New Roman" w:cs="Times New Roman"/>
          <w:iCs/>
          <w:noProof/>
          <w:sz w:val="28"/>
          <w:szCs w:val="28"/>
        </w:rPr>
        <w:t>al</w:t>
      </w:r>
      <w:r w:rsidR="00A139C3" w:rsidRPr="00C50DC6">
        <w:rPr>
          <w:rFonts w:ascii="Times New Roman" w:eastAsia="Times New Roman" w:hAnsi="Times New Roman" w:cs="Times New Roman"/>
          <w:iCs/>
          <w:noProof/>
          <w:sz w:val="28"/>
          <w:szCs w:val="28"/>
        </w:rPr>
        <w:t xml:space="preserve"> Comisiei din 29 iulie 2016</w:t>
      </w:r>
      <w:r w:rsidR="00A139C3">
        <w:rPr>
          <w:rFonts w:ascii="Times New Roman" w:eastAsia="Times New Roman" w:hAnsi="Times New Roman" w:cs="Times New Roman"/>
          <w:iCs/>
          <w:noProof/>
          <w:sz w:val="28"/>
          <w:szCs w:val="28"/>
        </w:rPr>
        <w:t>;</w:t>
      </w:r>
    </w:p>
    <w:p w:rsidR="00A85754" w:rsidRPr="00A85754" w:rsidRDefault="00A85754" w:rsidP="00A85754">
      <w:pPr>
        <w:spacing w:after="0" w:line="240" w:lineRule="auto"/>
        <w:ind w:firstLine="567"/>
        <w:jc w:val="both"/>
        <w:rPr>
          <w:rFonts w:ascii="Times New Roman" w:hAnsi="Times New Roman" w:cs="Times New Roman"/>
          <w:bCs/>
          <w:sz w:val="28"/>
          <w:szCs w:val="28"/>
          <w:lang w:val="ro-MD"/>
        </w:rPr>
      </w:pPr>
      <w:r w:rsidRPr="00A85754">
        <w:rPr>
          <w:rFonts w:ascii="Times New Roman" w:eastAsia="Calibri" w:hAnsi="Times New Roman" w:cs="Times New Roman"/>
          <w:sz w:val="28"/>
          <w:szCs w:val="28"/>
        </w:rPr>
        <w:t xml:space="preserve">- </w:t>
      </w:r>
      <w:r w:rsidRPr="00A85754">
        <w:rPr>
          <w:rFonts w:ascii="Times New Roman" w:hAnsi="Times New Roman" w:cs="Times New Roman"/>
          <w:bCs/>
          <w:sz w:val="28"/>
          <w:szCs w:val="28"/>
          <w:lang w:val="ro-MD"/>
        </w:rPr>
        <w:t xml:space="preserve">transpune </w:t>
      </w:r>
      <w:r w:rsidR="0057101A" w:rsidRPr="005F49CA">
        <w:rPr>
          <w:rFonts w:ascii="Times New Roman" w:eastAsia="Times New Roman" w:hAnsi="Times New Roman" w:cs="Times New Roman"/>
          <w:bCs/>
          <w:noProof/>
          <w:sz w:val="28"/>
          <w:szCs w:val="28"/>
        </w:rPr>
        <w:t>Recomandarea (UE) 2016/1110 a Comisiei din 28 iunie 2016 privind monitorizarea prezenței nichelului în hrana pentru animale,</w:t>
      </w:r>
      <w:r w:rsidR="0057101A" w:rsidRPr="005F49CA">
        <w:rPr>
          <w:rFonts w:ascii="Times New Roman" w:hAnsi="Times New Roman" w:cs="Times New Roman"/>
          <w:bCs/>
          <w:noProof/>
          <w:sz w:val="28"/>
          <w:szCs w:val="28"/>
        </w:rPr>
        <w:t xml:space="preserve"> </w:t>
      </w:r>
      <w:r w:rsidR="0057101A" w:rsidRPr="005F49CA">
        <w:rPr>
          <w:rFonts w:ascii="Times New Roman" w:eastAsia="Times New Roman" w:hAnsi="Times New Roman" w:cs="Times New Roman"/>
          <w:noProof/>
          <w:sz w:val="28"/>
          <w:szCs w:val="28"/>
        </w:rPr>
        <w:t>CELEX:</w:t>
      </w:r>
      <w:r w:rsidR="0057101A" w:rsidRPr="005F49CA">
        <w:rPr>
          <w:rFonts w:ascii="Times New Roman" w:hAnsi="Times New Roman" w:cs="Times New Roman"/>
          <w:color w:val="333333"/>
          <w:sz w:val="28"/>
          <w:szCs w:val="28"/>
          <w:shd w:val="clear" w:color="auto" w:fill="FFFFFF"/>
        </w:rPr>
        <w:t xml:space="preserve"> </w:t>
      </w:r>
      <w:r w:rsidR="0057101A" w:rsidRPr="005F49CA">
        <w:rPr>
          <w:rFonts w:ascii="Times New Roman" w:eastAsia="Times New Roman" w:hAnsi="Times New Roman" w:cs="Times New Roman"/>
          <w:noProof/>
          <w:sz w:val="28"/>
          <w:szCs w:val="28"/>
        </w:rPr>
        <w:t xml:space="preserve">32016H1110, publicat în Jurnalul Oficial al Uniunii Europene </w:t>
      </w:r>
      <w:r w:rsidR="00386D13" w:rsidRPr="00386D13">
        <w:rPr>
          <w:rFonts w:ascii="Times New Roman" w:eastAsia="Times New Roman" w:hAnsi="Times New Roman" w:cs="Times New Roman"/>
          <w:iCs/>
          <w:noProof/>
          <w:sz w:val="28"/>
          <w:szCs w:val="28"/>
        </w:rPr>
        <w:t>L 183/68</w:t>
      </w:r>
      <w:r w:rsidR="0057101A" w:rsidRPr="005F49CA">
        <w:rPr>
          <w:rFonts w:ascii="Times New Roman" w:eastAsia="Times New Roman" w:hAnsi="Times New Roman" w:cs="Times New Roman"/>
          <w:iCs/>
          <w:noProof/>
          <w:sz w:val="28"/>
          <w:szCs w:val="28"/>
        </w:rPr>
        <w:t>, din 8 iulie 2016</w:t>
      </w:r>
      <w:r w:rsidR="0057101A">
        <w:rPr>
          <w:rFonts w:ascii="Times New Roman" w:eastAsia="Times New Roman" w:hAnsi="Times New Roman" w:cs="Times New Roman"/>
          <w:iCs/>
          <w:noProof/>
          <w:sz w:val="28"/>
          <w:szCs w:val="28"/>
        </w:rPr>
        <w:t>;</w:t>
      </w:r>
    </w:p>
    <w:p w:rsidR="00A85754" w:rsidRPr="0057101A" w:rsidRDefault="00A139C3" w:rsidP="0057101A">
      <w:pPr>
        <w:ind w:firstLine="567"/>
        <w:jc w:val="both"/>
        <w:rPr>
          <w:rFonts w:ascii="Times New Roman" w:eastAsia="Times New Roman" w:hAnsi="Times New Roman" w:cs="Times New Roman"/>
          <w:iCs/>
          <w:noProof/>
          <w:sz w:val="28"/>
          <w:szCs w:val="28"/>
        </w:rPr>
      </w:pPr>
      <w:r w:rsidRPr="00A85754">
        <w:rPr>
          <w:rFonts w:ascii="Times New Roman" w:eastAsia="Calibri" w:hAnsi="Times New Roman" w:cs="Times New Roman"/>
          <w:sz w:val="28"/>
          <w:szCs w:val="28"/>
        </w:rPr>
        <w:t xml:space="preserve">- </w:t>
      </w:r>
      <w:r w:rsidRPr="00A85754">
        <w:rPr>
          <w:rFonts w:ascii="Times New Roman" w:hAnsi="Times New Roman" w:cs="Times New Roman"/>
          <w:bCs/>
          <w:sz w:val="28"/>
          <w:szCs w:val="28"/>
          <w:lang w:val="ro-MD"/>
        </w:rPr>
        <w:t xml:space="preserve">transpune </w:t>
      </w:r>
      <w:r w:rsidR="0057101A" w:rsidRPr="005F49CA">
        <w:rPr>
          <w:rFonts w:ascii="Times New Roman" w:eastAsia="Times New Roman" w:hAnsi="Times New Roman" w:cs="Times New Roman"/>
          <w:bCs/>
          <w:noProof/>
          <w:sz w:val="28"/>
          <w:szCs w:val="28"/>
        </w:rPr>
        <w:t>Recomandarea Comisiei din 20 mai 2022 privind monitorizarea prezenței arsenicului anorganic în furajele,</w:t>
      </w:r>
      <w:r w:rsidR="0057101A" w:rsidRPr="005F49CA">
        <w:rPr>
          <w:rFonts w:ascii="Times New Roman" w:hAnsi="Times New Roman" w:cs="Times New Roman"/>
          <w:bCs/>
          <w:noProof/>
          <w:sz w:val="28"/>
          <w:szCs w:val="28"/>
        </w:rPr>
        <w:t xml:space="preserve"> </w:t>
      </w:r>
      <w:r w:rsidR="0057101A" w:rsidRPr="005F49CA">
        <w:rPr>
          <w:rFonts w:ascii="Times New Roman" w:eastAsia="Times New Roman" w:hAnsi="Times New Roman" w:cs="Times New Roman"/>
          <w:noProof/>
          <w:sz w:val="28"/>
          <w:szCs w:val="28"/>
        </w:rPr>
        <w:t>CELEX:</w:t>
      </w:r>
      <w:r w:rsidR="0057101A" w:rsidRPr="005F49CA">
        <w:rPr>
          <w:rFonts w:ascii="Times New Roman" w:hAnsi="Times New Roman" w:cs="Times New Roman"/>
          <w:color w:val="333333"/>
          <w:sz w:val="28"/>
          <w:szCs w:val="28"/>
          <w:shd w:val="clear" w:color="auto" w:fill="FFFFFF"/>
        </w:rPr>
        <w:t xml:space="preserve"> </w:t>
      </w:r>
      <w:r w:rsidR="0057101A" w:rsidRPr="005F49CA">
        <w:rPr>
          <w:rFonts w:ascii="Times New Roman" w:eastAsia="Times New Roman" w:hAnsi="Times New Roman" w:cs="Times New Roman"/>
          <w:noProof/>
          <w:sz w:val="28"/>
          <w:szCs w:val="28"/>
        </w:rPr>
        <w:t xml:space="preserve">32022H0523(01), publicat în Jurnalul Oficial al Uniunii Europene </w:t>
      </w:r>
      <w:r w:rsidR="0057101A" w:rsidRPr="005F49CA">
        <w:rPr>
          <w:rFonts w:ascii="Times New Roman" w:eastAsia="Times New Roman" w:hAnsi="Times New Roman" w:cs="Times New Roman"/>
          <w:iCs/>
          <w:noProof/>
          <w:sz w:val="28"/>
          <w:szCs w:val="28"/>
        </w:rPr>
        <w:t>C206/1, din 23 mai 2022.</w:t>
      </w:r>
    </w:p>
    <w:p w:rsidR="00F83473" w:rsidRPr="00F83473" w:rsidRDefault="00F83473" w:rsidP="00F83473">
      <w:pPr>
        <w:spacing w:after="0" w:line="240" w:lineRule="auto"/>
        <w:ind w:firstLine="567"/>
        <w:jc w:val="both"/>
        <w:rPr>
          <w:rFonts w:ascii="Times New Roman" w:eastAsia="Calibri" w:hAnsi="Times New Roman" w:cs="Times New Roman"/>
          <w:b/>
          <w:sz w:val="28"/>
          <w:szCs w:val="28"/>
        </w:rPr>
      </w:pPr>
      <w:r w:rsidRPr="00F83473">
        <w:rPr>
          <w:rFonts w:ascii="Times New Roman" w:eastAsia="Calibri" w:hAnsi="Times New Roman" w:cs="Times New Roman"/>
          <w:b/>
          <w:sz w:val="28"/>
          <w:szCs w:val="28"/>
        </w:rPr>
        <w:t>ORDON:</w:t>
      </w:r>
    </w:p>
    <w:p w:rsidR="00F83473" w:rsidRPr="008E6568" w:rsidRDefault="00F83473" w:rsidP="00F83473">
      <w:pPr>
        <w:spacing w:after="0" w:line="240" w:lineRule="auto"/>
        <w:ind w:firstLine="567"/>
        <w:jc w:val="both"/>
        <w:rPr>
          <w:rFonts w:ascii="Times New Roman" w:eastAsia="Calibri" w:hAnsi="Times New Roman" w:cs="Times New Roman"/>
          <w:sz w:val="28"/>
          <w:szCs w:val="28"/>
        </w:rPr>
      </w:pPr>
    </w:p>
    <w:p w:rsidR="00F17C51" w:rsidRDefault="00F83473" w:rsidP="001A5994">
      <w:pPr>
        <w:tabs>
          <w:tab w:val="left" w:pos="567"/>
          <w:tab w:val="left" w:pos="851"/>
          <w:tab w:val="left" w:pos="1134"/>
        </w:tabs>
        <w:spacing w:after="0" w:line="240" w:lineRule="auto"/>
        <w:ind w:firstLine="567"/>
        <w:jc w:val="both"/>
        <w:rPr>
          <w:rFonts w:ascii="Times New Roman" w:eastAsia="Calibri" w:hAnsi="Times New Roman" w:cs="Times New Roman"/>
          <w:sz w:val="28"/>
          <w:szCs w:val="28"/>
        </w:rPr>
      </w:pPr>
      <w:r w:rsidRPr="00197ACA">
        <w:rPr>
          <w:rFonts w:ascii="Times New Roman" w:eastAsia="Calibri" w:hAnsi="Times New Roman" w:cs="Times New Roman"/>
          <w:b/>
          <w:sz w:val="28"/>
          <w:szCs w:val="28"/>
        </w:rPr>
        <w:t>1.</w:t>
      </w:r>
      <w:r w:rsidRPr="00F83473">
        <w:rPr>
          <w:rFonts w:ascii="Times New Roman" w:eastAsia="Calibri" w:hAnsi="Times New Roman" w:cs="Times New Roman"/>
          <w:sz w:val="28"/>
          <w:szCs w:val="28"/>
        </w:rPr>
        <w:t xml:space="preserve"> </w:t>
      </w:r>
      <w:r w:rsidR="00E82FB9" w:rsidRPr="00E82FB9">
        <w:rPr>
          <w:rFonts w:ascii="Times New Roman" w:eastAsia="Calibri" w:hAnsi="Times New Roman" w:cs="Times New Roman"/>
          <w:sz w:val="28"/>
          <w:szCs w:val="28"/>
        </w:rPr>
        <w:t>Se aprobă</w:t>
      </w:r>
      <w:r w:rsidR="00F17C51">
        <w:rPr>
          <w:rFonts w:ascii="Times New Roman" w:eastAsia="Calibri" w:hAnsi="Times New Roman" w:cs="Times New Roman"/>
          <w:sz w:val="28"/>
          <w:szCs w:val="28"/>
        </w:rPr>
        <w:t>:</w:t>
      </w:r>
    </w:p>
    <w:p w:rsidR="00F83473" w:rsidRPr="00197ACA" w:rsidRDefault="00F17C51" w:rsidP="00197ACA">
      <w:pPr>
        <w:tabs>
          <w:tab w:val="left" w:pos="567"/>
          <w:tab w:val="left" w:pos="851"/>
          <w:tab w:val="left" w:pos="1134"/>
        </w:tabs>
        <w:spacing w:after="0" w:line="240" w:lineRule="auto"/>
        <w:ind w:firstLine="567"/>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1.1. </w:t>
      </w:r>
      <w:r w:rsidR="00E86567" w:rsidRPr="00E86567">
        <w:rPr>
          <w:rFonts w:ascii="Times New Roman" w:eastAsia="Calibri" w:hAnsi="Times New Roman" w:cs="Times New Roman"/>
          <w:sz w:val="28"/>
          <w:szCs w:val="28"/>
        </w:rPr>
        <w:t xml:space="preserve">Recomandare privind prezența </w:t>
      </w:r>
      <w:proofErr w:type="spellStart"/>
      <w:r w:rsidR="00E86567" w:rsidRPr="00E86567">
        <w:rPr>
          <w:rFonts w:ascii="Times New Roman" w:eastAsia="Calibri" w:hAnsi="Times New Roman" w:cs="Times New Roman"/>
          <w:sz w:val="28"/>
          <w:szCs w:val="28"/>
        </w:rPr>
        <w:t>deoxinivalenolului</w:t>
      </w:r>
      <w:proofErr w:type="spellEnd"/>
      <w:r w:rsidR="00E86567" w:rsidRPr="00E86567">
        <w:rPr>
          <w:rFonts w:ascii="Times New Roman" w:eastAsia="Calibri" w:hAnsi="Times New Roman" w:cs="Times New Roman"/>
          <w:sz w:val="28"/>
          <w:szCs w:val="28"/>
        </w:rPr>
        <w:t xml:space="preserve">, </w:t>
      </w:r>
      <w:proofErr w:type="spellStart"/>
      <w:r w:rsidR="00E86567" w:rsidRPr="00E86567">
        <w:rPr>
          <w:rFonts w:ascii="Times New Roman" w:eastAsia="Calibri" w:hAnsi="Times New Roman" w:cs="Times New Roman"/>
          <w:sz w:val="28"/>
          <w:szCs w:val="28"/>
        </w:rPr>
        <w:t>zearalenonei</w:t>
      </w:r>
      <w:proofErr w:type="spellEnd"/>
      <w:r w:rsidR="00E86567" w:rsidRPr="00E86567">
        <w:rPr>
          <w:rFonts w:ascii="Times New Roman" w:eastAsia="Calibri" w:hAnsi="Times New Roman" w:cs="Times New Roman"/>
          <w:sz w:val="28"/>
          <w:szCs w:val="28"/>
        </w:rPr>
        <w:t xml:space="preserve">, </w:t>
      </w:r>
      <w:proofErr w:type="spellStart"/>
      <w:r w:rsidR="00E86567" w:rsidRPr="00E86567">
        <w:rPr>
          <w:rFonts w:ascii="Times New Roman" w:eastAsia="Calibri" w:hAnsi="Times New Roman" w:cs="Times New Roman"/>
          <w:sz w:val="28"/>
          <w:szCs w:val="28"/>
        </w:rPr>
        <w:t>ochratoxinei</w:t>
      </w:r>
      <w:proofErr w:type="spellEnd"/>
      <w:r w:rsidR="00E86567" w:rsidRPr="00E86567">
        <w:rPr>
          <w:rFonts w:ascii="Times New Roman" w:eastAsia="Calibri" w:hAnsi="Times New Roman" w:cs="Times New Roman"/>
          <w:sz w:val="28"/>
          <w:szCs w:val="28"/>
        </w:rPr>
        <w:t xml:space="preserve"> A, T-2 și HT-2 și a </w:t>
      </w:r>
      <w:proofErr w:type="spellStart"/>
      <w:r w:rsidR="00E86567" w:rsidRPr="00E86567">
        <w:rPr>
          <w:rFonts w:ascii="Times New Roman" w:eastAsia="Calibri" w:hAnsi="Times New Roman" w:cs="Times New Roman"/>
          <w:sz w:val="28"/>
          <w:szCs w:val="28"/>
        </w:rPr>
        <w:t>fumonizinelor</w:t>
      </w:r>
      <w:proofErr w:type="spellEnd"/>
      <w:r w:rsidR="00E86567" w:rsidRPr="00E86567">
        <w:rPr>
          <w:rFonts w:ascii="Times New Roman" w:eastAsia="Calibri" w:hAnsi="Times New Roman" w:cs="Times New Roman"/>
          <w:sz w:val="28"/>
          <w:szCs w:val="28"/>
        </w:rPr>
        <w:t xml:space="preserve"> în produsele destinate hranei animalelor</w:t>
      </w:r>
      <w:r w:rsidR="00197ACA">
        <w:rPr>
          <w:rFonts w:ascii="Times New Roman" w:eastAsia="Calibri" w:hAnsi="Times New Roman" w:cs="Times New Roman"/>
          <w:sz w:val="28"/>
          <w:szCs w:val="28"/>
        </w:rPr>
        <w:t>,</w:t>
      </w:r>
      <w:r w:rsidR="00E86567">
        <w:rPr>
          <w:rFonts w:ascii="Times New Roman" w:eastAsia="Calibri" w:hAnsi="Times New Roman" w:cs="Times New Roman"/>
          <w:sz w:val="28"/>
          <w:szCs w:val="28"/>
        </w:rPr>
        <w:t xml:space="preserve"> </w:t>
      </w:r>
      <w:r w:rsidR="00F83473" w:rsidRPr="00197ACA">
        <w:rPr>
          <w:rFonts w:ascii="Times New Roman" w:eastAsia="Calibri" w:hAnsi="Times New Roman" w:cs="Times New Roman"/>
          <w:sz w:val="28"/>
          <w:szCs w:val="28"/>
        </w:rPr>
        <w:t xml:space="preserve">conform </w:t>
      </w:r>
      <w:r w:rsidR="00B21681" w:rsidRPr="00197ACA">
        <w:rPr>
          <w:rFonts w:ascii="Times New Roman" w:eastAsia="Calibri" w:hAnsi="Times New Roman" w:cs="Times New Roman"/>
          <w:sz w:val="28"/>
          <w:szCs w:val="28"/>
        </w:rPr>
        <w:t>a</w:t>
      </w:r>
      <w:r w:rsidR="00F83473" w:rsidRPr="00197ACA">
        <w:rPr>
          <w:rFonts w:ascii="Times New Roman" w:eastAsia="Calibri" w:hAnsi="Times New Roman" w:cs="Times New Roman"/>
          <w:sz w:val="28"/>
          <w:szCs w:val="28"/>
        </w:rPr>
        <w:t>nexei</w:t>
      </w:r>
      <w:r w:rsidRPr="00197ACA">
        <w:rPr>
          <w:rFonts w:ascii="Times New Roman" w:eastAsia="Calibri" w:hAnsi="Times New Roman" w:cs="Times New Roman"/>
          <w:sz w:val="28"/>
          <w:szCs w:val="28"/>
        </w:rPr>
        <w:t xml:space="preserve"> nr. 1;</w:t>
      </w:r>
    </w:p>
    <w:p w:rsidR="00197ACA" w:rsidRPr="00197ACA" w:rsidRDefault="00F17C51" w:rsidP="00197ACA">
      <w:pPr>
        <w:tabs>
          <w:tab w:val="left" w:pos="567"/>
          <w:tab w:val="left" w:pos="851"/>
          <w:tab w:val="left" w:pos="1134"/>
        </w:tabs>
        <w:spacing w:after="0" w:line="240" w:lineRule="auto"/>
        <w:ind w:firstLine="567"/>
        <w:jc w:val="both"/>
        <w:rPr>
          <w:rFonts w:ascii="Times New Roman" w:eastAsia="Calibri" w:hAnsi="Times New Roman" w:cs="Times New Roman"/>
          <w:sz w:val="28"/>
          <w:szCs w:val="28"/>
        </w:rPr>
      </w:pPr>
      <w:r w:rsidRPr="00197ACA">
        <w:rPr>
          <w:rFonts w:ascii="Times New Roman" w:eastAsia="Calibri" w:hAnsi="Times New Roman" w:cs="Times New Roman"/>
          <w:sz w:val="28"/>
          <w:szCs w:val="28"/>
        </w:rPr>
        <w:t>1.2.</w:t>
      </w:r>
      <w:r w:rsidR="001874AB" w:rsidRPr="001874AB">
        <w:rPr>
          <w:rFonts w:ascii="Times New Roman" w:eastAsia="Calibri" w:hAnsi="Times New Roman" w:cs="Times New Roman"/>
          <w:sz w:val="28"/>
          <w:szCs w:val="28"/>
        </w:rPr>
        <w:t xml:space="preserve"> </w:t>
      </w:r>
      <w:r w:rsidR="001874AB" w:rsidRPr="00197ACA">
        <w:rPr>
          <w:rFonts w:ascii="Times New Roman" w:eastAsia="Calibri" w:hAnsi="Times New Roman" w:cs="Times New Roman"/>
          <w:sz w:val="28"/>
          <w:szCs w:val="28"/>
        </w:rPr>
        <w:t>Recomandare privind monitorizarea prezenței nichelului în hrana pentru animale</w:t>
      </w:r>
      <w:r w:rsidR="00197ACA" w:rsidRPr="00197ACA">
        <w:rPr>
          <w:rFonts w:ascii="Times New Roman" w:eastAsia="Calibri" w:hAnsi="Times New Roman" w:cs="Times New Roman"/>
          <w:sz w:val="28"/>
          <w:szCs w:val="28"/>
        </w:rPr>
        <w:t>, conform anexei nr. 2;</w:t>
      </w:r>
    </w:p>
    <w:p w:rsidR="00F17C51" w:rsidRDefault="00F17C51" w:rsidP="00197ACA">
      <w:pPr>
        <w:tabs>
          <w:tab w:val="left" w:pos="567"/>
          <w:tab w:val="left" w:pos="851"/>
          <w:tab w:val="left" w:pos="1134"/>
        </w:tabs>
        <w:spacing w:after="0" w:line="240" w:lineRule="auto"/>
        <w:ind w:firstLine="567"/>
        <w:jc w:val="both"/>
        <w:rPr>
          <w:rFonts w:ascii="Times New Roman" w:eastAsia="Calibri" w:hAnsi="Times New Roman" w:cs="Times New Roman"/>
          <w:sz w:val="28"/>
          <w:szCs w:val="28"/>
        </w:rPr>
      </w:pPr>
      <w:r>
        <w:rPr>
          <w:rFonts w:ascii="Times New Roman" w:eastAsia="Calibri" w:hAnsi="Times New Roman" w:cs="Times New Roman"/>
          <w:sz w:val="28"/>
          <w:szCs w:val="28"/>
        </w:rPr>
        <w:t>1.3.</w:t>
      </w:r>
      <w:r w:rsidR="001874AB" w:rsidRPr="001874AB">
        <w:rPr>
          <w:rFonts w:ascii="Times New Roman" w:eastAsia="Calibri" w:hAnsi="Times New Roman" w:cs="Times New Roman"/>
          <w:sz w:val="28"/>
          <w:szCs w:val="28"/>
        </w:rPr>
        <w:t xml:space="preserve"> </w:t>
      </w:r>
      <w:r w:rsidR="001874AB" w:rsidRPr="00197ACA">
        <w:rPr>
          <w:rFonts w:ascii="Times New Roman" w:eastAsia="Calibri" w:hAnsi="Times New Roman" w:cs="Times New Roman"/>
          <w:sz w:val="28"/>
          <w:szCs w:val="28"/>
        </w:rPr>
        <w:t>Recomandare privind monitorizarea prezenței arsenului anorganic în hrana pentru animale</w:t>
      </w:r>
      <w:r w:rsidR="00197ACA">
        <w:rPr>
          <w:rFonts w:ascii="Times New Roman" w:eastAsia="Calibri" w:hAnsi="Times New Roman" w:cs="Times New Roman"/>
          <w:sz w:val="28"/>
          <w:szCs w:val="28"/>
        </w:rPr>
        <w:t xml:space="preserve">, </w:t>
      </w:r>
      <w:r w:rsidR="00197ACA" w:rsidRPr="00197ACA">
        <w:rPr>
          <w:rFonts w:ascii="Times New Roman" w:eastAsia="Calibri" w:hAnsi="Times New Roman" w:cs="Times New Roman"/>
          <w:sz w:val="28"/>
          <w:szCs w:val="28"/>
        </w:rPr>
        <w:t xml:space="preserve">conform anexei nr. </w:t>
      </w:r>
      <w:r w:rsidR="00197ACA">
        <w:rPr>
          <w:rFonts w:ascii="Times New Roman" w:eastAsia="Calibri" w:hAnsi="Times New Roman" w:cs="Times New Roman"/>
          <w:sz w:val="28"/>
          <w:szCs w:val="28"/>
        </w:rPr>
        <w:t>3</w:t>
      </w:r>
      <w:r w:rsidR="00197ACA" w:rsidRPr="00197ACA">
        <w:rPr>
          <w:rFonts w:ascii="Times New Roman" w:eastAsia="Calibri" w:hAnsi="Times New Roman" w:cs="Times New Roman"/>
          <w:sz w:val="28"/>
          <w:szCs w:val="28"/>
        </w:rPr>
        <w:t>;</w:t>
      </w:r>
    </w:p>
    <w:p w:rsidR="00CD7092" w:rsidRPr="00CD7092" w:rsidRDefault="00F83473" w:rsidP="00CD7092">
      <w:pPr>
        <w:ind w:firstLine="709"/>
        <w:rPr>
          <w:rFonts w:ascii="Times New Roman" w:eastAsia="Times New Roman" w:hAnsi="Times New Roman" w:cs="Times New Roman"/>
          <w:sz w:val="26"/>
          <w:szCs w:val="26"/>
          <w:lang w:val="ro-MD"/>
        </w:rPr>
      </w:pPr>
      <w:r w:rsidRPr="00CD7092">
        <w:rPr>
          <w:rFonts w:ascii="Times New Roman" w:eastAsia="Calibri" w:hAnsi="Times New Roman" w:cs="Times New Roman"/>
          <w:b/>
          <w:sz w:val="28"/>
          <w:szCs w:val="28"/>
        </w:rPr>
        <w:t>2.</w:t>
      </w:r>
      <w:r w:rsidRPr="00CD7092">
        <w:rPr>
          <w:rFonts w:ascii="Times New Roman" w:eastAsia="Calibri" w:hAnsi="Times New Roman" w:cs="Times New Roman"/>
          <w:sz w:val="28"/>
          <w:szCs w:val="28"/>
        </w:rPr>
        <w:t xml:space="preserve"> </w:t>
      </w:r>
      <w:r w:rsidR="00885504" w:rsidRPr="00CD7092">
        <w:rPr>
          <w:rFonts w:ascii="Times New Roman" w:hAnsi="Times New Roman" w:cs="Times New Roman"/>
          <w:sz w:val="28"/>
          <w:szCs w:val="28"/>
        </w:rPr>
        <w:t xml:space="preserve">Controlul asupra executării </w:t>
      </w:r>
      <w:r w:rsidR="00311620" w:rsidRPr="00CD7092">
        <w:rPr>
          <w:rFonts w:ascii="Times New Roman" w:eastAsia="Times New Roman" w:hAnsi="Times New Roman" w:cs="Times New Roman"/>
          <w:sz w:val="28"/>
          <w:szCs w:val="28"/>
          <w:lang w:val="ro-MD"/>
        </w:rPr>
        <w:t>prezentului ordin</w:t>
      </w:r>
      <w:r w:rsidR="00CD7092">
        <w:rPr>
          <w:rFonts w:ascii="Times New Roman" w:eastAsia="Times New Roman" w:hAnsi="Times New Roman" w:cs="Times New Roman"/>
          <w:sz w:val="28"/>
          <w:szCs w:val="28"/>
          <w:lang w:val="ro-MD"/>
        </w:rPr>
        <w:t xml:space="preserve"> </w:t>
      </w:r>
      <w:r w:rsidR="00CD7092" w:rsidRPr="00CD7092">
        <w:rPr>
          <w:rFonts w:ascii="Times New Roman" w:eastAsia="Times New Roman" w:hAnsi="Times New Roman" w:cs="Times New Roman"/>
          <w:sz w:val="26"/>
          <w:szCs w:val="26"/>
          <w:lang w:val="ro-MD"/>
        </w:rPr>
        <w:t>se pune în sarcina Agenției Naționale pentru Siguranța Alimentelor.</w:t>
      </w:r>
    </w:p>
    <w:p w:rsidR="00311620" w:rsidRPr="0044323D" w:rsidRDefault="00311620" w:rsidP="001874AB">
      <w:pPr>
        <w:tabs>
          <w:tab w:val="left" w:pos="567"/>
        </w:tabs>
        <w:spacing w:after="0" w:line="240" w:lineRule="auto"/>
        <w:ind w:firstLine="567"/>
        <w:jc w:val="both"/>
        <w:rPr>
          <w:rFonts w:ascii="Times New Roman" w:eastAsia="Times New Roman" w:hAnsi="Times New Roman" w:cs="Times New Roman"/>
          <w:sz w:val="28"/>
          <w:szCs w:val="28"/>
          <w:lang w:val="ro-MD"/>
        </w:rPr>
      </w:pPr>
    </w:p>
    <w:p w:rsidR="00F83473" w:rsidRPr="00F83473" w:rsidRDefault="00F83473" w:rsidP="000B4C0E">
      <w:pPr>
        <w:spacing w:after="0" w:line="276" w:lineRule="auto"/>
        <w:ind w:firstLine="567"/>
        <w:jc w:val="both"/>
        <w:rPr>
          <w:rFonts w:ascii="Times New Roman" w:eastAsia="Calibri" w:hAnsi="Times New Roman" w:cs="Times New Roman"/>
          <w:sz w:val="28"/>
          <w:szCs w:val="28"/>
        </w:rPr>
      </w:pPr>
      <w:r w:rsidRPr="005A25EA">
        <w:rPr>
          <w:rFonts w:ascii="Times New Roman" w:eastAsia="Calibri" w:hAnsi="Times New Roman" w:cs="Times New Roman"/>
          <w:b/>
          <w:sz w:val="28"/>
          <w:szCs w:val="28"/>
        </w:rPr>
        <w:t>3.</w:t>
      </w:r>
      <w:r w:rsidRPr="00F83473">
        <w:rPr>
          <w:rFonts w:ascii="Times New Roman" w:eastAsia="Calibri" w:hAnsi="Times New Roman" w:cs="Times New Roman"/>
          <w:sz w:val="28"/>
          <w:szCs w:val="28"/>
        </w:rPr>
        <w:t xml:space="preserve"> </w:t>
      </w:r>
      <w:r w:rsidR="00BC479A" w:rsidRPr="00BC479A">
        <w:rPr>
          <w:rFonts w:ascii="Times New Roman" w:eastAsia="Calibri" w:hAnsi="Times New Roman" w:cs="Times New Roman"/>
          <w:sz w:val="28"/>
          <w:szCs w:val="28"/>
        </w:rPr>
        <w:t xml:space="preserve">Prezentul ordin intră în vigoare </w:t>
      </w:r>
      <w:r w:rsidR="00BC479A" w:rsidRPr="00F83473">
        <w:rPr>
          <w:rFonts w:ascii="Times New Roman" w:eastAsia="Calibri" w:hAnsi="Times New Roman" w:cs="Times New Roman"/>
          <w:sz w:val="28"/>
          <w:szCs w:val="28"/>
        </w:rPr>
        <w:t>la</w:t>
      </w:r>
      <w:r w:rsidR="00BC479A">
        <w:rPr>
          <w:rFonts w:ascii="Times New Roman" w:eastAsia="Calibri" w:hAnsi="Times New Roman" w:cs="Times New Roman"/>
          <w:sz w:val="28"/>
          <w:szCs w:val="28"/>
        </w:rPr>
        <w:t xml:space="preserve"> 3 luni</w:t>
      </w:r>
      <w:r w:rsidR="00BC479A" w:rsidRPr="00BC479A">
        <w:rPr>
          <w:rFonts w:ascii="Times New Roman" w:eastAsia="Calibri" w:hAnsi="Times New Roman" w:cs="Times New Roman"/>
          <w:sz w:val="28"/>
          <w:szCs w:val="28"/>
        </w:rPr>
        <w:t xml:space="preserve"> din data publicării în Monitorul Oficial al Republicii Moldova.</w:t>
      </w:r>
    </w:p>
    <w:p w:rsidR="00BD5367" w:rsidRDefault="00BD5367" w:rsidP="00F83473">
      <w:pPr>
        <w:tabs>
          <w:tab w:val="left" w:pos="567"/>
        </w:tabs>
        <w:spacing w:after="0" w:line="240" w:lineRule="auto"/>
        <w:ind w:firstLine="567"/>
        <w:jc w:val="both"/>
        <w:rPr>
          <w:rFonts w:ascii="Times New Roman" w:eastAsia="Calibri" w:hAnsi="Times New Roman" w:cs="Times New Roman"/>
          <w:sz w:val="28"/>
          <w:szCs w:val="28"/>
        </w:rPr>
      </w:pPr>
    </w:p>
    <w:p w:rsidR="00777D8B" w:rsidRDefault="00777D8B" w:rsidP="00F83473">
      <w:pPr>
        <w:tabs>
          <w:tab w:val="left" w:pos="567"/>
        </w:tabs>
        <w:spacing w:after="0" w:line="240" w:lineRule="auto"/>
        <w:ind w:firstLine="567"/>
        <w:jc w:val="both"/>
        <w:rPr>
          <w:rFonts w:ascii="Times New Roman" w:eastAsia="Calibri" w:hAnsi="Times New Roman" w:cs="Times New Roman"/>
          <w:sz w:val="28"/>
          <w:szCs w:val="28"/>
        </w:rPr>
      </w:pPr>
    </w:p>
    <w:p w:rsidR="00E24C37" w:rsidRDefault="00E24C37" w:rsidP="00F83473">
      <w:pPr>
        <w:tabs>
          <w:tab w:val="left" w:pos="567"/>
        </w:tabs>
        <w:spacing w:after="0" w:line="240" w:lineRule="auto"/>
        <w:ind w:firstLine="567"/>
        <w:jc w:val="both"/>
        <w:rPr>
          <w:rFonts w:ascii="Times New Roman" w:eastAsia="Calibri" w:hAnsi="Times New Roman" w:cs="Times New Roman"/>
          <w:sz w:val="28"/>
          <w:szCs w:val="28"/>
        </w:rPr>
      </w:pPr>
    </w:p>
    <w:p w:rsidR="00777D8B" w:rsidRPr="00F83473" w:rsidRDefault="00777D8B" w:rsidP="00F83473">
      <w:pPr>
        <w:tabs>
          <w:tab w:val="left" w:pos="567"/>
        </w:tabs>
        <w:spacing w:after="0" w:line="240" w:lineRule="auto"/>
        <w:ind w:firstLine="567"/>
        <w:jc w:val="both"/>
        <w:rPr>
          <w:rFonts w:ascii="Times New Roman" w:eastAsia="Calibri" w:hAnsi="Times New Roman" w:cs="Times New Roman"/>
          <w:sz w:val="28"/>
          <w:szCs w:val="28"/>
        </w:rPr>
      </w:pPr>
    </w:p>
    <w:p w:rsidR="002F62BC" w:rsidRPr="002F62BC" w:rsidRDefault="002F62BC" w:rsidP="002F62BC">
      <w:pPr>
        <w:spacing w:before="40" w:after="40" w:line="276" w:lineRule="auto"/>
        <w:ind w:firstLine="567"/>
        <w:jc w:val="both"/>
        <w:rPr>
          <w:rFonts w:ascii="Times New Roman" w:eastAsia="Times New Roman" w:hAnsi="Times New Roman" w:cs="Times New Roman"/>
          <w:b/>
          <w:sz w:val="28"/>
          <w:szCs w:val="28"/>
          <w:lang w:val="ro-MD" w:eastAsia="ro-RO"/>
        </w:rPr>
      </w:pPr>
      <w:r w:rsidRPr="002F62BC">
        <w:rPr>
          <w:rFonts w:ascii="Times New Roman" w:eastAsia="Times New Roman" w:hAnsi="Times New Roman" w:cs="Times New Roman"/>
          <w:b/>
          <w:sz w:val="28"/>
          <w:szCs w:val="28"/>
          <w:lang w:val="ro-MD" w:eastAsia="ro-RO"/>
        </w:rPr>
        <w:t>Ministru agriculturii</w:t>
      </w:r>
    </w:p>
    <w:p w:rsidR="00BD5367" w:rsidRDefault="001A5994" w:rsidP="00E44C53">
      <w:pPr>
        <w:tabs>
          <w:tab w:val="left" w:pos="6379"/>
          <w:tab w:val="left" w:pos="6521"/>
        </w:tabs>
        <w:spacing w:before="40" w:after="40" w:line="276" w:lineRule="auto"/>
        <w:ind w:firstLine="567"/>
        <w:jc w:val="both"/>
        <w:rPr>
          <w:rFonts w:ascii="Times New Roman" w:eastAsia="Times New Roman" w:hAnsi="Times New Roman" w:cs="Times New Roman"/>
          <w:b/>
          <w:sz w:val="28"/>
          <w:szCs w:val="28"/>
          <w:lang w:val="ro-MD" w:eastAsia="ro-RO"/>
        </w:rPr>
      </w:pPr>
      <w:r>
        <w:rPr>
          <w:rFonts w:ascii="Times New Roman" w:eastAsia="Times New Roman" w:hAnsi="Times New Roman" w:cs="Times New Roman"/>
          <w:b/>
          <w:sz w:val="28"/>
          <w:szCs w:val="28"/>
          <w:lang w:val="ro-MD" w:eastAsia="ro-RO"/>
        </w:rPr>
        <w:t>și industriei alimentare</w:t>
      </w:r>
      <w:r>
        <w:rPr>
          <w:rFonts w:ascii="Times New Roman" w:eastAsia="Times New Roman" w:hAnsi="Times New Roman" w:cs="Times New Roman"/>
          <w:b/>
          <w:sz w:val="28"/>
          <w:szCs w:val="28"/>
          <w:lang w:val="ro-MD" w:eastAsia="ro-RO"/>
        </w:rPr>
        <w:tab/>
      </w:r>
      <w:r w:rsidR="002F62BC" w:rsidRPr="002F62BC">
        <w:rPr>
          <w:rFonts w:ascii="Times New Roman" w:eastAsia="Times New Roman" w:hAnsi="Times New Roman" w:cs="Times New Roman"/>
          <w:b/>
          <w:sz w:val="28"/>
          <w:szCs w:val="28"/>
          <w:lang w:val="ro-MD" w:eastAsia="ro-RO"/>
        </w:rPr>
        <w:t>Ludmila CATLABUGA</w:t>
      </w:r>
    </w:p>
    <w:p w:rsidR="00C07106" w:rsidRDefault="00C07106" w:rsidP="00E44C53">
      <w:pPr>
        <w:tabs>
          <w:tab w:val="left" w:pos="6379"/>
          <w:tab w:val="left" w:pos="6521"/>
        </w:tabs>
        <w:spacing w:before="40" w:after="40" w:line="276" w:lineRule="auto"/>
        <w:ind w:firstLine="567"/>
        <w:jc w:val="both"/>
        <w:rPr>
          <w:rFonts w:ascii="Times New Roman" w:eastAsia="Times New Roman" w:hAnsi="Times New Roman" w:cs="Times New Roman"/>
          <w:b/>
          <w:sz w:val="28"/>
          <w:szCs w:val="28"/>
          <w:lang w:val="ro-MD" w:eastAsia="ro-RO"/>
        </w:rPr>
      </w:pPr>
    </w:p>
    <w:p w:rsidR="00B9782D" w:rsidRDefault="00D36452" w:rsidP="008351E3">
      <w:pPr>
        <w:rPr>
          <w:rFonts w:ascii="Times New Roman" w:eastAsia="Times New Roman" w:hAnsi="Times New Roman" w:cs="Times New Roman"/>
          <w:b/>
          <w:sz w:val="28"/>
          <w:szCs w:val="28"/>
          <w:lang w:val="ro-MD" w:eastAsia="ro-RO"/>
        </w:rPr>
      </w:pPr>
      <w:r>
        <w:rPr>
          <w:rFonts w:ascii="Times New Roman" w:eastAsia="Times New Roman" w:hAnsi="Times New Roman" w:cs="Times New Roman"/>
          <w:b/>
          <w:sz w:val="28"/>
          <w:szCs w:val="28"/>
          <w:lang w:val="ro-MD" w:eastAsia="ro-RO"/>
        </w:rPr>
        <w:br w:type="page"/>
      </w:r>
    </w:p>
    <w:p w:rsidR="00EB069A" w:rsidRDefault="00EB069A" w:rsidP="008351E3">
      <w:pPr>
        <w:rPr>
          <w:rFonts w:ascii="Times New Roman" w:eastAsia="Times New Roman" w:hAnsi="Times New Roman" w:cs="Times New Roman"/>
          <w:b/>
          <w:sz w:val="28"/>
          <w:szCs w:val="28"/>
          <w:lang w:val="ro-MD" w:eastAsia="ro-RO"/>
        </w:rPr>
      </w:pPr>
    </w:p>
    <w:p w:rsidR="00EB069A" w:rsidRDefault="00EB069A" w:rsidP="008351E3">
      <w:pPr>
        <w:rPr>
          <w:rFonts w:ascii="Times New Roman" w:eastAsia="Times New Roman" w:hAnsi="Times New Roman" w:cs="Times New Roman"/>
          <w:b/>
          <w:sz w:val="28"/>
          <w:szCs w:val="28"/>
          <w:lang w:val="ro-MD" w:eastAsia="ro-RO"/>
        </w:rPr>
      </w:pPr>
    </w:p>
    <w:p w:rsidR="00B156E4" w:rsidRPr="00B156E4" w:rsidRDefault="00B156E4" w:rsidP="00A97586">
      <w:pPr>
        <w:spacing w:after="0" w:line="240" w:lineRule="auto"/>
        <w:jc w:val="right"/>
        <w:rPr>
          <w:rFonts w:ascii="Times New Roman" w:hAnsi="Times New Roman" w:cs="Times New Roman"/>
          <w:sz w:val="28"/>
          <w:szCs w:val="28"/>
        </w:rPr>
      </w:pPr>
      <w:r w:rsidRPr="00B156E4">
        <w:rPr>
          <w:rFonts w:ascii="Times New Roman" w:hAnsi="Times New Roman" w:cs="Times New Roman"/>
          <w:sz w:val="28"/>
          <w:szCs w:val="28"/>
        </w:rPr>
        <w:t>Aprobat</w:t>
      </w:r>
    </w:p>
    <w:p w:rsidR="00B156E4" w:rsidRPr="00B156E4" w:rsidRDefault="00B156E4" w:rsidP="00A97586">
      <w:pPr>
        <w:spacing w:after="0" w:line="240" w:lineRule="auto"/>
        <w:jc w:val="right"/>
        <w:rPr>
          <w:rFonts w:ascii="Times New Roman" w:hAnsi="Times New Roman" w:cs="Times New Roman"/>
          <w:sz w:val="28"/>
          <w:szCs w:val="28"/>
        </w:rPr>
      </w:pPr>
      <w:r w:rsidRPr="00B156E4">
        <w:rPr>
          <w:rFonts w:ascii="Times New Roman" w:hAnsi="Times New Roman" w:cs="Times New Roman"/>
          <w:sz w:val="28"/>
          <w:szCs w:val="28"/>
        </w:rPr>
        <w:t>prin Ordinul ministrului agriculturii</w:t>
      </w:r>
    </w:p>
    <w:p w:rsidR="00294619" w:rsidRPr="00A13E53" w:rsidRDefault="00B156E4" w:rsidP="00A97586">
      <w:pPr>
        <w:spacing w:after="0" w:line="240" w:lineRule="auto"/>
        <w:jc w:val="right"/>
        <w:rPr>
          <w:rFonts w:ascii="Times New Roman" w:hAnsi="Times New Roman" w:cs="Times New Roman"/>
          <w:sz w:val="28"/>
          <w:szCs w:val="28"/>
        </w:rPr>
      </w:pPr>
      <w:r w:rsidRPr="00B156E4">
        <w:rPr>
          <w:rFonts w:ascii="Times New Roman" w:hAnsi="Times New Roman" w:cs="Times New Roman"/>
          <w:sz w:val="28"/>
          <w:szCs w:val="28"/>
        </w:rPr>
        <w:t xml:space="preserve">si industriei alimentare nr. </w:t>
      </w:r>
      <w:r w:rsidR="001B6A81" w:rsidRPr="001B00A4">
        <w:rPr>
          <w:rFonts w:ascii="Times New Roman" w:eastAsia="Times New Roman" w:hAnsi="Times New Roman" w:cs="Times New Roman"/>
          <w:sz w:val="28"/>
          <w:szCs w:val="28"/>
          <w:u w:val="single"/>
          <w:lang w:val="ro-MD" w:eastAsia="ro-RO"/>
        </w:rPr>
        <w:t xml:space="preserve">   /2026</w:t>
      </w:r>
    </w:p>
    <w:p w:rsidR="00294619" w:rsidRDefault="00294619" w:rsidP="00FC2912">
      <w:pPr>
        <w:shd w:val="clear" w:color="auto" w:fill="FFFFFF"/>
        <w:spacing w:before="120" w:after="0" w:line="312" w:lineRule="atLeast"/>
        <w:jc w:val="both"/>
        <w:rPr>
          <w:rFonts w:ascii="Segoe UI" w:hAnsi="Segoe UI" w:cs="Segoe UI"/>
          <w:bCs/>
          <w:color w:val="333333"/>
          <w:sz w:val="21"/>
          <w:szCs w:val="21"/>
          <w:shd w:val="clear" w:color="auto" w:fill="FFFFFF"/>
        </w:rPr>
      </w:pPr>
    </w:p>
    <w:p w:rsidR="00294619" w:rsidRDefault="00294619" w:rsidP="00FC2912">
      <w:pPr>
        <w:shd w:val="clear" w:color="auto" w:fill="FFFFFF"/>
        <w:spacing w:before="120" w:after="0" w:line="312" w:lineRule="atLeast"/>
        <w:jc w:val="both"/>
        <w:rPr>
          <w:rFonts w:ascii="Segoe UI" w:hAnsi="Segoe UI" w:cs="Segoe UI"/>
          <w:bCs/>
          <w:color w:val="333333"/>
          <w:sz w:val="21"/>
          <w:szCs w:val="21"/>
          <w:shd w:val="clear" w:color="auto" w:fill="FFFFFF"/>
        </w:rPr>
      </w:pPr>
    </w:p>
    <w:p w:rsidR="00223F95" w:rsidRPr="00223F95" w:rsidRDefault="00223F95" w:rsidP="00223F95">
      <w:pPr>
        <w:spacing w:after="0" w:line="276" w:lineRule="auto"/>
        <w:jc w:val="right"/>
        <w:rPr>
          <w:rFonts w:ascii="Times New Roman" w:eastAsia="Times New Roman" w:hAnsi="Times New Roman" w:cs="Times New Roman"/>
          <w:sz w:val="28"/>
          <w:szCs w:val="28"/>
        </w:rPr>
      </w:pPr>
      <w:r w:rsidRPr="00223F95">
        <w:rPr>
          <w:rFonts w:ascii="Times New Roman" w:eastAsia="Times New Roman" w:hAnsi="Times New Roman" w:cs="Times New Roman"/>
          <w:sz w:val="28"/>
          <w:szCs w:val="28"/>
        </w:rPr>
        <w:t>Anexă nr. 1</w:t>
      </w:r>
    </w:p>
    <w:p w:rsidR="00223F95" w:rsidRPr="00542AC8" w:rsidRDefault="00542AC8" w:rsidP="00542AC8">
      <w:pPr>
        <w:pStyle w:val="title-doc-first"/>
        <w:shd w:val="clear" w:color="auto" w:fill="FFFFFF"/>
        <w:spacing w:before="0" w:beforeAutospacing="0" w:after="0" w:afterAutospacing="0"/>
        <w:ind w:firstLine="567"/>
        <w:jc w:val="right"/>
        <w:rPr>
          <w:rFonts w:eastAsia="Arial Unicode MS"/>
          <w:b/>
          <w:bCs/>
          <w:color w:val="333333"/>
          <w:sz w:val="28"/>
          <w:szCs w:val="28"/>
        </w:rPr>
      </w:pPr>
      <w:r w:rsidRPr="00223F95">
        <w:rPr>
          <w:sz w:val="28"/>
          <w:szCs w:val="28"/>
        </w:rPr>
        <w:t>la Ordinul nr.</w:t>
      </w:r>
      <w:r>
        <w:rPr>
          <w:sz w:val="28"/>
          <w:szCs w:val="28"/>
        </w:rPr>
        <w:t>___</w:t>
      </w:r>
      <w:r w:rsidRPr="001B6A81">
        <w:rPr>
          <w:sz w:val="28"/>
          <w:szCs w:val="28"/>
        </w:rPr>
        <w:t>/</w:t>
      </w:r>
      <w:r>
        <w:rPr>
          <w:sz w:val="28"/>
          <w:szCs w:val="28"/>
        </w:rPr>
        <w:t>____</w:t>
      </w:r>
    </w:p>
    <w:p w:rsidR="00294619" w:rsidRDefault="00294619" w:rsidP="00FC2912">
      <w:pPr>
        <w:shd w:val="clear" w:color="auto" w:fill="FFFFFF"/>
        <w:spacing w:before="120" w:after="0" w:line="312" w:lineRule="atLeast"/>
        <w:jc w:val="both"/>
        <w:rPr>
          <w:rFonts w:ascii="Segoe UI" w:hAnsi="Segoe UI" w:cs="Segoe UI"/>
          <w:bCs/>
          <w:color w:val="333333"/>
          <w:sz w:val="21"/>
          <w:szCs w:val="21"/>
          <w:shd w:val="clear" w:color="auto" w:fill="FFFFFF"/>
        </w:rPr>
      </w:pPr>
    </w:p>
    <w:p w:rsidR="00EF008A" w:rsidRPr="0051447D" w:rsidRDefault="00182924" w:rsidP="00EF008A">
      <w:pPr>
        <w:pStyle w:val="title-doc-first"/>
        <w:shd w:val="clear" w:color="auto" w:fill="FFFFFF"/>
        <w:spacing w:before="120" w:beforeAutospacing="0" w:after="0" w:afterAutospacing="0" w:line="312" w:lineRule="atLeast"/>
        <w:ind w:firstLine="567"/>
        <w:jc w:val="center"/>
        <w:rPr>
          <w:rFonts w:eastAsia="Arial Unicode MS"/>
          <w:b/>
          <w:bCs/>
          <w:color w:val="333333"/>
          <w:sz w:val="28"/>
          <w:szCs w:val="28"/>
        </w:rPr>
      </w:pPr>
      <w:r>
        <w:rPr>
          <w:rFonts w:eastAsia="Arial Unicode MS"/>
          <w:b/>
          <w:bCs/>
          <w:color w:val="333333"/>
          <w:sz w:val="28"/>
          <w:szCs w:val="28"/>
        </w:rPr>
        <w:t>Recomandare</w:t>
      </w:r>
      <w:r w:rsidR="00EE3FF4" w:rsidRPr="00EE3FF4">
        <w:rPr>
          <w:rFonts w:eastAsia="Arial Unicode MS"/>
          <w:b/>
          <w:bCs/>
          <w:color w:val="333333"/>
          <w:sz w:val="28"/>
          <w:szCs w:val="28"/>
        </w:rPr>
        <w:t xml:space="preserve"> privind </w:t>
      </w:r>
      <w:r w:rsidR="00EF008A" w:rsidRPr="0051447D">
        <w:rPr>
          <w:rFonts w:eastAsia="Arial Unicode MS"/>
          <w:b/>
          <w:bCs/>
          <w:color w:val="333333"/>
          <w:sz w:val="28"/>
          <w:szCs w:val="28"/>
        </w:rPr>
        <w:t xml:space="preserve">prezența </w:t>
      </w:r>
      <w:proofErr w:type="spellStart"/>
      <w:r w:rsidR="00EF008A" w:rsidRPr="0051447D">
        <w:rPr>
          <w:rFonts w:eastAsia="Arial Unicode MS"/>
          <w:b/>
          <w:bCs/>
          <w:color w:val="333333"/>
          <w:sz w:val="28"/>
          <w:szCs w:val="28"/>
        </w:rPr>
        <w:t>deoxinivalenolului</w:t>
      </w:r>
      <w:proofErr w:type="spellEnd"/>
      <w:r w:rsidR="00EF008A" w:rsidRPr="0051447D">
        <w:rPr>
          <w:rFonts w:eastAsia="Arial Unicode MS"/>
          <w:b/>
          <w:bCs/>
          <w:color w:val="333333"/>
          <w:sz w:val="28"/>
          <w:szCs w:val="28"/>
        </w:rPr>
        <w:t xml:space="preserve">, </w:t>
      </w:r>
      <w:proofErr w:type="spellStart"/>
      <w:r w:rsidR="00EF008A" w:rsidRPr="0051447D">
        <w:rPr>
          <w:rFonts w:eastAsia="Arial Unicode MS"/>
          <w:b/>
          <w:bCs/>
          <w:color w:val="333333"/>
          <w:sz w:val="28"/>
          <w:szCs w:val="28"/>
        </w:rPr>
        <w:t>zearalenonei</w:t>
      </w:r>
      <w:proofErr w:type="spellEnd"/>
      <w:r w:rsidR="00EF008A" w:rsidRPr="0051447D">
        <w:rPr>
          <w:rFonts w:eastAsia="Arial Unicode MS"/>
          <w:b/>
          <w:bCs/>
          <w:color w:val="333333"/>
          <w:sz w:val="28"/>
          <w:szCs w:val="28"/>
        </w:rPr>
        <w:t xml:space="preserve">, </w:t>
      </w:r>
      <w:proofErr w:type="spellStart"/>
      <w:r w:rsidR="00EF008A" w:rsidRPr="0051447D">
        <w:rPr>
          <w:rFonts w:eastAsia="Arial Unicode MS"/>
          <w:b/>
          <w:bCs/>
          <w:color w:val="333333"/>
          <w:sz w:val="28"/>
          <w:szCs w:val="28"/>
        </w:rPr>
        <w:t>ochratoxinei</w:t>
      </w:r>
      <w:proofErr w:type="spellEnd"/>
      <w:r w:rsidR="00EF008A" w:rsidRPr="0051447D">
        <w:rPr>
          <w:rFonts w:eastAsia="Arial Unicode MS"/>
          <w:b/>
          <w:bCs/>
          <w:color w:val="333333"/>
          <w:sz w:val="28"/>
          <w:szCs w:val="28"/>
        </w:rPr>
        <w:t xml:space="preserve"> A, T-2 și HT-2 și a </w:t>
      </w:r>
      <w:proofErr w:type="spellStart"/>
      <w:r w:rsidR="00EF008A" w:rsidRPr="0051447D">
        <w:rPr>
          <w:rFonts w:eastAsia="Arial Unicode MS"/>
          <w:b/>
          <w:bCs/>
          <w:color w:val="333333"/>
          <w:sz w:val="28"/>
          <w:szCs w:val="28"/>
        </w:rPr>
        <w:t>fumonizinelor</w:t>
      </w:r>
      <w:proofErr w:type="spellEnd"/>
      <w:r w:rsidR="00EF008A" w:rsidRPr="0051447D">
        <w:rPr>
          <w:rFonts w:eastAsia="Arial Unicode MS"/>
          <w:b/>
          <w:bCs/>
          <w:color w:val="333333"/>
          <w:sz w:val="28"/>
          <w:szCs w:val="28"/>
        </w:rPr>
        <w:t xml:space="preserve"> în produsele destinate hranei animalelor</w:t>
      </w:r>
    </w:p>
    <w:p w:rsidR="007D1756" w:rsidRPr="008351E3" w:rsidRDefault="007D1756" w:rsidP="00595A70">
      <w:pPr>
        <w:shd w:val="clear" w:color="auto" w:fill="FFFFFF"/>
        <w:tabs>
          <w:tab w:val="left" w:pos="567"/>
        </w:tabs>
        <w:spacing w:before="120" w:after="0" w:line="312" w:lineRule="atLeast"/>
        <w:jc w:val="center"/>
        <w:rPr>
          <w:rFonts w:ascii="Times New Roman" w:hAnsi="Times New Roman" w:cs="Times New Roman"/>
          <w:bCs/>
          <w:color w:val="333333"/>
          <w:sz w:val="28"/>
          <w:szCs w:val="28"/>
          <w:shd w:val="clear" w:color="auto" w:fill="FFFFFF"/>
        </w:rPr>
      </w:pPr>
    </w:p>
    <w:p w:rsidR="00294619" w:rsidRPr="00C50DC6" w:rsidRDefault="007D1DE9" w:rsidP="00C50DC6">
      <w:pPr>
        <w:shd w:val="clear" w:color="auto" w:fill="FFFFFF"/>
        <w:spacing w:before="120" w:after="0" w:line="312" w:lineRule="atLeast"/>
        <w:ind w:firstLine="567"/>
        <w:jc w:val="both"/>
        <w:rPr>
          <w:rFonts w:ascii="Times New Roman" w:eastAsia="Times New Roman" w:hAnsi="Times New Roman" w:cs="Times New Roman"/>
          <w:iCs/>
          <w:noProof/>
          <w:sz w:val="28"/>
          <w:szCs w:val="28"/>
        </w:rPr>
      </w:pPr>
      <w:r w:rsidRPr="00647B5A">
        <w:rPr>
          <w:rFonts w:ascii="Times New Roman" w:eastAsia="Times New Roman" w:hAnsi="Times New Roman" w:cs="Times New Roman"/>
          <w:noProof/>
          <w:sz w:val="28"/>
          <w:szCs w:val="28"/>
        </w:rPr>
        <w:t>Prezent</w:t>
      </w:r>
      <w:r w:rsidR="00256BE1">
        <w:rPr>
          <w:rFonts w:ascii="Times New Roman" w:eastAsia="Times New Roman" w:hAnsi="Times New Roman" w:cs="Times New Roman"/>
          <w:noProof/>
          <w:sz w:val="28"/>
          <w:szCs w:val="28"/>
        </w:rPr>
        <w:t>a</w:t>
      </w:r>
      <w:r w:rsidRPr="00647B5A">
        <w:rPr>
          <w:rFonts w:ascii="Times New Roman" w:eastAsia="Times New Roman" w:hAnsi="Times New Roman" w:cs="Times New Roman"/>
          <w:noProof/>
          <w:sz w:val="28"/>
          <w:szCs w:val="28"/>
        </w:rPr>
        <w:t xml:space="preserve"> </w:t>
      </w:r>
      <w:r w:rsidR="00256BE1">
        <w:rPr>
          <w:rFonts w:ascii="Times New Roman" w:eastAsia="Times New Roman" w:hAnsi="Times New Roman" w:cs="Times New Roman"/>
          <w:noProof/>
          <w:sz w:val="28"/>
          <w:szCs w:val="28"/>
        </w:rPr>
        <w:t>Recomandare</w:t>
      </w:r>
      <w:r w:rsidRPr="00647B5A">
        <w:rPr>
          <w:rFonts w:ascii="Times New Roman" w:eastAsia="Times New Roman" w:hAnsi="Times New Roman" w:cs="Times New Roman"/>
          <w:noProof/>
          <w:sz w:val="28"/>
          <w:szCs w:val="28"/>
        </w:rPr>
        <w:t xml:space="preserve"> transpune </w:t>
      </w:r>
      <w:r w:rsidR="0057444C" w:rsidRPr="0057444C">
        <w:rPr>
          <w:rFonts w:ascii="Times New Roman" w:eastAsia="Times New Roman" w:hAnsi="Times New Roman" w:cs="Times New Roman" w:hint="eastAsia"/>
          <w:bCs/>
          <w:noProof/>
          <w:sz w:val="28"/>
          <w:szCs w:val="28"/>
        </w:rPr>
        <w:t>R</w:t>
      </w:r>
      <w:r w:rsidR="0057444C" w:rsidRPr="0057444C">
        <w:rPr>
          <w:rFonts w:ascii="Times New Roman" w:eastAsia="Times New Roman" w:hAnsi="Times New Roman" w:cs="Times New Roman"/>
          <w:bCs/>
          <w:noProof/>
          <w:sz w:val="28"/>
          <w:szCs w:val="28"/>
        </w:rPr>
        <w:t>ecomandarea</w:t>
      </w:r>
      <w:r w:rsidR="0057444C" w:rsidRPr="0057444C">
        <w:rPr>
          <w:rFonts w:ascii="Times New Roman" w:eastAsia="Times New Roman" w:hAnsi="Times New Roman" w:cs="Times New Roman" w:hint="eastAsia"/>
          <w:bCs/>
          <w:noProof/>
          <w:sz w:val="28"/>
          <w:szCs w:val="28"/>
        </w:rPr>
        <w:t xml:space="preserve"> C</w:t>
      </w:r>
      <w:r w:rsidR="0057444C" w:rsidRPr="0057444C">
        <w:rPr>
          <w:rFonts w:ascii="Times New Roman" w:eastAsia="Times New Roman" w:hAnsi="Times New Roman" w:cs="Times New Roman"/>
          <w:bCs/>
          <w:noProof/>
          <w:sz w:val="28"/>
          <w:szCs w:val="28"/>
        </w:rPr>
        <w:t>omisiei</w:t>
      </w:r>
      <w:r w:rsidR="0057444C">
        <w:rPr>
          <w:rFonts w:ascii="Times New Roman" w:eastAsia="Times New Roman" w:hAnsi="Times New Roman" w:cs="Times New Roman"/>
          <w:bCs/>
          <w:noProof/>
          <w:sz w:val="28"/>
          <w:szCs w:val="28"/>
        </w:rPr>
        <w:t xml:space="preserve"> </w:t>
      </w:r>
      <w:r w:rsidR="0057444C" w:rsidRPr="0057444C">
        <w:rPr>
          <w:rFonts w:ascii="Times New Roman" w:eastAsia="Times New Roman" w:hAnsi="Times New Roman" w:cs="Times New Roman" w:hint="eastAsia"/>
          <w:bCs/>
          <w:noProof/>
          <w:sz w:val="28"/>
          <w:szCs w:val="28"/>
        </w:rPr>
        <w:t>din 17 august 2006</w:t>
      </w:r>
      <w:r w:rsidR="0057444C">
        <w:rPr>
          <w:rFonts w:ascii="Times New Roman" w:eastAsia="Times New Roman" w:hAnsi="Times New Roman" w:cs="Times New Roman"/>
          <w:bCs/>
          <w:noProof/>
          <w:sz w:val="28"/>
          <w:szCs w:val="28"/>
        </w:rPr>
        <w:t xml:space="preserve"> </w:t>
      </w:r>
      <w:r w:rsidR="0057444C" w:rsidRPr="0057444C">
        <w:rPr>
          <w:rFonts w:ascii="Times New Roman" w:eastAsia="Times New Roman" w:hAnsi="Times New Roman" w:cs="Times New Roman" w:hint="eastAsia"/>
          <w:bCs/>
          <w:noProof/>
          <w:sz w:val="28"/>
          <w:szCs w:val="28"/>
        </w:rPr>
        <w:t>privind prezența deoxinivalenolului, zearalenonei, ochratoxinei A, T-2 și HT-2 și a fumonizinelor în produsele destinate hranei animalelor</w:t>
      </w:r>
      <w:r w:rsidR="0057444C">
        <w:rPr>
          <w:rFonts w:ascii="Times New Roman" w:eastAsia="Times New Roman" w:hAnsi="Times New Roman" w:cs="Times New Roman"/>
          <w:bCs/>
          <w:noProof/>
          <w:sz w:val="28"/>
          <w:szCs w:val="28"/>
        </w:rPr>
        <w:t xml:space="preserve">, </w:t>
      </w:r>
      <w:r w:rsidR="0057444C" w:rsidRPr="00647B5A">
        <w:rPr>
          <w:rFonts w:ascii="Times New Roman" w:eastAsia="Times New Roman" w:hAnsi="Times New Roman" w:cs="Times New Roman"/>
          <w:noProof/>
          <w:sz w:val="28"/>
          <w:szCs w:val="28"/>
        </w:rPr>
        <w:t>CELEX:</w:t>
      </w:r>
      <w:r w:rsidR="0035563B" w:rsidRPr="0035563B">
        <w:rPr>
          <w:rFonts w:ascii="Segoe UI" w:hAnsi="Segoe UI" w:cs="Segoe UI"/>
          <w:color w:val="333333"/>
          <w:sz w:val="21"/>
          <w:szCs w:val="21"/>
          <w:shd w:val="clear" w:color="auto" w:fill="FFFFFF"/>
        </w:rPr>
        <w:t xml:space="preserve"> </w:t>
      </w:r>
      <w:r w:rsidR="0035563B" w:rsidRPr="0035563B">
        <w:rPr>
          <w:rFonts w:ascii="Times New Roman" w:eastAsia="Times New Roman" w:hAnsi="Times New Roman" w:cs="Times New Roman"/>
          <w:noProof/>
          <w:sz w:val="28"/>
          <w:szCs w:val="28"/>
        </w:rPr>
        <w:t>32006H0576</w:t>
      </w:r>
      <w:r w:rsidR="0035563B">
        <w:rPr>
          <w:rFonts w:ascii="Times New Roman" w:eastAsia="Times New Roman" w:hAnsi="Times New Roman" w:cs="Times New Roman"/>
          <w:noProof/>
          <w:sz w:val="28"/>
          <w:szCs w:val="28"/>
        </w:rPr>
        <w:t xml:space="preserve">, publicat </w:t>
      </w:r>
      <w:r w:rsidR="00B12770" w:rsidRPr="00647B5A">
        <w:rPr>
          <w:rFonts w:ascii="Times New Roman" w:eastAsia="Times New Roman" w:hAnsi="Times New Roman" w:cs="Times New Roman"/>
          <w:noProof/>
          <w:sz w:val="28"/>
          <w:szCs w:val="28"/>
        </w:rPr>
        <w:t xml:space="preserve">în Jurnalul Oficial al Uniunii Europene </w:t>
      </w:r>
      <w:r w:rsidR="00B537A5">
        <w:rPr>
          <w:rFonts w:ascii="Times New Roman" w:eastAsia="Times New Roman" w:hAnsi="Times New Roman" w:cs="Times New Roman"/>
          <w:iCs/>
          <w:noProof/>
          <w:sz w:val="28"/>
          <w:szCs w:val="28"/>
        </w:rPr>
        <w:t xml:space="preserve">L 229 din 23 august </w:t>
      </w:r>
      <w:r w:rsidR="00B537A5" w:rsidRPr="00B537A5">
        <w:rPr>
          <w:rFonts w:ascii="Times New Roman" w:eastAsia="Times New Roman" w:hAnsi="Times New Roman" w:cs="Times New Roman"/>
          <w:iCs/>
          <w:noProof/>
          <w:sz w:val="28"/>
          <w:szCs w:val="28"/>
        </w:rPr>
        <w:t>2006, așa cum a fost modificat ultima oară prin</w:t>
      </w:r>
      <w:r w:rsidR="00C50DC6">
        <w:rPr>
          <w:rFonts w:ascii="Times New Roman" w:eastAsia="Times New Roman" w:hAnsi="Times New Roman" w:cs="Times New Roman"/>
          <w:iCs/>
          <w:noProof/>
          <w:sz w:val="28"/>
          <w:szCs w:val="28"/>
        </w:rPr>
        <w:t xml:space="preserve"> </w:t>
      </w:r>
      <w:r w:rsidR="00C50DC6">
        <w:rPr>
          <w:rFonts w:ascii="Times New Roman" w:eastAsia="Times New Roman" w:hAnsi="Times New Roman" w:cs="Times New Roman"/>
          <w:iCs/>
          <w:noProof/>
          <w:sz w:val="28"/>
          <w:szCs w:val="28"/>
        </w:rPr>
        <w:tab/>
      </w:r>
      <w:r w:rsidR="00C50DC6" w:rsidRPr="00C50DC6">
        <w:rPr>
          <w:rFonts w:ascii="Times New Roman" w:eastAsia="Times New Roman" w:hAnsi="Times New Roman" w:cs="Times New Roman"/>
          <w:iCs/>
          <w:noProof/>
          <w:sz w:val="28"/>
          <w:szCs w:val="28"/>
        </w:rPr>
        <w:t xml:space="preserve">Recomandarea (UE) 2016/1319 </w:t>
      </w:r>
      <w:r w:rsidR="00C50DC6">
        <w:rPr>
          <w:rFonts w:ascii="Times New Roman" w:eastAsia="Times New Roman" w:hAnsi="Times New Roman" w:cs="Times New Roman"/>
          <w:iCs/>
          <w:noProof/>
          <w:sz w:val="28"/>
          <w:szCs w:val="28"/>
        </w:rPr>
        <w:t>al</w:t>
      </w:r>
      <w:r w:rsidR="00C50DC6" w:rsidRPr="00C50DC6">
        <w:rPr>
          <w:rFonts w:ascii="Times New Roman" w:eastAsia="Times New Roman" w:hAnsi="Times New Roman" w:cs="Times New Roman"/>
          <w:iCs/>
          <w:noProof/>
          <w:sz w:val="28"/>
          <w:szCs w:val="28"/>
        </w:rPr>
        <w:t xml:space="preserve"> Comisiei din 29 iulie 2016</w:t>
      </w:r>
      <w:r w:rsidR="00C50DC6">
        <w:rPr>
          <w:rFonts w:ascii="Times New Roman" w:eastAsia="Times New Roman" w:hAnsi="Times New Roman" w:cs="Times New Roman"/>
          <w:iCs/>
          <w:noProof/>
          <w:sz w:val="28"/>
          <w:szCs w:val="28"/>
        </w:rPr>
        <w:t>.</w:t>
      </w:r>
    </w:p>
    <w:p w:rsidR="005F5003" w:rsidRPr="0051447D" w:rsidRDefault="005F5003" w:rsidP="007A7482">
      <w:pPr>
        <w:spacing w:before="120" w:after="0" w:line="312" w:lineRule="atLeast"/>
        <w:ind w:firstLine="567"/>
        <w:jc w:val="both"/>
        <w:rPr>
          <w:rFonts w:ascii="Times New Roman" w:eastAsia="Times New Roman" w:hAnsi="Times New Roman" w:cs="Times New Roman"/>
          <w:sz w:val="28"/>
          <w:szCs w:val="28"/>
          <w:lang w:eastAsia="ro-RO"/>
        </w:rPr>
      </w:pPr>
      <w:r w:rsidRPr="00C5604F">
        <w:rPr>
          <w:rFonts w:ascii="Times New Roman" w:eastAsia="Times New Roman" w:hAnsi="Times New Roman" w:cs="Times New Roman"/>
          <w:b/>
          <w:sz w:val="28"/>
          <w:szCs w:val="28"/>
          <w:lang w:val="en-US" w:eastAsia="ro-RO"/>
        </w:rPr>
        <w:t>1.</w:t>
      </w:r>
      <w:r>
        <w:rPr>
          <w:rFonts w:ascii="Times New Roman" w:eastAsia="Times New Roman" w:hAnsi="Times New Roman" w:cs="Times New Roman"/>
          <w:sz w:val="28"/>
          <w:szCs w:val="28"/>
          <w:lang w:val="en-US" w:eastAsia="ro-RO"/>
        </w:rPr>
        <w:t xml:space="preserve"> </w:t>
      </w:r>
      <w:r w:rsidR="00EE3FF4" w:rsidRPr="00DD4653">
        <w:rPr>
          <w:rFonts w:ascii="Times New Roman" w:hAnsi="Times New Roman" w:cs="Times New Roman"/>
          <w:sz w:val="28"/>
          <w:szCs w:val="28"/>
          <w:lang w:val="ro-MD"/>
        </w:rPr>
        <w:t xml:space="preserve">Autoritatea competentă </w:t>
      </w:r>
      <w:r w:rsidRPr="0051447D">
        <w:rPr>
          <w:rFonts w:ascii="Times New Roman" w:eastAsia="Times New Roman" w:hAnsi="Times New Roman" w:cs="Times New Roman"/>
          <w:sz w:val="28"/>
          <w:szCs w:val="28"/>
          <w:lang w:eastAsia="ro-RO"/>
        </w:rPr>
        <w:t xml:space="preserve">ar trebui, cu implicarea activă a </w:t>
      </w:r>
      <w:r w:rsidR="001624ED" w:rsidRPr="001624ED">
        <w:rPr>
          <w:rFonts w:ascii="Times New Roman" w:eastAsia="Times New Roman" w:hAnsi="Times New Roman" w:cs="Times New Roman"/>
          <w:sz w:val="28"/>
          <w:szCs w:val="28"/>
          <w:lang w:eastAsia="ro-RO"/>
        </w:rPr>
        <w:t>operatorilor din domeniul hranei pentru animale</w:t>
      </w:r>
      <w:r w:rsidRPr="0051447D">
        <w:rPr>
          <w:rFonts w:ascii="Times New Roman" w:eastAsia="Times New Roman" w:hAnsi="Times New Roman" w:cs="Times New Roman"/>
          <w:sz w:val="28"/>
          <w:szCs w:val="28"/>
          <w:lang w:eastAsia="ro-RO"/>
        </w:rPr>
        <w:t>, să inte</w:t>
      </w:r>
      <w:r w:rsidR="00F77226">
        <w:rPr>
          <w:rFonts w:ascii="Times New Roman" w:eastAsia="Times New Roman" w:hAnsi="Times New Roman" w:cs="Times New Roman"/>
          <w:sz w:val="28"/>
          <w:szCs w:val="28"/>
          <w:lang w:eastAsia="ro-RO"/>
        </w:rPr>
        <w:t xml:space="preserve">nsifice monitorizarea prezenței </w:t>
      </w:r>
      <w:proofErr w:type="spellStart"/>
      <w:r w:rsidRPr="0051447D">
        <w:rPr>
          <w:rFonts w:ascii="Times New Roman" w:eastAsia="Times New Roman" w:hAnsi="Times New Roman" w:cs="Times New Roman"/>
          <w:sz w:val="28"/>
          <w:szCs w:val="28"/>
          <w:lang w:eastAsia="ro-RO"/>
        </w:rPr>
        <w:t>deoxinivalenolului</w:t>
      </w:r>
      <w:proofErr w:type="spellEnd"/>
      <w:r w:rsidRPr="0051447D">
        <w:rPr>
          <w:rFonts w:ascii="Times New Roman" w:eastAsia="Times New Roman" w:hAnsi="Times New Roman" w:cs="Times New Roman"/>
          <w:sz w:val="28"/>
          <w:szCs w:val="28"/>
          <w:lang w:eastAsia="ro-RO"/>
        </w:rPr>
        <w:t xml:space="preserve">, </w:t>
      </w:r>
      <w:proofErr w:type="spellStart"/>
      <w:r w:rsidRPr="0051447D">
        <w:rPr>
          <w:rFonts w:ascii="Times New Roman" w:eastAsia="Times New Roman" w:hAnsi="Times New Roman" w:cs="Times New Roman"/>
          <w:sz w:val="28"/>
          <w:szCs w:val="28"/>
          <w:lang w:eastAsia="ro-RO"/>
        </w:rPr>
        <w:t>zearalenonei</w:t>
      </w:r>
      <w:proofErr w:type="spellEnd"/>
      <w:r w:rsidRPr="0051447D">
        <w:rPr>
          <w:rFonts w:ascii="Times New Roman" w:eastAsia="Times New Roman" w:hAnsi="Times New Roman" w:cs="Times New Roman"/>
          <w:sz w:val="28"/>
          <w:szCs w:val="28"/>
          <w:lang w:eastAsia="ro-RO"/>
        </w:rPr>
        <w:t xml:space="preserve">, </w:t>
      </w:r>
      <w:proofErr w:type="spellStart"/>
      <w:r w:rsidRPr="0051447D">
        <w:rPr>
          <w:rFonts w:ascii="Times New Roman" w:eastAsia="Times New Roman" w:hAnsi="Times New Roman" w:cs="Times New Roman"/>
          <w:sz w:val="28"/>
          <w:szCs w:val="28"/>
          <w:lang w:eastAsia="ro-RO"/>
        </w:rPr>
        <w:t>ochratoxinei</w:t>
      </w:r>
      <w:proofErr w:type="spellEnd"/>
      <w:r w:rsidRPr="0051447D">
        <w:rPr>
          <w:rFonts w:ascii="Times New Roman" w:eastAsia="Times New Roman" w:hAnsi="Times New Roman" w:cs="Times New Roman"/>
          <w:sz w:val="28"/>
          <w:szCs w:val="28"/>
          <w:lang w:eastAsia="ro-RO"/>
        </w:rPr>
        <w:t xml:space="preserve"> A și </w:t>
      </w:r>
      <w:proofErr w:type="spellStart"/>
      <w:r w:rsidRPr="0051447D">
        <w:rPr>
          <w:rFonts w:ascii="Times New Roman" w:eastAsia="Times New Roman" w:hAnsi="Times New Roman" w:cs="Times New Roman"/>
          <w:sz w:val="28"/>
          <w:szCs w:val="28"/>
          <w:lang w:eastAsia="ro-RO"/>
        </w:rPr>
        <w:t>fumonizinei</w:t>
      </w:r>
      <w:proofErr w:type="spellEnd"/>
      <w:r w:rsidRPr="0051447D">
        <w:rPr>
          <w:rFonts w:ascii="Times New Roman" w:eastAsia="Times New Roman" w:hAnsi="Times New Roman" w:cs="Times New Roman"/>
          <w:sz w:val="28"/>
          <w:szCs w:val="28"/>
          <w:lang w:eastAsia="ro-RO"/>
        </w:rPr>
        <w:t xml:space="preserve"> B1 + B2, toxinei T-2 și HT-2 în cereale și produse din cereale destinate hranei animalelor și furajelor combinate.</w:t>
      </w:r>
    </w:p>
    <w:p w:rsidR="005F5003" w:rsidRPr="0051447D" w:rsidRDefault="005F5003" w:rsidP="007A7482">
      <w:pPr>
        <w:spacing w:before="120" w:after="0" w:line="312" w:lineRule="atLeast"/>
        <w:ind w:firstLine="567"/>
        <w:jc w:val="both"/>
        <w:rPr>
          <w:rFonts w:ascii="Times New Roman" w:eastAsia="Times New Roman" w:hAnsi="Times New Roman" w:cs="Times New Roman"/>
          <w:sz w:val="28"/>
          <w:szCs w:val="28"/>
          <w:lang w:eastAsia="ro-RO"/>
        </w:rPr>
      </w:pPr>
      <w:r w:rsidRPr="00C5604F">
        <w:rPr>
          <w:rFonts w:ascii="Times New Roman" w:eastAsia="Times New Roman" w:hAnsi="Times New Roman" w:cs="Times New Roman"/>
          <w:b/>
          <w:sz w:val="28"/>
          <w:szCs w:val="28"/>
          <w:lang w:eastAsia="ro-RO"/>
        </w:rPr>
        <w:t>2.</w:t>
      </w:r>
      <w:r w:rsidRPr="0051447D">
        <w:rPr>
          <w:rFonts w:ascii="Times New Roman" w:eastAsia="Times New Roman" w:hAnsi="Times New Roman" w:cs="Times New Roman"/>
          <w:sz w:val="28"/>
          <w:szCs w:val="28"/>
          <w:lang w:eastAsia="ro-RO"/>
        </w:rPr>
        <w:t xml:space="preserve"> </w:t>
      </w:r>
      <w:r w:rsidR="00EE3FF4" w:rsidRPr="00DD4653">
        <w:rPr>
          <w:rFonts w:ascii="Times New Roman" w:hAnsi="Times New Roman" w:cs="Times New Roman"/>
          <w:sz w:val="28"/>
          <w:szCs w:val="28"/>
          <w:lang w:val="ro-MD"/>
        </w:rPr>
        <w:t xml:space="preserve">Autoritatea competentă </w:t>
      </w:r>
      <w:r w:rsidRPr="0051447D">
        <w:rPr>
          <w:rFonts w:ascii="Times New Roman" w:eastAsia="Times New Roman" w:hAnsi="Times New Roman" w:cs="Times New Roman"/>
          <w:sz w:val="28"/>
          <w:szCs w:val="28"/>
          <w:lang w:eastAsia="ro-RO"/>
        </w:rPr>
        <w:t xml:space="preserve">ar trebui să se asigure că probele sunt analizate simultan pentru detectarea prezenței </w:t>
      </w:r>
      <w:proofErr w:type="spellStart"/>
      <w:r w:rsidRPr="0051447D">
        <w:rPr>
          <w:rFonts w:ascii="Times New Roman" w:eastAsia="Times New Roman" w:hAnsi="Times New Roman" w:cs="Times New Roman"/>
          <w:sz w:val="28"/>
          <w:szCs w:val="28"/>
          <w:lang w:eastAsia="ro-RO"/>
        </w:rPr>
        <w:t>deoxinivalenolului</w:t>
      </w:r>
      <w:proofErr w:type="spellEnd"/>
      <w:r>
        <w:rPr>
          <w:rFonts w:ascii="Times New Roman" w:eastAsia="Times New Roman" w:hAnsi="Times New Roman" w:cs="Times New Roman"/>
          <w:sz w:val="28"/>
          <w:szCs w:val="28"/>
          <w:lang w:eastAsia="ro-RO"/>
        </w:rPr>
        <w:t xml:space="preserve">, </w:t>
      </w:r>
      <w:proofErr w:type="spellStart"/>
      <w:r>
        <w:rPr>
          <w:rFonts w:ascii="Times New Roman" w:eastAsia="Times New Roman" w:hAnsi="Times New Roman" w:cs="Times New Roman"/>
          <w:sz w:val="28"/>
          <w:szCs w:val="28"/>
          <w:lang w:eastAsia="ro-RO"/>
        </w:rPr>
        <w:t>zearalenonei</w:t>
      </w:r>
      <w:proofErr w:type="spellEnd"/>
      <w:r>
        <w:rPr>
          <w:rFonts w:ascii="Times New Roman" w:eastAsia="Times New Roman" w:hAnsi="Times New Roman" w:cs="Times New Roman"/>
          <w:sz w:val="28"/>
          <w:szCs w:val="28"/>
          <w:lang w:eastAsia="ro-RO"/>
        </w:rPr>
        <w:t xml:space="preserve">, </w:t>
      </w:r>
      <w:proofErr w:type="spellStart"/>
      <w:r>
        <w:rPr>
          <w:rFonts w:ascii="Times New Roman" w:eastAsia="Times New Roman" w:hAnsi="Times New Roman" w:cs="Times New Roman"/>
          <w:sz w:val="28"/>
          <w:szCs w:val="28"/>
          <w:lang w:eastAsia="ro-RO"/>
        </w:rPr>
        <w:t>ochratoxinei</w:t>
      </w:r>
      <w:proofErr w:type="spellEnd"/>
      <w:r>
        <w:rPr>
          <w:rFonts w:ascii="Times New Roman" w:eastAsia="Times New Roman" w:hAnsi="Times New Roman" w:cs="Times New Roman"/>
          <w:sz w:val="28"/>
          <w:szCs w:val="28"/>
          <w:lang w:eastAsia="ro-RO"/>
        </w:rPr>
        <w:t xml:space="preserve"> A, </w:t>
      </w:r>
      <w:proofErr w:type="spellStart"/>
      <w:r w:rsidRPr="0051447D">
        <w:rPr>
          <w:rFonts w:ascii="Times New Roman" w:eastAsia="Times New Roman" w:hAnsi="Times New Roman" w:cs="Times New Roman"/>
          <w:sz w:val="28"/>
          <w:szCs w:val="28"/>
          <w:lang w:eastAsia="ro-RO"/>
        </w:rPr>
        <w:t>fumonizinei</w:t>
      </w:r>
      <w:proofErr w:type="spellEnd"/>
      <w:r w:rsidRPr="0051447D">
        <w:rPr>
          <w:rFonts w:ascii="Times New Roman" w:eastAsia="Times New Roman" w:hAnsi="Times New Roman" w:cs="Times New Roman"/>
          <w:sz w:val="28"/>
          <w:szCs w:val="28"/>
          <w:lang w:eastAsia="ro-RO"/>
        </w:rPr>
        <w:t xml:space="preserve"> B1 + B2 și toxinelor T-2 și HT-2, pentru a permite evaluarea gradului de </w:t>
      </w:r>
      <w:proofErr w:type="spellStart"/>
      <w:r w:rsidRPr="0051447D">
        <w:rPr>
          <w:rFonts w:ascii="Times New Roman" w:eastAsia="Times New Roman" w:hAnsi="Times New Roman" w:cs="Times New Roman"/>
          <w:sz w:val="28"/>
          <w:szCs w:val="28"/>
          <w:lang w:eastAsia="ro-RO"/>
        </w:rPr>
        <w:t>co</w:t>
      </w:r>
      <w:proofErr w:type="spellEnd"/>
      <w:r w:rsidRPr="0051447D">
        <w:rPr>
          <w:rFonts w:ascii="Times New Roman" w:eastAsia="Times New Roman" w:hAnsi="Times New Roman" w:cs="Times New Roman"/>
          <w:sz w:val="28"/>
          <w:szCs w:val="28"/>
          <w:lang w:eastAsia="ro-RO"/>
        </w:rPr>
        <w:t>-apariție.</w:t>
      </w:r>
    </w:p>
    <w:p w:rsidR="005F5003" w:rsidRPr="0051447D" w:rsidRDefault="005F5003" w:rsidP="007A7482">
      <w:pPr>
        <w:spacing w:before="120" w:after="0" w:line="312" w:lineRule="atLeast"/>
        <w:ind w:firstLine="567"/>
        <w:jc w:val="both"/>
        <w:rPr>
          <w:rFonts w:ascii="Times New Roman" w:eastAsia="Times New Roman" w:hAnsi="Times New Roman" w:cs="Times New Roman"/>
          <w:sz w:val="28"/>
          <w:szCs w:val="28"/>
          <w:lang w:eastAsia="ro-RO"/>
        </w:rPr>
      </w:pPr>
      <w:r w:rsidRPr="00DE6415">
        <w:rPr>
          <w:rFonts w:ascii="Times New Roman" w:eastAsia="Times New Roman" w:hAnsi="Times New Roman" w:cs="Times New Roman"/>
          <w:b/>
          <w:sz w:val="28"/>
          <w:szCs w:val="28"/>
          <w:lang w:eastAsia="ro-RO"/>
        </w:rPr>
        <w:t>3.</w:t>
      </w:r>
      <w:r w:rsidRPr="0051447D">
        <w:rPr>
          <w:rFonts w:ascii="Times New Roman" w:eastAsia="Times New Roman" w:hAnsi="Times New Roman" w:cs="Times New Roman"/>
          <w:sz w:val="28"/>
          <w:szCs w:val="28"/>
          <w:lang w:eastAsia="ro-RO"/>
        </w:rPr>
        <w:t xml:space="preserve"> </w:t>
      </w:r>
      <w:r w:rsidR="00402870" w:rsidRPr="00DD4653">
        <w:rPr>
          <w:rFonts w:ascii="Times New Roman" w:hAnsi="Times New Roman" w:cs="Times New Roman"/>
          <w:sz w:val="28"/>
          <w:szCs w:val="28"/>
          <w:lang w:val="ro-MD"/>
        </w:rPr>
        <w:t xml:space="preserve">Autoritatea competentă </w:t>
      </w:r>
      <w:r w:rsidRPr="0051447D">
        <w:rPr>
          <w:rFonts w:ascii="Times New Roman" w:eastAsia="Times New Roman" w:hAnsi="Times New Roman" w:cs="Times New Roman"/>
          <w:sz w:val="28"/>
          <w:szCs w:val="28"/>
          <w:lang w:eastAsia="ro-RO"/>
        </w:rPr>
        <w:t xml:space="preserve">ar trebui să acorde o atenție deosebită prezenței acestor </w:t>
      </w:r>
      <w:proofErr w:type="spellStart"/>
      <w:r w:rsidRPr="0051447D">
        <w:rPr>
          <w:rFonts w:ascii="Times New Roman" w:eastAsia="Times New Roman" w:hAnsi="Times New Roman" w:cs="Times New Roman"/>
          <w:sz w:val="28"/>
          <w:szCs w:val="28"/>
          <w:lang w:eastAsia="ro-RO"/>
        </w:rPr>
        <w:t>micotoxine</w:t>
      </w:r>
      <w:proofErr w:type="spellEnd"/>
      <w:r w:rsidRPr="0051447D">
        <w:rPr>
          <w:rFonts w:ascii="Times New Roman" w:eastAsia="Times New Roman" w:hAnsi="Times New Roman" w:cs="Times New Roman"/>
          <w:sz w:val="28"/>
          <w:szCs w:val="28"/>
          <w:lang w:eastAsia="ro-RO"/>
        </w:rPr>
        <w:t xml:space="preserve"> în subprodusele sau coprodusele provenite din producția de alimente destinate hranei animalelor.</w:t>
      </w:r>
    </w:p>
    <w:p w:rsidR="005F5003" w:rsidRPr="0051447D" w:rsidRDefault="005F5003" w:rsidP="007A7482">
      <w:pPr>
        <w:spacing w:before="120" w:after="0" w:line="312" w:lineRule="atLeast"/>
        <w:ind w:firstLine="567"/>
        <w:jc w:val="both"/>
        <w:rPr>
          <w:rFonts w:ascii="Times New Roman" w:eastAsia="Times New Roman" w:hAnsi="Times New Roman" w:cs="Times New Roman"/>
          <w:sz w:val="28"/>
          <w:szCs w:val="28"/>
          <w:lang w:eastAsia="ro-RO"/>
        </w:rPr>
      </w:pPr>
      <w:r w:rsidRPr="00DE6415">
        <w:rPr>
          <w:rFonts w:ascii="Times New Roman" w:eastAsia="Times New Roman" w:hAnsi="Times New Roman" w:cs="Times New Roman"/>
          <w:b/>
          <w:sz w:val="28"/>
          <w:szCs w:val="28"/>
          <w:lang w:eastAsia="ro-RO"/>
        </w:rPr>
        <w:t>4</w:t>
      </w:r>
      <w:r w:rsidRPr="0051447D">
        <w:rPr>
          <w:rFonts w:ascii="Times New Roman" w:eastAsia="Times New Roman" w:hAnsi="Times New Roman" w:cs="Times New Roman"/>
          <w:sz w:val="28"/>
          <w:szCs w:val="28"/>
          <w:lang w:eastAsia="ro-RO"/>
        </w:rPr>
        <w:t xml:space="preserve">. </w:t>
      </w:r>
      <w:r w:rsidR="00402870" w:rsidRPr="00DD4653">
        <w:rPr>
          <w:rFonts w:ascii="Times New Roman" w:hAnsi="Times New Roman" w:cs="Times New Roman"/>
          <w:sz w:val="28"/>
          <w:szCs w:val="28"/>
          <w:lang w:val="ro-MD"/>
        </w:rPr>
        <w:t xml:space="preserve">Autoritatea competentă </w:t>
      </w:r>
      <w:r w:rsidRPr="0051447D">
        <w:rPr>
          <w:rFonts w:ascii="Times New Roman" w:eastAsia="Times New Roman" w:hAnsi="Times New Roman" w:cs="Times New Roman"/>
          <w:sz w:val="28"/>
          <w:szCs w:val="28"/>
          <w:lang w:eastAsia="ro-RO"/>
        </w:rPr>
        <w:t xml:space="preserve">ar trebui să se asigure că rezultatele analitice sunt furnizate în </w:t>
      </w:r>
      <w:r w:rsidRPr="00233B2F">
        <w:rPr>
          <w:rFonts w:ascii="Times New Roman" w:eastAsia="Times New Roman" w:hAnsi="Times New Roman" w:cs="Times New Roman"/>
          <w:sz w:val="28"/>
          <w:szCs w:val="28"/>
          <w:lang w:eastAsia="ro-RO"/>
        </w:rPr>
        <w:t xml:space="preserve">mod regulat </w:t>
      </w:r>
      <w:r w:rsidR="00393C4F" w:rsidRPr="00233B2F">
        <w:rPr>
          <w:rFonts w:ascii="Times New Roman" w:eastAsia="Times New Roman" w:hAnsi="Times New Roman" w:cs="Times New Roman"/>
          <w:sz w:val="28"/>
          <w:szCs w:val="28"/>
          <w:lang w:eastAsia="ro-RO"/>
        </w:rPr>
        <w:t>sistemului centralizat de colectare a datelor din cadrul</w:t>
      </w:r>
      <w:r w:rsidR="001B0703" w:rsidRPr="00233B2F">
        <w:rPr>
          <w:rFonts w:ascii="Times New Roman" w:eastAsia="Times New Roman" w:hAnsi="Times New Roman" w:cs="Times New Roman"/>
          <w:sz w:val="28"/>
          <w:szCs w:val="28"/>
          <w:lang w:eastAsia="ro-RO"/>
        </w:rPr>
        <w:t xml:space="preserve"> </w:t>
      </w:r>
      <w:r w:rsidR="00027327">
        <w:rPr>
          <w:rFonts w:ascii="Times New Roman" w:hAnsi="Times New Roman" w:cs="Times New Roman"/>
          <w:sz w:val="28"/>
          <w:szCs w:val="28"/>
          <w:lang w:val="ro-MD"/>
        </w:rPr>
        <w:t>autori</w:t>
      </w:r>
      <w:r w:rsidR="00027327" w:rsidRPr="00DD4653">
        <w:rPr>
          <w:rFonts w:ascii="Times New Roman" w:hAnsi="Times New Roman" w:cs="Times New Roman"/>
          <w:sz w:val="28"/>
          <w:szCs w:val="28"/>
          <w:lang w:val="ro-MD"/>
        </w:rPr>
        <w:t>t</w:t>
      </w:r>
      <w:r w:rsidR="00027327">
        <w:rPr>
          <w:rFonts w:ascii="Times New Roman" w:hAnsi="Times New Roman" w:cs="Times New Roman"/>
          <w:sz w:val="28"/>
          <w:szCs w:val="28"/>
          <w:lang w:val="ro-MD"/>
        </w:rPr>
        <w:t xml:space="preserve">ății </w:t>
      </w:r>
      <w:r w:rsidR="00027327" w:rsidRPr="00DD4653">
        <w:rPr>
          <w:rFonts w:ascii="Times New Roman" w:hAnsi="Times New Roman" w:cs="Times New Roman"/>
          <w:sz w:val="28"/>
          <w:szCs w:val="28"/>
          <w:lang w:val="ro-MD"/>
        </w:rPr>
        <w:t>competent</w:t>
      </w:r>
      <w:r w:rsidR="00027327">
        <w:rPr>
          <w:rFonts w:ascii="Times New Roman" w:hAnsi="Times New Roman" w:cs="Times New Roman"/>
          <w:sz w:val="28"/>
          <w:szCs w:val="28"/>
          <w:lang w:val="ro-MD"/>
        </w:rPr>
        <w:t>e</w:t>
      </w:r>
      <w:r w:rsidR="001B0703" w:rsidRPr="00233B2F">
        <w:rPr>
          <w:rFonts w:ascii="Times New Roman" w:eastAsia="Times New Roman" w:hAnsi="Times New Roman" w:cs="Times New Roman"/>
          <w:sz w:val="28"/>
          <w:szCs w:val="28"/>
          <w:lang w:eastAsia="ro-RO"/>
        </w:rPr>
        <w:t>,</w:t>
      </w:r>
      <w:r w:rsidRPr="00233B2F">
        <w:rPr>
          <w:rFonts w:ascii="Times New Roman" w:eastAsia="Times New Roman" w:hAnsi="Times New Roman" w:cs="Times New Roman"/>
          <w:sz w:val="28"/>
          <w:szCs w:val="28"/>
          <w:lang w:eastAsia="ro-RO"/>
        </w:rPr>
        <w:t xml:space="preserve"> </w:t>
      </w:r>
      <w:r w:rsidR="001B0703" w:rsidRPr="00233B2F">
        <w:rPr>
          <w:rFonts w:ascii="Times New Roman" w:eastAsia="Times New Roman" w:hAnsi="Times New Roman" w:cs="Times New Roman"/>
          <w:sz w:val="28"/>
          <w:szCs w:val="28"/>
          <w:lang w:eastAsia="ro-RO"/>
        </w:rPr>
        <w:t xml:space="preserve">în vederea compilării </w:t>
      </w:r>
      <w:r w:rsidR="001B0703" w:rsidRPr="001B0703">
        <w:rPr>
          <w:rFonts w:ascii="Times New Roman" w:eastAsia="Times New Roman" w:hAnsi="Times New Roman" w:cs="Times New Roman"/>
          <w:sz w:val="28"/>
          <w:szCs w:val="28"/>
          <w:lang w:eastAsia="ro-RO"/>
        </w:rPr>
        <w:t>lor într-o bază de date unică la nivel național.</w:t>
      </w:r>
    </w:p>
    <w:p w:rsidR="00EB069A" w:rsidRPr="000325EA" w:rsidRDefault="005F5003" w:rsidP="007A7482">
      <w:pPr>
        <w:spacing w:before="120" w:after="0" w:line="312" w:lineRule="atLeast"/>
        <w:ind w:firstLine="567"/>
        <w:jc w:val="both"/>
        <w:rPr>
          <w:rFonts w:ascii="Times New Roman" w:eastAsia="Times New Roman" w:hAnsi="Times New Roman" w:cs="Times New Roman"/>
          <w:sz w:val="28"/>
          <w:szCs w:val="28"/>
          <w:lang w:eastAsia="ro-RO"/>
        </w:rPr>
      </w:pPr>
      <w:r w:rsidRPr="00DE6415">
        <w:rPr>
          <w:rFonts w:ascii="Times New Roman" w:eastAsia="Times New Roman" w:hAnsi="Times New Roman" w:cs="Times New Roman"/>
          <w:b/>
          <w:sz w:val="28"/>
          <w:szCs w:val="28"/>
          <w:lang w:eastAsia="ro-RO"/>
        </w:rPr>
        <w:t>5.</w:t>
      </w:r>
      <w:r w:rsidRPr="0051447D">
        <w:rPr>
          <w:rFonts w:ascii="Times New Roman" w:eastAsia="Times New Roman" w:hAnsi="Times New Roman" w:cs="Times New Roman"/>
          <w:sz w:val="28"/>
          <w:szCs w:val="28"/>
          <w:lang w:eastAsia="ro-RO"/>
        </w:rPr>
        <w:t xml:space="preserve"> </w:t>
      </w:r>
      <w:r w:rsidR="00402870" w:rsidRPr="00DD4653">
        <w:rPr>
          <w:rFonts w:ascii="Times New Roman" w:hAnsi="Times New Roman" w:cs="Times New Roman"/>
          <w:sz w:val="28"/>
          <w:szCs w:val="28"/>
          <w:lang w:val="ro-MD"/>
        </w:rPr>
        <w:t xml:space="preserve">Autoritatea competentă </w:t>
      </w:r>
      <w:r w:rsidRPr="0051447D">
        <w:rPr>
          <w:rFonts w:ascii="Times New Roman" w:eastAsia="Times New Roman" w:hAnsi="Times New Roman" w:cs="Times New Roman"/>
          <w:sz w:val="28"/>
          <w:szCs w:val="28"/>
          <w:lang w:eastAsia="ro-RO"/>
        </w:rPr>
        <w:t xml:space="preserve">ar trebui să se asigure că valorile orientative, astfel cum sunt stabilite în anexă, sunt aplicate pentru evaluarea acceptabilității furajelor combinate și a cerealelor și produselor din cereale destinate hranei animalelor. În ceea ce privește </w:t>
      </w:r>
      <w:proofErr w:type="spellStart"/>
      <w:r w:rsidRPr="0051447D">
        <w:rPr>
          <w:rFonts w:ascii="Times New Roman" w:eastAsia="Times New Roman" w:hAnsi="Times New Roman" w:cs="Times New Roman"/>
          <w:sz w:val="28"/>
          <w:szCs w:val="28"/>
          <w:lang w:eastAsia="ro-RO"/>
        </w:rPr>
        <w:t>fumonizin</w:t>
      </w:r>
      <w:r w:rsidR="000325EA">
        <w:rPr>
          <w:rFonts w:ascii="Times New Roman" w:eastAsia="Times New Roman" w:hAnsi="Times New Roman" w:cs="Times New Roman"/>
          <w:sz w:val="28"/>
          <w:szCs w:val="28"/>
          <w:lang w:eastAsia="ro-RO"/>
        </w:rPr>
        <w:t>a</w:t>
      </w:r>
      <w:proofErr w:type="spellEnd"/>
      <w:r w:rsidRPr="0051447D">
        <w:rPr>
          <w:rFonts w:ascii="Times New Roman" w:eastAsia="Times New Roman" w:hAnsi="Times New Roman" w:cs="Times New Roman"/>
          <w:sz w:val="28"/>
          <w:szCs w:val="28"/>
          <w:lang w:eastAsia="ro-RO"/>
        </w:rPr>
        <w:t xml:space="preserve"> B1 + B2, </w:t>
      </w:r>
      <w:r w:rsidR="003F35AE">
        <w:rPr>
          <w:rFonts w:ascii="Times New Roman" w:hAnsi="Times New Roman" w:cs="Times New Roman"/>
          <w:sz w:val="28"/>
          <w:szCs w:val="28"/>
          <w:lang w:val="ro-MD"/>
        </w:rPr>
        <w:t>a</w:t>
      </w:r>
      <w:r w:rsidR="003F35AE" w:rsidRPr="00DD4653">
        <w:rPr>
          <w:rFonts w:ascii="Times New Roman" w:hAnsi="Times New Roman" w:cs="Times New Roman"/>
          <w:sz w:val="28"/>
          <w:szCs w:val="28"/>
          <w:lang w:val="ro-MD"/>
        </w:rPr>
        <w:t xml:space="preserve">utoritatea competentă </w:t>
      </w:r>
      <w:r w:rsidRPr="0051447D">
        <w:rPr>
          <w:rFonts w:ascii="Times New Roman" w:eastAsia="Times New Roman" w:hAnsi="Times New Roman" w:cs="Times New Roman"/>
          <w:sz w:val="28"/>
          <w:szCs w:val="28"/>
          <w:lang w:eastAsia="ro-RO"/>
        </w:rPr>
        <w:t xml:space="preserve">ar trebui să aplice aceste valori orientative </w:t>
      </w:r>
      <w:r w:rsidRPr="000325EA">
        <w:rPr>
          <w:rFonts w:ascii="Times New Roman" w:eastAsia="Times New Roman" w:hAnsi="Times New Roman" w:cs="Times New Roman"/>
          <w:sz w:val="28"/>
          <w:szCs w:val="28"/>
          <w:lang w:eastAsia="ro-RO"/>
        </w:rPr>
        <w:t xml:space="preserve">începând cu </w:t>
      </w:r>
      <w:r w:rsidR="000325EA" w:rsidRPr="000325EA">
        <w:rPr>
          <w:rFonts w:ascii="Times New Roman" w:eastAsia="Times New Roman" w:hAnsi="Times New Roman" w:cs="Times New Roman"/>
          <w:sz w:val="28"/>
          <w:szCs w:val="28"/>
          <w:lang w:eastAsia="ro-RO"/>
        </w:rPr>
        <w:t>1 octombrie 2006.</w:t>
      </w:r>
    </w:p>
    <w:p w:rsidR="006E2950" w:rsidRDefault="006E2950" w:rsidP="007A7482">
      <w:pPr>
        <w:spacing w:before="120" w:after="0" w:line="312" w:lineRule="atLeast"/>
        <w:ind w:firstLine="567"/>
        <w:jc w:val="both"/>
        <w:rPr>
          <w:rFonts w:ascii="Times New Roman" w:eastAsia="Times New Roman" w:hAnsi="Times New Roman" w:cs="Times New Roman"/>
          <w:sz w:val="28"/>
          <w:szCs w:val="28"/>
          <w:lang w:eastAsia="ro-RO"/>
        </w:rPr>
      </w:pPr>
      <w:bookmarkStart w:id="0" w:name="_GoBack"/>
      <w:bookmarkEnd w:id="0"/>
    </w:p>
    <w:p w:rsidR="00D76437" w:rsidRPr="000325EA" w:rsidRDefault="00D76437" w:rsidP="007A7482">
      <w:pPr>
        <w:spacing w:before="120" w:after="0" w:line="312" w:lineRule="atLeast"/>
        <w:ind w:firstLine="567"/>
        <w:jc w:val="both"/>
        <w:rPr>
          <w:rFonts w:ascii="Times New Roman" w:eastAsia="Times New Roman" w:hAnsi="Times New Roman" w:cs="Times New Roman"/>
          <w:sz w:val="28"/>
          <w:szCs w:val="28"/>
          <w:lang w:eastAsia="ro-RO"/>
        </w:rPr>
      </w:pPr>
    </w:p>
    <w:p w:rsidR="005F5003" w:rsidRPr="0051447D" w:rsidRDefault="005F5003" w:rsidP="007A7482">
      <w:pPr>
        <w:spacing w:before="120" w:after="0" w:line="312" w:lineRule="atLeast"/>
        <w:ind w:firstLine="567"/>
        <w:jc w:val="both"/>
        <w:rPr>
          <w:rFonts w:ascii="Times New Roman" w:eastAsia="Times New Roman" w:hAnsi="Times New Roman" w:cs="Times New Roman"/>
          <w:sz w:val="28"/>
          <w:szCs w:val="28"/>
          <w:lang w:eastAsia="ro-RO"/>
        </w:rPr>
      </w:pPr>
      <w:r w:rsidRPr="00DE6415">
        <w:rPr>
          <w:rFonts w:ascii="Times New Roman" w:eastAsia="Times New Roman" w:hAnsi="Times New Roman" w:cs="Times New Roman"/>
          <w:b/>
          <w:sz w:val="28"/>
          <w:szCs w:val="28"/>
          <w:lang w:eastAsia="ro-RO"/>
        </w:rPr>
        <w:t>6.</w:t>
      </w:r>
      <w:r w:rsidRPr="0051447D">
        <w:rPr>
          <w:rFonts w:ascii="Times New Roman" w:eastAsia="Times New Roman" w:hAnsi="Times New Roman" w:cs="Times New Roman"/>
          <w:sz w:val="28"/>
          <w:szCs w:val="28"/>
          <w:lang w:eastAsia="ro-RO"/>
        </w:rPr>
        <w:t xml:space="preserve"> </w:t>
      </w:r>
      <w:r w:rsidR="00402870" w:rsidRPr="00DD4653">
        <w:rPr>
          <w:rFonts w:ascii="Times New Roman" w:hAnsi="Times New Roman" w:cs="Times New Roman"/>
          <w:sz w:val="28"/>
          <w:szCs w:val="28"/>
          <w:lang w:val="ro-MD"/>
        </w:rPr>
        <w:t xml:space="preserve">Autoritatea competentă </w:t>
      </w:r>
      <w:r w:rsidRPr="0051447D">
        <w:rPr>
          <w:rFonts w:ascii="Times New Roman" w:eastAsia="Times New Roman" w:hAnsi="Times New Roman" w:cs="Times New Roman"/>
          <w:sz w:val="28"/>
          <w:szCs w:val="28"/>
          <w:lang w:eastAsia="ro-RO"/>
        </w:rPr>
        <w:t xml:space="preserve">ar trebui să se asigure, în special, că operatorii </w:t>
      </w:r>
      <w:r w:rsidR="00E05D53" w:rsidRPr="00E05D53">
        <w:rPr>
          <w:rFonts w:ascii="Times New Roman" w:eastAsia="Times New Roman" w:hAnsi="Times New Roman" w:cs="Times New Roman"/>
          <w:sz w:val="28"/>
          <w:szCs w:val="28"/>
          <w:lang w:eastAsia="ro-RO"/>
        </w:rPr>
        <w:t>din domeniul hranei pentru animale</w:t>
      </w:r>
      <w:r w:rsidRPr="0051447D">
        <w:rPr>
          <w:rFonts w:ascii="Times New Roman" w:eastAsia="Times New Roman" w:hAnsi="Times New Roman" w:cs="Times New Roman"/>
          <w:sz w:val="28"/>
          <w:szCs w:val="28"/>
          <w:lang w:eastAsia="ro-RO"/>
        </w:rPr>
        <w:t xml:space="preserve"> utilizează în sistemul lor de analiză a riscurilor și a punctel</w:t>
      </w:r>
      <w:r w:rsidR="00530A80">
        <w:rPr>
          <w:rFonts w:ascii="Times New Roman" w:eastAsia="Times New Roman" w:hAnsi="Times New Roman" w:cs="Times New Roman"/>
          <w:sz w:val="28"/>
          <w:szCs w:val="28"/>
          <w:lang w:eastAsia="ro-RO"/>
        </w:rPr>
        <w:t xml:space="preserve">or </w:t>
      </w:r>
      <w:r w:rsidR="00530A80" w:rsidRPr="00F4108B">
        <w:rPr>
          <w:rFonts w:ascii="Times New Roman" w:eastAsia="Times New Roman" w:hAnsi="Times New Roman" w:cs="Times New Roman"/>
          <w:sz w:val="28"/>
          <w:szCs w:val="28"/>
          <w:lang w:eastAsia="ro-RO"/>
        </w:rPr>
        <w:t xml:space="preserve">critice de control </w:t>
      </w:r>
      <w:r w:rsidR="00F4108B" w:rsidRPr="00F4108B">
        <w:rPr>
          <w:rFonts w:ascii="Times New Roman" w:eastAsia="Times New Roman" w:hAnsi="Times New Roman" w:cs="Times New Roman"/>
          <w:sz w:val="28"/>
          <w:szCs w:val="28"/>
          <w:lang w:eastAsia="ro-RO"/>
        </w:rPr>
        <w:t xml:space="preserve">(Hazard </w:t>
      </w:r>
      <w:r w:rsidR="00F4108B" w:rsidRPr="00F4108B">
        <w:rPr>
          <w:rFonts w:ascii="Times New Roman" w:eastAsia="Times New Roman" w:hAnsi="Times New Roman" w:cs="Times New Roman"/>
          <w:sz w:val="28"/>
          <w:szCs w:val="28"/>
          <w:lang w:val="en-US" w:eastAsia="ro-RO"/>
        </w:rPr>
        <w:t>Analysis and Critical Control Points</w:t>
      </w:r>
      <w:r w:rsidR="00830772">
        <w:rPr>
          <w:rFonts w:ascii="Times New Roman" w:eastAsia="Times New Roman" w:hAnsi="Times New Roman" w:cs="Times New Roman"/>
          <w:sz w:val="28"/>
          <w:szCs w:val="28"/>
          <w:lang w:eastAsia="ro-RO"/>
        </w:rPr>
        <w:t xml:space="preserve"> (</w:t>
      </w:r>
      <w:r w:rsidR="00830772" w:rsidRPr="00830772">
        <w:rPr>
          <w:rFonts w:ascii="Times New Roman" w:eastAsia="Times New Roman" w:hAnsi="Times New Roman" w:cs="Times New Roman"/>
          <w:sz w:val="28"/>
          <w:szCs w:val="28"/>
          <w:lang w:eastAsia="ro-RO"/>
        </w:rPr>
        <w:t>H</w:t>
      </w:r>
      <w:r w:rsidR="00F4108B" w:rsidRPr="00830772">
        <w:rPr>
          <w:rFonts w:ascii="Times New Roman" w:eastAsia="Times New Roman" w:hAnsi="Times New Roman" w:cs="Times New Roman"/>
          <w:sz w:val="28"/>
          <w:szCs w:val="28"/>
          <w:lang w:eastAsia="ro-RO"/>
        </w:rPr>
        <w:t>ACCP</w:t>
      </w:r>
      <w:r w:rsidR="00F4108B" w:rsidRPr="00F4108B">
        <w:rPr>
          <w:rFonts w:ascii="Times New Roman" w:eastAsia="Times New Roman" w:hAnsi="Times New Roman" w:cs="Times New Roman"/>
          <w:sz w:val="28"/>
          <w:szCs w:val="28"/>
          <w:lang w:eastAsia="ro-RO"/>
        </w:rPr>
        <w:t>)</w:t>
      </w:r>
      <w:r w:rsidR="00B33BEA">
        <w:rPr>
          <w:rFonts w:ascii="Times New Roman" w:eastAsia="Times New Roman" w:hAnsi="Times New Roman" w:cs="Times New Roman"/>
          <w:sz w:val="28"/>
          <w:szCs w:val="28"/>
          <w:lang w:eastAsia="ro-RO"/>
        </w:rPr>
        <w:t>),</w:t>
      </w:r>
      <w:r w:rsidR="00830772">
        <w:rPr>
          <w:rFonts w:ascii="Times New Roman" w:eastAsia="Times New Roman" w:hAnsi="Times New Roman" w:cs="Times New Roman"/>
          <w:sz w:val="28"/>
          <w:szCs w:val="28"/>
          <w:lang w:eastAsia="ro-RO"/>
        </w:rPr>
        <w:t xml:space="preserve"> </w:t>
      </w:r>
      <w:r w:rsidRPr="0051447D">
        <w:rPr>
          <w:rFonts w:ascii="Times New Roman" w:eastAsia="Times New Roman" w:hAnsi="Times New Roman" w:cs="Times New Roman"/>
          <w:sz w:val="28"/>
          <w:szCs w:val="28"/>
          <w:lang w:eastAsia="ro-RO"/>
        </w:rPr>
        <w:t xml:space="preserve">valorile orientative </w:t>
      </w:r>
      <w:r w:rsidRPr="00FE1D3A">
        <w:rPr>
          <w:rFonts w:ascii="Times New Roman" w:eastAsia="Times New Roman" w:hAnsi="Times New Roman" w:cs="Times New Roman"/>
          <w:sz w:val="28"/>
          <w:szCs w:val="28"/>
          <w:lang w:eastAsia="ro-RO"/>
        </w:rPr>
        <w:t>menționate la p</w:t>
      </w:r>
      <w:r w:rsidR="00FE1D3A" w:rsidRPr="00FE1D3A">
        <w:rPr>
          <w:rFonts w:ascii="Times New Roman" w:eastAsia="Times New Roman" w:hAnsi="Times New Roman" w:cs="Times New Roman"/>
          <w:sz w:val="28"/>
          <w:szCs w:val="28"/>
          <w:lang w:eastAsia="ro-RO"/>
        </w:rPr>
        <w:t xml:space="preserve">ct. </w:t>
      </w:r>
      <w:r w:rsidRPr="00FE1D3A">
        <w:rPr>
          <w:rFonts w:ascii="Times New Roman" w:eastAsia="Times New Roman" w:hAnsi="Times New Roman" w:cs="Times New Roman"/>
          <w:sz w:val="28"/>
          <w:szCs w:val="28"/>
          <w:lang w:eastAsia="ro-RO"/>
        </w:rPr>
        <w:t xml:space="preserve">5 </w:t>
      </w:r>
      <w:r w:rsidRPr="0051447D">
        <w:rPr>
          <w:rFonts w:ascii="Times New Roman" w:eastAsia="Times New Roman" w:hAnsi="Times New Roman" w:cs="Times New Roman"/>
          <w:sz w:val="28"/>
          <w:szCs w:val="28"/>
          <w:lang w:eastAsia="ro-RO"/>
        </w:rPr>
        <w:t>pentru a determina limitele critice la punctele critice de control care diferențiază acceptabilitatea de inacceptabilitate, pentru prevenirea, eliminarea sau reducerea pericolelor identificate.</w:t>
      </w:r>
    </w:p>
    <w:p w:rsidR="005F5003" w:rsidRPr="0051447D" w:rsidRDefault="008A78B9" w:rsidP="007A7482">
      <w:pPr>
        <w:shd w:val="clear" w:color="auto" w:fill="FFFFFF"/>
        <w:spacing w:before="120" w:after="0" w:line="312" w:lineRule="atLeast"/>
        <w:ind w:firstLine="567"/>
        <w:jc w:val="both"/>
        <w:rPr>
          <w:rFonts w:ascii="Times New Roman" w:eastAsia="Arial Unicode MS" w:hAnsi="Times New Roman" w:cs="Times New Roman"/>
          <w:color w:val="333333"/>
          <w:sz w:val="28"/>
          <w:szCs w:val="28"/>
          <w:lang w:eastAsia="ro-RO"/>
        </w:rPr>
      </w:pPr>
      <w:r w:rsidRPr="008A78B9">
        <w:rPr>
          <w:rFonts w:ascii="Times New Roman" w:eastAsia="Arial Unicode MS" w:hAnsi="Times New Roman" w:cs="Times New Roman"/>
          <w:b/>
          <w:color w:val="333333"/>
          <w:sz w:val="28"/>
          <w:szCs w:val="28"/>
          <w:lang w:eastAsia="ro-RO"/>
        </w:rPr>
        <w:t>7.</w:t>
      </w:r>
      <w:r>
        <w:rPr>
          <w:rFonts w:ascii="Times New Roman" w:eastAsia="Arial Unicode MS" w:hAnsi="Times New Roman" w:cs="Times New Roman"/>
          <w:color w:val="333333"/>
          <w:sz w:val="28"/>
          <w:szCs w:val="28"/>
          <w:lang w:eastAsia="ro-RO"/>
        </w:rPr>
        <w:t xml:space="preserve"> </w:t>
      </w:r>
      <w:r w:rsidR="005F5003" w:rsidRPr="0051447D">
        <w:rPr>
          <w:rFonts w:ascii="Times New Roman" w:eastAsia="Arial Unicode MS" w:hAnsi="Times New Roman" w:cs="Times New Roman"/>
          <w:color w:val="333333"/>
          <w:sz w:val="28"/>
          <w:szCs w:val="28"/>
          <w:lang w:eastAsia="ro-RO"/>
        </w:rPr>
        <w:t xml:space="preserve">La aplicarea acestor valori orientative, </w:t>
      </w:r>
      <w:r w:rsidR="009D6C67">
        <w:rPr>
          <w:rFonts w:ascii="Times New Roman" w:hAnsi="Times New Roman" w:cs="Times New Roman"/>
          <w:sz w:val="28"/>
          <w:szCs w:val="28"/>
          <w:lang w:val="ro-MD"/>
        </w:rPr>
        <w:t>a</w:t>
      </w:r>
      <w:r w:rsidR="00402870" w:rsidRPr="00DD4653">
        <w:rPr>
          <w:rFonts w:ascii="Times New Roman" w:hAnsi="Times New Roman" w:cs="Times New Roman"/>
          <w:sz w:val="28"/>
          <w:szCs w:val="28"/>
          <w:lang w:val="ro-MD"/>
        </w:rPr>
        <w:t xml:space="preserve">utoritatea competentă </w:t>
      </w:r>
      <w:r w:rsidR="005F5003" w:rsidRPr="0051447D">
        <w:rPr>
          <w:rFonts w:ascii="Times New Roman" w:eastAsia="Arial Unicode MS" w:hAnsi="Times New Roman" w:cs="Times New Roman"/>
          <w:color w:val="333333"/>
          <w:sz w:val="28"/>
          <w:szCs w:val="28"/>
          <w:lang w:eastAsia="ro-RO"/>
        </w:rPr>
        <w:t>ar trebui să țină cont de faptul că valorile orientative pentru cereale și produse din cereale au fost stabilite pentru speciile de animale cele mai tolerante și, prin urmare, trebuie considerate valori orientative superioare.</w:t>
      </w:r>
    </w:p>
    <w:p w:rsidR="005F5003" w:rsidRPr="0051447D" w:rsidRDefault="008A78B9" w:rsidP="007A7482">
      <w:pPr>
        <w:shd w:val="clear" w:color="auto" w:fill="FFFFFF"/>
        <w:spacing w:before="120" w:after="0" w:line="312" w:lineRule="atLeast"/>
        <w:ind w:firstLine="567"/>
        <w:jc w:val="both"/>
        <w:rPr>
          <w:rFonts w:ascii="Times New Roman" w:eastAsia="Arial Unicode MS" w:hAnsi="Times New Roman" w:cs="Times New Roman"/>
          <w:color w:val="333333"/>
          <w:sz w:val="28"/>
          <w:szCs w:val="28"/>
          <w:lang w:eastAsia="ro-RO"/>
        </w:rPr>
      </w:pPr>
      <w:r w:rsidRPr="008A78B9">
        <w:rPr>
          <w:rFonts w:ascii="Times New Roman" w:eastAsia="Arial Unicode MS" w:hAnsi="Times New Roman" w:cs="Times New Roman"/>
          <w:b/>
          <w:color w:val="333333"/>
          <w:sz w:val="28"/>
          <w:szCs w:val="28"/>
          <w:lang w:eastAsia="ro-RO"/>
        </w:rPr>
        <w:t>8.</w:t>
      </w:r>
      <w:r>
        <w:rPr>
          <w:rFonts w:ascii="Times New Roman" w:eastAsia="Arial Unicode MS" w:hAnsi="Times New Roman" w:cs="Times New Roman"/>
          <w:color w:val="333333"/>
          <w:sz w:val="28"/>
          <w:szCs w:val="28"/>
          <w:lang w:eastAsia="ro-RO"/>
        </w:rPr>
        <w:t xml:space="preserve"> </w:t>
      </w:r>
      <w:r w:rsidR="005F5003" w:rsidRPr="0051447D">
        <w:rPr>
          <w:rFonts w:ascii="Times New Roman" w:eastAsia="Arial Unicode MS" w:hAnsi="Times New Roman" w:cs="Times New Roman"/>
          <w:color w:val="333333"/>
          <w:sz w:val="28"/>
          <w:szCs w:val="28"/>
          <w:lang w:eastAsia="ro-RO"/>
        </w:rPr>
        <w:t xml:space="preserve">În ceea ce privește hrana animalelor destinate animalelor mai sensibile, </w:t>
      </w:r>
      <w:r w:rsidR="001959D5">
        <w:rPr>
          <w:rFonts w:ascii="Times New Roman" w:hAnsi="Times New Roman" w:cs="Times New Roman"/>
          <w:sz w:val="28"/>
          <w:szCs w:val="28"/>
          <w:lang w:val="ro-MD"/>
        </w:rPr>
        <w:t>a</w:t>
      </w:r>
      <w:r w:rsidR="006E22DF" w:rsidRPr="00DD4653">
        <w:rPr>
          <w:rFonts w:ascii="Times New Roman" w:hAnsi="Times New Roman" w:cs="Times New Roman"/>
          <w:sz w:val="28"/>
          <w:szCs w:val="28"/>
          <w:lang w:val="ro-MD"/>
        </w:rPr>
        <w:t xml:space="preserve">utoritatea competentă </w:t>
      </w:r>
      <w:r w:rsidR="005F5003" w:rsidRPr="0051447D">
        <w:rPr>
          <w:rFonts w:ascii="Times New Roman" w:eastAsia="Arial Unicode MS" w:hAnsi="Times New Roman" w:cs="Times New Roman"/>
          <w:color w:val="333333"/>
          <w:sz w:val="28"/>
          <w:szCs w:val="28"/>
          <w:lang w:eastAsia="ro-RO"/>
        </w:rPr>
        <w:t xml:space="preserve">ar trebui să se asigure că </w:t>
      </w:r>
      <w:r w:rsidR="001959D5" w:rsidRPr="001959D5">
        <w:rPr>
          <w:rFonts w:ascii="Times New Roman" w:eastAsia="Arial Unicode MS" w:hAnsi="Times New Roman" w:cs="Times New Roman"/>
          <w:sz w:val="28"/>
          <w:szCs w:val="28"/>
          <w:lang w:eastAsia="ro-RO"/>
        </w:rPr>
        <w:t xml:space="preserve">producătorii hranei pentru animale </w:t>
      </w:r>
      <w:r w:rsidR="005F5003" w:rsidRPr="0051447D">
        <w:rPr>
          <w:rFonts w:ascii="Times New Roman" w:eastAsia="Arial Unicode MS" w:hAnsi="Times New Roman" w:cs="Times New Roman"/>
          <w:color w:val="333333"/>
          <w:sz w:val="28"/>
          <w:szCs w:val="28"/>
          <w:lang w:eastAsia="ro-RO"/>
        </w:rPr>
        <w:t>aplică valori orientative mai scăzute pentru cereale și produse din cereale, ținând cont de sensibilitatea speciilor animale și permițând respectarea valorilor orientative stabilite pentru furajele combinate destinate acestor specii de animale.</w:t>
      </w:r>
      <w:r w:rsidR="00197644">
        <w:rPr>
          <w:rFonts w:ascii="Times New Roman" w:eastAsia="Arial Unicode MS" w:hAnsi="Times New Roman" w:cs="Times New Roman"/>
          <w:color w:val="333333"/>
          <w:sz w:val="28"/>
          <w:szCs w:val="28"/>
          <w:lang w:eastAsia="ro-RO"/>
        </w:rPr>
        <w:t xml:space="preserve"> </w:t>
      </w:r>
    </w:p>
    <w:p w:rsidR="00294619" w:rsidRDefault="00294619" w:rsidP="007A7482">
      <w:pPr>
        <w:shd w:val="clear" w:color="auto" w:fill="FFFFFF"/>
        <w:spacing w:before="120" w:after="0" w:line="312" w:lineRule="atLeast"/>
        <w:jc w:val="both"/>
        <w:rPr>
          <w:rFonts w:ascii="Segoe UI" w:hAnsi="Segoe UI" w:cs="Segoe UI"/>
          <w:bCs/>
          <w:color w:val="333333"/>
          <w:sz w:val="21"/>
          <w:szCs w:val="21"/>
          <w:shd w:val="clear" w:color="auto" w:fill="FFFFFF"/>
        </w:rPr>
      </w:pPr>
    </w:p>
    <w:p w:rsidR="007D1756" w:rsidRPr="007D1756" w:rsidRDefault="007D1756" w:rsidP="00EF008A">
      <w:pPr>
        <w:shd w:val="clear" w:color="auto" w:fill="FFFFFF"/>
        <w:spacing w:after="0" w:line="240" w:lineRule="auto"/>
        <w:jc w:val="right"/>
        <w:rPr>
          <w:rFonts w:ascii="Times New Roman" w:eastAsia="Times New Roman" w:hAnsi="Times New Roman" w:cs="Times New Roman"/>
          <w:bCs/>
          <w:noProof/>
          <w:sz w:val="28"/>
          <w:szCs w:val="28"/>
        </w:rPr>
      </w:pPr>
      <w:r w:rsidRPr="007D1756">
        <w:rPr>
          <w:rFonts w:ascii="Times New Roman" w:eastAsia="Times New Roman" w:hAnsi="Times New Roman" w:cs="Times New Roman"/>
          <w:bCs/>
          <w:noProof/>
          <w:sz w:val="28"/>
          <w:szCs w:val="28"/>
        </w:rPr>
        <w:t xml:space="preserve">Anexa </w:t>
      </w:r>
    </w:p>
    <w:p w:rsidR="00530EC1" w:rsidRDefault="00976F59" w:rsidP="001B00A4">
      <w:pPr>
        <w:shd w:val="clear" w:color="auto" w:fill="FFFFFF"/>
        <w:spacing w:after="0" w:line="240" w:lineRule="auto"/>
        <w:jc w:val="right"/>
        <w:rPr>
          <w:rFonts w:ascii="Times New Roman" w:eastAsia="Times New Roman" w:hAnsi="Times New Roman" w:cs="Times New Roman"/>
          <w:bCs/>
          <w:noProof/>
          <w:sz w:val="28"/>
          <w:szCs w:val="28"/>
        </w:rPr>
      </w:pPr>
      <w:r>
        <w:rPr>
          <w:rFonts w:ascii="Times New Roman" w:eastAsia="Times New Roman" w:hAnsi="Times New Roman" w:cs="Times New Roman"/>
          <w:bCs/>
          <w:noProof/>
          <w:sz w:val="28"/>
          <w:szCs w:val="28"/>
        </w:rPr>
        <w:t>la Recomandare</w:t>
      </w:r>
      <w:r w:rsidR="00530EC1" w:rsidRPr="00CD7F05">
        <w:rPr>
          <w:rFonts w:ascii="Times New Roman" w:eastAsia="Times New Roman" w:hAnsi="Times New Roman" w:cs="Times New Roman"/>
          <w:bCs/>
          <w:noProof/>
          <w:sz w:val="28"/>
          <w:szCs w:val="28"/>
        </w:rPr>
        <w:t xml:space="preserve"> privind</w:t>
      </w:r>
      <w:r w:rsidR="00EF008A" w:rsidRPr="00EF008A">
        <w:rPr>
          <w:rFonts w:ascii="Times New Roman" w:eastAsia="Times New Roman" w:hAnsi="Times New Roman" w:cs="Times New Roman"/>
          <w:bCs/>
          <w:noProof/>
          <w:sz w:val="28"/>
          <w:szCs w:val="28"/>
        </w:rPr>
        <w:t xml:space="preserve"> prezența deoxinivalenolului, </w:t>
      </w:r>
    </w:p>
    <w:p w:rsidR="001B00A4" w:rsidRDefault="00EF008A" w:rsidP="001B00A4">
      <w:pPr>
        <w:shd w:val="clear" w:color="auto" w:fill="FFFFFF"/>
        <w:spacing w:after="0" w:line="240" w:lineRule="auto"/>
        <w:jc w:val="right"/>
        <w:rPr>
          <w:rFonts w:ascii="Times New Roman" w:eastAsia="Times New Roman" w:hAnsi="Times New Roman" w:cs="Times New Roman"/>
          <w:bCs/>
          <w:noProof/>
          <w:sz w:val="28"/>
          <w:szCs w:val="28"/>
        </w:rPr>
      </w:pPr>
      <w:r w:rsidRPr="00EF008A">
        <w:rPr>
          <w:rFonts w:ascii="Times New Roman" w:eastAsia="Times New Roman" w:hAnsi="Times New Roman" w:cs="Times New Roman"/>
          <w:bCs/>
          <w:noProof/>
          <w:sz w:val="28"/>
          <w:szCs w:val="28"/>
        </w:rPr>
        <w:t>zearalenonei, ochratoxinei A, T-2 și HT-2 și</w:t>
      </w:r>
    </w:p>
    <w:p w:rsidR="001B00A4" w:rsidRDefault="00EF008A" w:rsidP="001B00A4">
      <w:pPr>
        <w:shd w:val="clear" w:color="auto" w:fill="FFFFFF"/>
        <w:spacing w:after="0" w:line="240" w:lineRule="auto"/>
        <w:jc w:val="right"/>
        <w:rPr>
          <w:rFonts w:ascii="Times New Roman" w:eastAsia="Times New Roman" w:hAnsi="Times New Roman" w:cs="Times New Roman"/>
          <w:bCs/>
          <w:noProof/>
          <w:sz w:val="28"/>
          <w:szCs w:val="28"/>
        </w:rPr>
      </w:pPr>
      <w:r w:rsidRPr="00EF008A">
        <w:rPr>
          <w:rFonts w:ascii="Times New Roman" w:eastAsia="Times New Roman" w:hAnsi="Times New Roman" w:cs="Times New Roman"/>
          <w:bCs/>
          <w:noProof/>
          <w:sz w:val="28"/>
          <w:szCs w:val="28"/>
        </w:rPr>
        <w:t xml:space="preserve"> a fumonizinelor în produsele destinate</w:t>
      </w:r>
    </w:p>
    <w:p w:rsidR="00294619" w:rsidRPr="00EF008A" w:rsidRDefault="00EF008A" w:rsidP="001B00A4">
      <w:pPr>
        <w:shd w:val="clear" w:color="auto" w:fill="FFFFFF"/>
        <w:spacing w:after="0" w:line="240" w:lineRule="auto"/>
        <w:jc w:val="right"/>
        <w:rPr>
          <w:rFonts w:ascii="Times New Roman" w:eastAsia="Times New Roman" w:hAnsi="Times New Roman" w:cs="Times New Roman"/>
          <w:bCs/>
          <w:noProof/>
          <w:sz w:val="28"/>
          <w:szCs w:val="28"/>
        </w:rPr>
      </w:pPr>
      <w:r w:rsidRPr="00EF008A">
        <w:rPr>
          <w:rFonts w:ascii="Times New Roman" w:eastAsia="Times New Roman" w:hAnsi="Times New Roman" w:cs="Times New Roman"/>
          <w:bCs/>
          <w:noProof/>
          <w:sz w:val="28"/>
          <w:szCs w:val="28"/>
        </w:rPr>
        <w:t xml:space="preserve"> hranei animalelor</w:t>
      </w:r>
    </w:p>
    <w:p w:rsidR="00294619" w:rsidRDefault="00294619" w:rsidP="00FC2912">
      <w:pPr>
        <w:shd w:val="clear" w:color="auto" w:fill="FFFFFF"/>
        <w:spacing w:before="120" w:after="0" w:line="312" w:lineRule="atLeast"/>
        <w:jc w:val="both"/>
        <w:rPr>
          <w:rFonts w:ascii="Segoe UI" w:hAnsi="Segoe UI" w:cs="Segoe UI"/>
          <w:bCs/>
          <w:color w:val="333333"/>
          <w:sz w:val="21"/>
          <w:szCs w:val="21"/>
          <w:shd w:val="clear" w:color="auto" w:fill="FFFFFF"/>
        </w:rPr>
      </w:pPr>
    </w:p>
    <w:p w:rsidR="00294619" w:rsidRDefault="00294619" w:rsidP="00EB069A">
      <w:pPr>
        <w:shd w:val="clear" w:color="auto" w:fill="FFFFFF"/>
        <w:spacing w:after="0" w:line="240" w:lineRule="auto"/>
        <w:jc w:val="both"/>
        <w:rPr>
          <w:rFonts w:ascii="Segoe UI" w:hAnsi="Segoe UI" w:cs="Segoe UI"/>
          <w:bCs/>
          <w:color w:val="333333"/>
          <w:sz w:val="21"/>
          <w:szCs w:val="21"/>
          <w:shd w:val="clear" w:color="auto" w:fill="FFFFFF"/>
        </w:rPr>
      </w:pPr>
    </w:p>
    <w:p w:rsidR="00C5604F" w:rsidRPr="00F51900" w:rsidRDefault="00C5604F" w:rsidP="00EB069A">
      <w:pPr>
        <w:shd w:val="clear" w:color="auto" w:fill="FFFFFF"/>
        <w:spacing w:after="0" w:line="240" w:lineRule="auto"/>
        <w:ind w:firstLine="567"/>
        <w:jc w:val="center"/>
        <w:rPr>
          <w:rFonts w:ascii="Times New Roman" w:eastAsia="Arial Unicode MS" w:hAnsi="Times New Roman" w:cs="Times New Roman"/>
          <w:b/>
          <w:bCs/>
          <w:color w:val="333333"/>
          <w:sz w:val="28"/>
          <w:szCs w:val="28"/>
          <w:lang w:eastAsia="ro-RO"/>
        </w:rPr>
      </w:pPr>
      <w:r>
        <w:rPr>
          <w:rFonts w:ascii="Times New Roman" w:eastAsia="Arial Unicode MS" w:hAnsi="Times New Roman" w:cs="Times New Roman"/>
          <w:b/>
          <w:bCs/>
          <w:color w:val="333333"/>
          <w:sz w:val="28"/>
          <w:szCs w:val="28"/>
          <w:lang w:eastAsia="ro-RO"/>
        </w:rPr>
        <w:t>Valori orientative</w:t>
      </w:r>
    </w:p>
    <w:tbl>
      <w:tblPr>
        <w:tblW w:w="9498" w:type="dxa"/>
        <w:jc w:val="center"/>
        <w:tblBorders>
          <w:top w:val="outset" w:sz="6" w:space="0" w:color="auto"/>
          <w:left w:val="outset" w:sz="6" w:space="0" w:color="auto"/>
          <w:bottom w:val="outset" w:sz="6" w:space="0" w:color="auto"/>
          <w:right w:val="outset" w:sz="6" w:space="0" w:color="auto"/>
        </w:tblBorders>
        <w:tblLayout w:type="fixed"/>
        <w:tblCellMar>
          <w:top w:w="30" w:type="dxa"/>
          <w:left w:w="30" w:type="dxa"/>
          <w:bottom w:w="30" w:type="dxa"/>
          <w:right w:w="30" w:type="dxa"/>
        </w:tblCellMar>
        <w:tblLook w:val="04A0" w:firstRow="1" w:lastRow="0" w:firstColumn="1" w:lastColumn="0" w:noHBand="0" w:noVBand="1"/>
      </w:tblPr>
      <w:tblGrid>
        <w:gridCol w:w="1552"/>
        <w:gridCol w:w="5528"/>
        <w:gridCol w:w="2418"/>
      </w:tblGrid>
      <w:tr w:rsidR="00C5604F" w:rsidRPr="0051447D" w:rsidTr="001A0219">
        <w:trPr>
          <w:jc w:val="center"/>
        </w:trPr>
        <w:tc>
          <w:tcPr>
            <w:tcW w:w="1552" w:type="dxa"/>
            <w:tcBorders>
              <w:top w:val="outset" w:sz="6" w:space="0" w:color="auto"/>
              <w:left w:val="outset" w:sz="6" w:space="0" w:color="auto"/>
              <w:bottom w:val="outset" w:sz="6" w:space="0" w:color="auto"/>
              <w:right w:val="outset" w:sz="6" w:space="0" w:color="auto"/>
            </w:tcBorders>
            <w:shd w:val="clear" w:color="auto" w:fill="auto"/>
            <w:hideMark/>
          </w:tcPr>
          <w:p w:rsidR="00C5604F" w:rsidRPr="00595A70" w:rsidRDefault="00C5604F" w:rsidP="00EB069A">
            <w:pPr>
              <w:spacing w:after="0" w:line="240" w:lineRule="auto"/>
              <w:rPr>
                <w:rFonts w:ascii="Times New Roman" w:eastAsia="Times New Roman" w:hAnsi="Times New Roman" w:cs="Times New Roman"/>
                <w:b/>
                <w:bCs/>
                <w:sz w:val="26"/>
                <w:szCs w:val="26"/>
                <w:lang w:eastAsia="ro-RO"/>
              </w:rPr>
            </w:pPr>
            <w:proofErr w:type="spellStart"/>
            <w:r w:rsidRPr="00595A70">
              <w:rPr>
                <w:rFonts w:ascii="Times New Roman" w:eastAsia="Times New Roman" w:hAnsi="Times New Roman" w:cs="Times New Roman"/>
                <w:b/>
                <w:bCs/>
                <w:sz w:val="26"/>
                <w:szCs w:val="26"/>
                <w:lang w:eastAsia="ro-RO"/>
              </w:rPr>
              <w:t>Micotoxină</w:t>
            </w:r>
            <w:proofErr w:type="spellEnd"/>
          </w:p>
        </w:tc>
        <w:tc>
          <w:tcPr>
            <w:tcW w:w="5528" w:type="dxa"/>
            <w:tcBorders>
              <w:top w:val="outset" w:sz="6" w:space="0" w:color="auto"/>
              <w:left w:val="outset" w:sz="6" w:space="0" w:color="auto"/>
              <w:bottom w:val="outset" w:sz="6" w:space="0" w:color="auto"/>
              <w:right w:val="outset" w:sz="6" w:space="0" w:color="auto"/>
            </w:tcBorders>
            <w:shd w:val="clear" w:color="auto" w:fill="auto"/>
            <w:hideMark/>
          </w:tcPr>
          <w:p w:rsidR="00C5604F" w:rsidRPr="00595A70" w:rsidRDefault="00C5604F" w:rsidP="00EB069A">
            <w:pPr>
              <w:spacing w:after="0" w:line="240" w:lineRule="auto"/>
              <w:ind w:firstLine="567"/>
              <w:jc w:val="center"/>
              <w:rPr>
                <w:rFonts w:ascii="Times New Roman" w:eastAsia="Times New Roman" w:hAnsi="Times New Roman" w:cs="Times New Roman"/>
                <w:b/>
                <w:bCs/>
                <w:sz w:val="26"/>
                <w:szCs w:val="26"/>
                <w:lang w:eastAsia="ro-RO"/>
              </w:rPr>
            </w:pPr>
            <w:r w:rsidRPr="00595A70">
              <w:rPr>
                <w:rFonts w:ascii="Times New Roman" w:eastAsia="Times New Roman" w:hAnsi="Times New Roman" w:cs="Times New Roman"/>
                <w:b/>
                <w:bCs/>
                <w:sz w:val="26"/>
                <w:szCs w:val="26"/>
                <w:lang w:eastAsia="ro-RO"/>
              </w:rPr>
              <w:t>Produse destinate hranei animalelor</w:t>
            </w:r>
          </w:p>
        </w:tc>
        <w:tc>
          <w:tcPr>
            <w:tcW w:w="2418" w:type="dxa"/>
            <w:tcBorders>
              <w:top w:val="outset" w:sz="6" w:space="0" w:color="auto"/>
              <w:left w:val="outset" w:sz="6" w:space="0" w:color="auto"/>
              <w:bottom w:val="outset" w:sz="6" w:space="0" w:color="auto"/>
              <w:right w:val="outset" w:sz="6" w:space="0" w:color="auto"/>
            </w:tcBorders>
            <w:shd w:val="clear" w:color="auto" w:fill="auto"/>
            <w:hideMark/>
          </w:tcPr>
          <w:p w:rsidR="00C5604F" w:rsidRPr="00595A70" w:rsidRDefault="00C5604F" w:rsidP="00EB069A">
            <w:pPr>
              <w:spacing w:after="0" w:line="240" w:lineRule="auto"/>
              <w:ind w:firstLine="567"/>
              <w:jc w:val="center"/>
              <w:rPr>
                <w:rFonts w:ascii="Times New Roman" w:eastAsia="Times New Roman" w:hAnsi="Times New Roman" w:cs="Times New Roman"/>
                <w:b/>
                <w:bCs/>
                <w:sz w:val="26"/>
                <w:szCs w:val="26"/>
                <w:lang w:eastAsia="ro-RO"/>
              </w:rPr>
            </w:pPr>
            <w:r w:rsidRPr="00595A70">
              <w:rPr>
                <w:rFonts w:ascii="Times New Roman" w:eastAsia="Times New Roman" w:hAnsi="Times New Roman" w:cs="Times New Roman"/>
                <w:b/>
                <w:bCs/>
                <w:sz w:val="26"/>
                <w:szCs w:val="26"/>
                <w:lang w:eastAsia="ro-RO"/>
              </w:rPr>
              <w:t>Valoare orientativă în mg/kg (</w:t>
            </w:r>
            <w:proofErr w:type="spellStart"/>
            <w:r w:rsidRPr="00595A70">
              <w:rPr>
                <w:rFonts w:ascii="Times New Roman" w:eastAsia="Times New Roman" w:hAnsi="Times New Roman" w:cs="Times New Roman"/>
                <w:b/>
                <w:bCs/>
                <w:sz w:val="26"/>
                <w:szCs w:val="26"/>
                <w:lang w:eastAsia="ro-RO"/>
              </w:rPr>
              <w:t>ppm</w:t>
            </w:r>
            <w:proofErr w:type="spellEnd"/>
            <w:r w:rsidRPr="00595A70">
              <w:rPr>
                <w:rFonts w:ascii="Times New Roman" w:eastAsia="Times New Roman" w:hAnsi="Times New Roman" w:cs="Times New Roman"/>
                <w:b/>
                <w:bCs/>
                <w:sz w:val="26"/>
                <w:szCs w:val="26"/>
                <w:lang w:eastAsia="ro-RO"/>
              </w:rPr>
              <w:t>) referitoare la un furaj cu un conținut de umiditate de 12 %</w:t>
            </w:r>
          </w:p>
        </w:tc>
      </w:tr>
      <w:tr w:rsidR="00C5604F" w:rsidRPr="0051447D" w:rsidTr="001A0219">
        <w:trPr>
          <w:jc w:val="center"/>
        </w:trPr>
        <w:tc>
          <w:tcPr>
            <w:tcW w:w="1552" w:type="dxa"/>
            <w:vMerge w:val="restart"/>
            <w:tcBorders>
              <w:top w:val="outset" w:sz="6" w:space="0" w:color="auto"/>
              <w:left w:val="outset" w:sz="6" w:space="0" w:color="auto"/>
              <w:bottom w:val="outset" w:sz="6" w:space="0" w:color="auto"/>
              <w:right w:val="outset" w:sz="6" w:space="0" w:color="auto"/>
            </w:tcBorders>
            <w:shd w:val="clear" w:color="auto" w:fill="auto"/>
            <w:hideMark/>
          </w:tcPr>
          <w:p w:rsidR="00C5604F" w:rsidRPr="00F51900" w:rsidRDefault="00C5604F" w:rsidP="00EB069A">
            <w:pPr>
              <w:spacing w:after="0" w:line="240" w:lineRule="auto"/>
              <w:rPr>
                <w:rFonts w:ascii="Times New Roman" w:eastAsia="Times New Roman" w:hAnsi="Times New Roman" w:cs="Times New Roman"/>
                <w:sz w:val="24"/>
                <w:szCs w:val="24"/>
                <w:lang w:eastAsia="ro-RO"/>
              </w:rPr>
            </w:pPr>
            <w:proofErr w:type="spellStart"/>
            <w:r w:rsidRPr="00F51900">
              <w:rPr>
                <w:rFonts w:ascii="Times New Roman" w:eastAsia="Times New Roman" w:hAnsi="Times New Roman" w:cs="Times New Roman"/>
                <w:sz w:val="24"/>
                <w:szCs w:val="24"/>
                <w:lang w:eastAsia="ro-RO"/>
              </w:rPr>
              <w:t>Deoxinivalenol</w:t>
            </w:r>
            <w:proofErr w:type="spellEnd"/>
          </w:p>
        </w:tc>
        <w:tc>
          <w:tcPr>
            <w:tcW w:w="5528" w:type="dxa"/>
            <w:tcBorders>
              <w:top w:val="outset" w:sz="6" w:space="0" w:color="auto"/>
              <w:left w:val="outset" w:sz="6" w:space="0" w:color="auto"/>
              <w:bottom w:val="outset" w:sz="6" w:space="0" w:color="auto"/>
              <w:right w:val="outset" w:sz="6" w:space="0" w:color="auto"/>
            </w:tcBorders>
            <w:shd w:val="clear" w:color="auto" w:fill="auto"/>
            <w:hideMark/>
          </w:tcPr>
          <w:p w:rsidR="00C5604F" w:rsidRPr="0006705F" w:rsidRDefault="00C5604F" w:rsidP="00EB069A">
            <w:pPr>
              <w:spacing w:after="0" w:line="240" w:lineRule="auto"/>
              <w:ind w:firstLine="567"/>
              <w:jc w:val="center"/>
              <w:rPr>
                <w:rFonts w:ascii="Times New Roman" w:eastAsia="Times New Roman" w:hAnsi="Times New Roman" w:cs="Times New Roman"/>
                <w:sz w:val="24"/>
                <w:szCs w:val="24"/>
                <w:lang w:eastAsia="ro-RO"/>
              </w:rPr>
            </w:pPr>
            <w:r w:rsidRPr="0006705F">
              <w:rPr>
                <w:rFonts w:ascii="Times New Roman" w:eastAsia="Times New Roman" w:hAnsi="Times New Roman" w:cs="Times New Roman"/>
                <w:sz w:val="24"/>
                <w:szCs w:val="24"/>
                <w:lang w:eastAsia="ro-RO"/>
              </w:rPr>
              <w:t>Materii prime pentru furaje  </w:t>
            </w:r>
            <w:hyperlink r:id="rId5" w:anchor="E0002" w:history="1">
              <w:r w:rsidRPr="0006705F">
                <w:rPr>
                  <w:rFonts w:ascii="Times New Roman" w:eastAsia="Times New Roman" w:hAnsi="Times New Roman" w:cs="Times New Roman"/>
                  <w:sz w:val="24"/>
                  <w:szCs w:val="24"/>
                  <w:lang w:eastAsia="ro-RO"/>
                </w:rPr>
                <w:t>(</w:t>
              </w:r>
              <w:r w:rsidRPr="0006705F">
                <w:rPr>
                  <w:rFonts w:ascii="Times New Roman" w:eastAsia="Times New Roman" w:hAnsi="Times New Roman" w:cs="Times New Roman"/>
                  <w:sz w:val="24"/>
                  <w:szCs w:val="24"/>
                  <w:vertAlign w:val="superscript"/>
                  <w:lang w:eastAsia="ro-RO"/>
                </w:rPr>
                <w:t>1</w:t>
              </w:r>
              <w:r w:rsidRPr="0006705F">
                <w:rPr>
                  <w:rFonts w:ascii="Times New Roman" w:eastAsia="Times New Roman" w:hAnsi="Times New Roman" w:cs="Times New Roman"/>
                  <w:sz w:val="24"/>
                  <w:szCs w:val="24"/>
                  <w:lang w:eastAsia="ro-RO"/>
                </w:rPr>
                <w:t>)</w:t>
              </w:r>
            </w:hyperlink>
          </w:p>
        </w:tc>
        <w:tc>
          <w:tcPr>
            <w:tcW w:w="2418" w:type="dxa"/>
            <w:tcBorders>
              <w:top w:val="outset" w:sz="6" w:space="0" w:color="auto"/>
              <w:left w:val="outset" w:sz="6" w:space="0" w:color="auto"/>
              <w:bottom w:val="outset" w:sz="6" w:space="0" w:color="auto"/>
              <w:right w:val="outset" w:sz="6" w:space="0" w:color="auto"/>
            </w:tcBorders>
            <w:shd w:val="clear" w:color="auto" w:fill="auto"/>
            <w:hideMark/>
          </w:tcPr>
          <w:p w:rsidR="00C5604F" w:rsidRPr="00F51900" w:rsidRDefault="00C5604F" w:rsidP="00EB069A">
            <w:pPr>
              <w:spacing w:after="0" w:line="240" w:lineRule="auto"/>
              <w:ind w:firstLine="567"/>
              <w:jc w:val="center"/>
              <w:rPr>
                <w:rFonts w:ascii="Times New Roman" w:eastAsia="Times New Roman" w:hAnsi="Times New Roman" w:cs="Times New Roman"/>
                <w:sz w:val="24"/>
                <w:szCs w:val="24"/>
                <w:lang w:eastAsia="ro-RO"/>
              </w:rPr>
            </w:pPr>
          </w:p>
        </w:tc>
      </w:tr>
      <w:tr w:rsidR="00C5604F" w:rsidRPr="0051447D" w:rsidTr="001A0219">
        <w:trPr>
          <w:jc w:val="center"/>
        </w:trPr>
        <w:tc>
          <w:tcPr>
            <w:tcW w:w="1552"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C5604F" w:rsidRPr="00F51900" w:rsidRDefault="00C5604F" w:rsidP="00EB069A">
            <w:pPr>
              <w:spacing w:after="0" w:line="240" w:lineRule="auto"/>
              <w:ind w:firstLine="567"/>
              <w:jc w:val="center"/>
              <w:rPr>
                <w:rFonts w:ascii="Times New Roman" w:eastAsia="Times New Roman" w:hAnsi="Times New Roman" w:cs="Times New Roman"/>
                <w:sz w:val="24"/>
                <w:szCs w:val="24"/>
                <w:lang w:eastAsia="ro-RO"/>
              </w:rPr>
            </w:pPr>
          </w:p>
        </w:tc>
        <w:tc>
          <w:tcPr>
            <w:tcW w:w="5528" w:type="dxa"/>
            <w:tcBorders>
              <w:top w:val="outset" w:sz="6" w:space="0" w:color="auto"/>
              <w:left w:val="outset" w:sz="6" w:space="0" w:color="auto"/>
              <w:bottom w:val="outset" w:sz="6" w:space="0" w:color="auto"/>
              <w:right w:val="outset" w:sz="6" w:space="0" w:color="auto"/>
            </w:tcBorders>
            <w:shd w:val="clear" w:color="auto" w:fill="auto"/>
            <w:hideMark/>
          </w:tcPr>
          <w:p w:rsidR="00C5604F" w:rsidRPr="0006705F" w:rsidRDefault="00C5604F" w:rsidP="00EB069A">
            <w:pPr>
              <w:spacing w:after="0" w:line="240" w:lineRule="auto"/>
              <w:ind w:firstLine="567"/>
              <w:jc w:val="center"/>
              <w:rPr>
                <w:rFonts w:ascii="Times New Roman" w:eastAsia="Times New Roman" w:hAnsi="Times New Roman" w:cs="Times New Roman"/>
                <w:sz w:val="24"/>
                <w:szCs w:val="24"/>
                <w:lang w:eastAsia="ro-RO"/>
              </w:rPr>
            </w:pPr>
            <w:r w:rsidRPr="0006705F">
              <w:rPr>
                <w:rFonts w:ascii="Times New Roman" w:eastAsia="Times New Roman" w:hAnsi="Times New Roman" w:cs="Times New Roman"/>
                <w:sz w:val="24"/>
                <w:szCs w:val="24"/>
                <w:lang w:eastAsia="ro-RO"/>
              </w:rPr>
              <w:t>Cereale și produse din cereale  </w:t>
            </w:r>
            <w:hyperlink r:id="rId6" w:anchor="E0003" w:history="1">
              <w:r w:rsidRPr="0006705F">
                <w:rPr>
                  <w:rFonts w:ascii="Times New Roman" w:eastAsia="Times New Roman" w:hAnsi="Times New Roman" w:cs="Times New Roman"/>
                  <w:sz w:val="24"/>
                  <w:szCs w:val="24"/>
                  <w:lang w:eastAsia="ro-RO"/>
                </w:rPr>
                <w:t>(</w:t>
              </w:r>
              <w:r w:rsidRPr="0006705F">
                <w:rPr>
                  <w:rFonts w:ascii="Times New Roman" w:eastAsia="Times New Roman" w:hAnsi="Times New Roman" w:cs="Times New Roman"/>
                  <w:sz w:val="24"/>
                  <w:szCs w:val="24"/>
                  <w:vertAlign w:val="superscript"/>
                  <w:lang w:eastAsia="ro-RO"/>
                </w:rPr>
                <w:t>2</w:t>
              </w:r>
              <w:r w:rsidRPr="0006705F">
                <w:rPr>
                  <w:rFonts w:ascii="Times New Roman" w:eastAsia="Times New Roman" w:hAnsi="Times New Roman" w:cs="Times New Roman"/>
                  <w:sz w:val="24"/>
                  <w:szCs w:val="24"/>
                  <w:lang w:eastAsia="ro-RO"/>
                </w:rPr>
                <w:t>),</w:t>
              </w:r>
            </w:hyperlink>
            <w:r w:rsidRPr="0006705F">
              <w:rPr>
                <w:rFonts w:ascii="Times New Roman" w:eastAsia="Times New Roman" w:hAnsi="Times New Roman" w:cs="Times New Roman"/>
                <w:sz w:val="24"/>
                <w:szCs w:val="24"/>
                <w:lang w:eastAsia="ro-RO"/>
              </w:rPr>
              <w:t> cu excepția subproduselor din porumb</w:t>
            </w:r>
          </w:p>
        </w:tc>
        <w:tc>
          <w:tcPr>
            <w:tcW w:w="2418" w:type="dxa"/>
            <w:tcBorders>
              <w:top w:val="outset" w:sz="6" w:space="0" w:color="auto"/>
              <w:left w:val="outset" w:sz="6" w:space="0" w:color="auto"/>
              <w:bottom w:val="outset" w:sz="6" w:space="0" w:color="auto"/>
              <w:right w:val="outset" w:sz="6" w:space="0" w:color="auto"/>
            </w:tcBorders>
            <w:shd w:val="clear" w:color="auto" w:fill="auto"/>
            <w:hideMark/>
          </w:tcPr>
          <w:p w:rsidR="00C5604F" w:rsidRPr="00F51900" w:rsidRDefault="00C5604F" w:rsidP="00EB069A">
            <w:pPr>
              <w:spacing w:after="0" w:line="240" w:lineRule="auto"/>
              <w:ind w:firstLine="567"/>
              <w:jc w:val="center"/>
              <w:rPr>
                <w:rFonts w:ascii="Times New Roman" w:eastAsia="Times New Roman" w:hAnsi="Times New Roman" w:cs="Times New Roman"/>
                <w:sz w:val="24"/>
                <w:szCs w:val="24"/>
                <w:lang w:eastAsia="ro-RO"/>
              </w:rPr>
            </w:pPr>
            <w:r w:rsidRPr="00F51900">
              <w:rPr>
                <w:rFonts w:ascii="Times New Roman" w:eastAsia="Times New Roman" w:hAnsi="Times New Roman" w:cs="Times New Roman"/>
                <w:sz w:val="24"/>
                <w:szCs w:val="24"/>
                <w:lang w:eastAsia="ro-RO"/>
              </w:rPr>
              <w:t>8</w:t>
            </w:r>
          </w:p>
        </w:tc>
      </w:tr>
      <w:tr w:rsidR="00C5604F" w:rsidRPr="0051447D" w:rsidTr="001A0219">
        <w:trPr>
          <w:jc w:val="center"/>
        </w:trPr>
        <w:tc>
          <w:tcPr>
            <w:tcW w:w="1552"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C5604F" w:rsidRPr="00F51900" w:rsidRDefault="00C5604F" w:rsidP="00EB069A">
            <w:pPr>
              <w:spacing w:after="0" w:line="240" w:lineRule="auto"/>
              <w:ind w:firstLine="567"/>
              <w:jc w:val="center"/>
              <w:rPr>
                <w:rFonts w:ascii="Times New Roman" w:eastAsia="Times New Roman" w:hAnsi="Times New Roman" w:cs="Times New Roman"/>
                <w:sz w:val="24"/>
                <w:szCs w:val="24"/>
                <w:lang w:eastAsia="ro-RO"/>
              </w:rPr>
            </w:pPr>
          </w:p>
        </w:tc>
        <w:tc>
          <w:tcPr>
            <w:tcW w:w="5528" w:type="dxa"/>
            <w:tcBorders>
              <w:top w:val="outset" w:sz="6" w:space="0" w:color="auto"/>
              <w:left w:val="outset" w:sz="6" w:space="0" w:color="auto"/>
              <w:bottom w:val="outset" w:sz="6" w:space="0" w:color="auto"/>
              <w:right w:val="outset" w:sz="6" w:space="0" w:color="auto"/>
            </w:tcBorders>
            <w:shd w:val="clear" w:color="auto" w:fill="auto"/>
            <w:hideMark/>
          </w:tcPr>
          <w:p w:rsidR="00C5604F" w:rsidRPr="0006705F" w:rsidRDefault="00C5604F" w:rsidP="00EB069A">
            <w:pPr>
              <w:spacing w:after="0" w:line="240" w:lineRule="auto"/>
              <w:ind w:firstLine="567"/>
              <w:jc w:val="center"/>
              <w:rPr>
                <w:rFonts w:ascii="Times New Roman" w:eastAsia="Times New Roman" w:hAnsi="Times New Roman" w:cs="Times New Roman"/>
                <w:sz w:val="24"/>
                <w:szCs w:val="24"/>
                <w:lang w:eastAsia="ro-RO"/>
              </w:rPr>
            </w:pPr>
            <w:r w:rsidRPr="0006705F">
              <w:rPr>
                <w:rFonts w:ascii="Times New Roman" w:eastAsia="Times New Roman" w:hAnsi="Times New Roman" w:cs="Times New Roman"/>
                <w:sz w:val="24"/>
                <w:szCs w:val="24"/>
                <w:lang w:eastAsia="ro-RO"/>
              </w:rPr>
              <w:t>Subproduse de porumb</w:t>
            </w:r>
          </w:p>
        </w:tc>
        <w:tc>
          <w:tcPr>
            <w:tcW w:w="2418" w:type="dxa"/>
            <w:tcBorders>
              <w:top w:val="outset" w:sz="6" w:space="0" w:color="auto"/>
              <w:left w:val="outset" w:sz="6" w:space="0" w:color="auto"/>
              <w:bottom w:val="outset" w:sz="6" w:space="0" w:color="auto"/>
              <w:right w:val="outset" w:sz="6" w:space="0" w:color="auto"/>
            </w:tcBorders>
            <w:shd w:val="clear" w:color="auto" w:fill="auto"/>
            <w:hideMark/>
          </w:tcPr>
          <w:p w:rsidR="00C5604F" w:rsidRPr="00F51900" w:rsidRDefault="00C5604F" w:rsidP="00EB069A">
            <w:pPr>
              <w:spacing w:after="0" w:line="240" w:lineRule="auto"/>
              <w:ind w:firstLine="567"/>
              <w:jc w:val="center"/>
              <w:rPr>
                <w:rFonts w:ascii="Times New Roman" w:eastAsia="Times New Roman" w:hAnsi="Times New Roman" w:cs="Times New Roman"/>
                <w:sz w:val="24"/>
                <w:szCs w:val="24"/>
                <w:lang w:eastAsia="ro-RO"/>
              </w:rPr>
            </w:pPr>
            <w:r w:rsidRPr="00F51900">
              <w:rPr>
                <w:rFonts w:ascii="Times New Roman" w:eastAsia="Times New Roman" w:hAnsi="Times New Roman" w:cs="Times New Roman"/>
                <w:sz w:val="24"/>
                <w:szCs w:val="24"/>
                <w:lang w:eastAsia="ro-RO"/>
              </w:rPr>
              <w:t>12</w:t>
            </w:r>
          </w:p>
        </w:tc>
      </w:tr>
      <w:tr w:rsidR="00C5604F" w:rsidRPr="0051447D" w:rsidTr="001A0219">
        <w:trPr>
          <w:jc w:val="center"/>
        </w:trPr>
        <w:tc>
          <w:tcPr>
            <w:tcW w:w="1552"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C5604F" w:rsidRPr="00F51900" w:rsidRDefault="00C5604F" w:rsidP="00EB069A">
            <w:pPr>
              <w:spacing w:after="0" w:line="240" w:lineRule="auto"/>
              <w:ind w:firstLine="567"/>
              <w:jc w:val="center"/>
              <w:rPr>
                <w:rFonts w:ascii="Times New Roman" w:eastAsia="Times New Roman" w:hAnsi="Times New Roman" w:cs="Times New Roman"/>
                <w:sz w:val="24"/>
                <w:szCs w:val="24"/>
                <w:lang w:eastAsia="ro-RO"/>
              </w:rPr>
            </w:pPr>
          </w:p>
        </w:tc>
        <w:tc>
          <w:tcPr>
            <w:tcW w:w="5528" w:type="dxa"/>
            <w:tcBorders>
              <w:top w:val="outset" w:sz="6" w:space="0" w:color="auto"/>
              <w:left w:val="outset" w:sz="6" w:space="0" w:color="auto"/>
              <w:bottom w:val="outset" w:sz="6" w:space="0" w:color="auto"/>
              <w:right w:val="outset" w:sz="6" w:space="0" w:color="auto"/>
            </w:tcBorders>
            <w:shd w:val="clear" w:color="auto" w:fill="auto"/>
            <w:hideMark/>
          </w:tcPr>
          <w:p w:rsidR="00C5604F" w:rsidRPr="0006705F" w:rsidRDefault="00C5604F" w:rsidP="00EB069A">
            <w:pPr>
              <w:spacing w:after="0" w:line="240" w:lineRule="auto"/>
              <w:ind w:firstLine="567"/>
              <w:jc w:val="center"/>
              <w:rPr>
                <w:rFonts w:ascii="Times New Roman" w:eastAsia="Times New Roman" w:hAnsi="Times New Roman" w:cs="Times New Roman"/>
                <w:sz w:val="24"/>
                <w:szCs w:val="24"/>
                <w:lang w:eastAsia="ro-RO"/>
              </w:rPr>
            </w:pPr>
            <w:r w:rsidRPr="0006705F">
              <w:rPr>
                <w:rFonts w:ascii="Times New Roman" w:eastAsia="Times New Roman" w:hAnsi="Times New Roman" w:cs="Times New Roman"/>
                <w:sz w:val="24"/>
                <w:szCs w:val="24"/>
                <w:lang w:eastAsia="ro-RO"/>
              </w:rPr>
              <w:t>Furaje combinate, cu excepția</w:t>
            </w:r>
          </w:p>
        </w:tc>
        <w:tc>
          <w:tcPr>
            <w:tcW w:w="2418" w:type="dxa"/>
            <w:tcBorders>
              <w:top w:val="outset" w:sz="6" w:space="0" w:color="auto"/>
              <w:left w:val="outset" w:sz="6" w:space="0" w:color="auto"/>
              <w:bottom w:val="outset" w:sz="6" w:space="0" w:color="auto"/>
              <w:right w:val="outset" w:sz="6" w:space="0" w:color="auto"/>
            </w:tcBorders>
            <w:shd w:val="clear" w:color="auto" w:fill="auto"/>
            <w:hideMark/>
          </w:tcPr>
          <w:p w:rsidR="00C5604F" w:rsidRPr="00F51900" w:rsidRDefault="00C5604F" w:rsidP="00EB069A">
            <w:pPr>
              <w:spacing w:after="0" w:line="240" w:lineRule="auto"/>
              <w:ind w:firstLine="567"/>
              <w:jc w:val="center"/>
              <w:rPr>
                <w:rFonts w:ascii="Times New Roman" w:eastAsia="Times New Roman" w:hAnsi="Times New Roman" w:cs="Times New Roman"/>
                <w:sz w:val="24"/>
                <w:szCs w:val="24"/>
                <w:lang w:eastAsia="ro-RO"/>
              </w:rPr>
            </w:pPr>
            <w:r w:rsidRPr="00F51900">
              <w:rPr>
                <w:rFonts w:ascii="Times New Roman" w:eastAsia="Times New Roman" w:hAnsi="Times New Roman" w:cs="Times New Roman"/>
                <w:sz w:val="24"/>
                <w:szCs w:val="24"/>
                <w:lang w:eastAsia="ro-RO"/>
              </w:rPr>
              <w:t>5</w:t>
            </w:r>
          </w:p>
        </w:tc>
      </w:tr>
      <w:tr w:rsidR="00C5604F" w:rsidRPr="0051447D" w:rsidTr="001A0219">
        <w:trPr>
          <w:jc w:val="center"/>
        </w:trPr>
        <w:tc>
          <w:tcPr>
            <w:tcW w:w="1552"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C5604F" w:rsidRPr="00F51900" w:rsidRDefault="00C5604F" w:rsidP="00EB069A">
            <w:pPr>
              <w:spacing w:after="0" w:line="240" w:lineRule="auto"/>
              <w:ind w:firstLine="567"/>
              <w:jc w:val="center"/>
              <w:rPr>
                <w:rFonts w:ascii="Times New Roman" w:eastAsia="Times New Roman" w:hAnsi="Times New Roman" w:cs="Times New Roman"/>
                <w:sz w:val="24"/>
                <w:szCs w:val="24"/>
                <w:lang w:eastAsia="ro-RO"/>
              </w:rPr>
            </w:pPr>
          </w:p>
        </w:tc>
        <w:tc>
          <w:tcPr>
            <w:tcW w:w="5528" w:type="dxa"/>
            <w:tcBorders>
              <w:top w:val="outset" w:sz="6" w:space="0" w:color="auto"/>
              <w:left w:val="outset" w:sz="6" w:space="0" w:color="auto"/>
              <w:bottom w:val="outset" w:sz="6" w:space="0" w:color="auto"/>
              <w:right w:val="outset" w:sz="6" w:space="0" w:color="auto"/>
            </w:tcBorders>
            <w:shd w:val="clear" w:color="auto" w:fill="auto"/>
            <w:hideMark/>
          </w:tcPr>
          <w:p w:rsidR="00C5604F" w:rsidRPr="0006705F" w:rsidRDefault="00C5604F" w:rsidP="00EB069A">
            <w:pPr>
              <w:spacing w:after="0" w:line="240" w:lineRule="auto"/>
              <w:ind w:firstLine="567"/>
              <w:jc w:val="center"/>
              <w:rPr>
                <w:rFonts w:ascii="Times New Roman" w:eastAsia="Times New Roman" w:hAnsi="Times New Roman" w:cs="Times New Roman"/>
                <w:sz w:val="24"/>
                <w:szCs w:val="24"/>
                <w:lang w:eastAsia="ro-RO"/>
              </w:rPr>
            </w:pPr>
            <w:r w:rsidRPr="0006705F">
              <w:rPr>
                <w:rFonts w:ascii="Times New Roman" w:eastAsia="Times New Roman" w:hAnsi="Times New Roman" w:cs="Times New Roman"/>
                <w:sz w:val="24"/>
                <w:szCs w:val="24"/>
                <w:lang w:eastAsia="ro-RO"/>
              </w:rPr>
              <w:t>furaje combinate pentru porci</w:t>
            </w:r>
          </w:p>
        </w:tc>
        <w:tc>
          <w:tcPr>
            <w:tcW w:w="2418" w:type="dxa"/>
            <w:tcBorders>
              <w:top w:val="outset" w:sz="6" w:space="0" w:color="auto"/>
              <w:left w:val="outset" w:sz="6" w:space="0" w:color="auto"/>
              <w:bottom w:val="outset" w:sz="6" w:space="0" w:color="auto"/>
              <w:right w:val="outset" w:sz="6" w:space="0" w:color="auto"/>
            </w:tcBorders>
            <w:shd w:val="clear" w:color="auto" w:fill="auto"/>
            <w:hideMark/>
          </w:tcPr>
          <w:p w:rsidR="00C5604F" w:rsidRPr="00F51900" w:rsidRDefault="00C5604F" w:rsidP="00EB069A">
            <w:pPr>
              <w:spacing w:after="0" w:line="240" w:lineRule="auto"/>
              <w:ind w:firstLine="567"/>
              <w:jc w:val="center"/>
              <w:rPr>
                <w:rFonts w:ascii="Times New Roman" w:eastAsia="Times New Roman" w:hAnsi="Times New Roman" w:cs="Times New Roman"/>
                <w:sz w:val="24"/>
                <w:szCs w:val="24"/>
                <w:lang w:eastAsia="ro-RO"/>
              </w:rPr>
            </w:pPr>
            <w:r w:rsidRPr="00F51900">
              <w:rPr>
                <w:rFonts w:ascii="Times New Roman" w:eastAsia="Times New Roman" w:hAnsi="Times New Roman" w:cs="Times New Roman"/>
                <w:sz w:val="24"/>
                <w:szCs w:val="24"/>
                <w:lang w:eastAsia="ro-RO"/>
              </w:rPr>
              <w:t>0,9</w:t>
            </w:r>
          </w:p>
        </w:tc>
      </w:tr>
      <w:tr w:rsidR="00C5604F" w:rsidRPr="0051447D" w:rsidTr="001A0219">
        <w:trPr>
          <w:jc w:val="center"/>
        </w:trPr>
        <w:tc>
          <w:tcPr>
            <w:tcW w:w="1552"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C5604F" w:rsidRPr="00F51900" w:rsidRDefault="00C5604F" w:rsidP="00EB069A">
            <w:pPr>
              <w:spacing w:after="0" w:line="240" w:lineRule="auto"/>
              <w:ind w:firstLine="567"/>
              <w:jc w:val="center"/>
              <w:rPr>
                <w:rFonts w:ascii="Times New Roman" w:eastAsia="Times New Roman" w:hAnsi="Times New Roman" w:cs="Times New Roman"/>
                <w:sz w:val="24"/>
                <w:szCs w:val="24"/>
                <w:lang w:eastAsia="ro-RO"/>
              </w:rPr>
            </w:pPr>
          </w:p>
        </w:tc>
        <w:tc>
          <w:tcPr>
            <w:tcW w:w="5528" w:type="dxa"/>
            <w:tcBorders>
              <w:top w:val="outset" w:sz="6" w:space="0" w:color="auto"/>
              <w:left w:val="outset" w:sz="6" w:space="0" w:color="auto"/>
              <w:bottom w:val="outset" w:sz="6" w:space="0" w:color="auto"/>
              <w:right w:val="outset" w:sz="6" w:space="0" w:color="auto"/>
            </w:tcBorders>
            <w:shd w:val="clear" w:color="auto" w:fill="auto"/>
            <w:hideMark/>
          </w:tcPr>
          <w:p w:rsidR="00C5604F" w:rsidRPr="0006705F" w:rsidRDefault="00C5604F" w:rsidP="00EB069A">
            <w:pPr>
              <w:spacing w:after="0" w:line="240" w:lineRule="auto"/>
              <w:ind w:firstLine="567"/>
              <w:jc w:val="center"/>
              <w:rPr>
                <w:rFonts w:ascii="Times New Roman" w:eastAsia="Times New Roman" w:hAnsi="Times New Roman" w:cs="Times New Roman"/>
                <w:sz w:val="24"/>
                <w:szCs w:val="24"/>
                <w:lang w:eastAsia="ro-RO"/>
              </w:rPr>
            </w:pPr>
            <w:r w:rsidRPr="0006705F">
              <w:rPr>
                <w:rFonts w:ascii="Times New Roman" w:eastAsia="Times New Roman" w:hAnsi="Times New Roman" w:cs="Times New Roman"/>
                <w:sz w:val="24"/>
                <w:szCs w:val="24"/>
                <w:lang w:eastAsia="ro-RO"/>
              </w:rPr>
              <w:t>furaje combinate pentru viței (&lt; 4 luni), miei, iezi și câini</w:t>
            </w:r>
          </w:p>
        </w:tc>
        <w:tc>
          <w:tcPr>
            <w:tcW w:w="2418" w:type="dxa"/>
            <w:tcBorders>
              <w:top w:val="outset" w:sz="6" w:space="0" w:color="auto"/>
              <w:left w:val="outset" w:sz="6" w:space="0" w:color="auto"/>
              <w:bottom w:val="outset" w:sz="6" w:space="0" w:color="auto"/>
              <w:right w:val="outset" w:sz="6" w:space="0" w:color="auto"/>
            </w:tcBorders>
            <w:shd w:val="clear" w:color="auto" w:fill="auto"/>
            <w:hideMark/>
          </w:tcPr>
          <w:p w:rsidR="00C5604F" w:rsidRPr="00F51900" w:rsidRDefault="00C5604F" w:rsidP="00EB069A">
            <w:pPr>
              <w:spacing w:after="0" w:line="240" w:lineRule="auto"/>
              <w:ind w:firstLine="567"/>
              <w:jc w:val="center"/>
              <w:rPr>
                <w:rFonts w:ascii="Times New Roman" w:eastAsia="Times New Roman" w:hAnsi="Times New Roman" w:cs="Times New Roman"/>
                <w:sz w:val="24"/>
                <w:szCs w:val="24"/>
                <w:lang w:eastAsia="ro-RO"/>
              </w:rPr>
            </w:pPr>
            <w:r w:rsidRPr="00F51900">
              <w:rPr>
                <w:rFonts w:ascii="Times New Roman" w:eastAsia="Times New Roman" w:hAnsi="Times New Roman" w:cs="Times New Roman"/>
                <w:sz w:val="24"/>
                <w:szCs w:val="24"/>
                <w:lang w:eastAsia="ro-RO"/>
              </w:rPr>
              <w:t>2</w:t>
            </w:r>
          </w:p>
        </w:tc>
      </w:tr>
      <w:tr w:rsidR="00C5604F" w:rsidRPr="0051447D" w:rsidTr="001A0219">
        <w:trPr>
          <w:jc w:val="center"/>
        </w:trPr>
        <w:tc>
          <w:tcPr>
            <w:tcW w:w="1552" w:type="dxa"/>
            <w:vMerge w:val="restart"/>
            <w:tcBorders>
              <w:top w:val="outset" w:sz="6" w:space="0" w:color="auto"/>
              <w:left w:val="outset" w:sz="6" w:space="0" w:color="auto"/>
              <w:bottom w:val="outset" w:sz="6" w:space="0" w:color="auto"/>
              <w:right w:val="outset" w:sz="6" w:space="0" w:color="auto"/>
            </w:tcBorders>
            <w:shd w:val="clear" w:color="auto" w:fill="auto"/>
            <w:hideMark/>
          </w:tcPr>
          <w:p w:rsidR="00C5604F" w:rsidRPr="00F51900" w:rsidRDefault="00C5604F" w:rsidP="00EB069A">
            <w:pPr>
              <w:spacing w:after="0" w:line="240" w:lineRule="auto"/>
              <w:rPr>
                <w:rFonts w:ascii="Times New Roman" w:eastAsia="Times New Roman" w:hAnsi="Times New Roman" w:cs="Times New Roman"/>
                <w:sz w:val="24"/>
                <w:szCs w:val="24"/>
                <w:lang w:eastAsia="ro-RO"/>
              </w:rPr>
            </w:pPr>
            <w:proofErr w:type="spellStart"/>
            <w:r w:rsidRPr="00F51900">
              <w:rPr>
                <w:rFonts w:ascii="Times New Roman" w:eastAsia="Times New Roman" w:hAnsi="Times New Roman" w:cs="Times New Roman"/>
                <w:sz w:val="24"/>
                <w:szCs w:val="24"/>
                <w:lang w:eastAsia="ro-RO"/>
              </w:rPr>
              <w:t>Zearalenonă</w:t>
            </w:r>
            <w:proofErr w:type="spellEnd"/>
          </w:p>
        </w:tc>
        <w:tc>
          <w:tcPr>
            <w:tcW w:w="5528" w:type="dxa"/>
            <w:tcBorders>
              <w:top w:val="outset" w:sz="6" w:space="0" w:color="auto"/>
              <w:left w:val="outset" w:sz="6" w:space="0" w:color="auto"/>
              <w:bottom w:val="outset" w:sz="6" w:space="0" w:color="auto"/>
              <w:right w:val="outset" w:sz="6" w:space="0" w:color="auto"/>
            </w:tcBorders>
            <w:shd w:val="clear" w:color="auto" w:fill="auto"/>
            <w:hideMark/>
          </w:tcPr>
          <w:p w:rsidR="00C5604F" w:rsidRPr="0006705F" w:rsidRDefault="00C5604F" w:rsidP="00EB069A">
            <w:pPr>
              <w:spacing w:after="0" w:line="240" w:lineRule="auto"/>
              <w:ind w:firstLine="567"/>
              <w:jc w:val="center"/>
              <w:rPr>
                <w:rFonts w:ascii="Times New Roman" w:eastAsia="Times New Roman" w:hAnsi="Times New Roman" w:cs="Times New Roman"/>
                <w:sz w:val="24"/>
                <w:szCs w:val="24"/>
                <w:lang w:eastAsia="ro-RO"/>
              </w:rPr>
            </w:pPr>
            <w:r w:rsidRPr="0006705F">
              <w:rPr>
                <w:rFonts w:ascii="Times New Roman" w:eastAsia="Times New Roman" w:hAnsi="Times New Roman" w:cs="Times New Roman"/>
                <w:sz w:val="24"/>
                <w:szCs w:val="24"/>
                <w:lang w:eastAsia="ro-RO"/>
              </w:rPr>
              <w:t>Materii prime pentru furaje  </w:t>
            </w:r>
            <w:hyperlink r:id="rId7" w:anchor="E0002" w:history="1">
              <w:r w:rsidRPr="0006705F">
                <w:rPr>
                  <w:rFonts w:ascii="Times New Roman" w:eastAsia="Times New Roman" w:hAnsi="Times New Roman" w:cs="Times New Roman"/>
                  <w:sz w:val="24"/>
                  <w:szCs w:val="24"/>
                  <w:lang w:eastAsia="ro-RO"/>
                </w:rPr>
                <w:t>(</w:t>
              </w:r>
              <w:r w:rsidRPr="0006705F">
                <w:rPr>
                  <w:rFonts w:ascii="Times New Roman" w:eastAsia="Times New Roman" w:hAnsi="Times New Roman" w:cs="Times New Roman"/>
                  <w:sz w:val="24"/>
                  <w:szCs w:val="24"/>
                  <w:vertAlign w:val="superscript"/>
                  <w:lang w:eastAsia="ro-RO"/>
                </w:rPr>
                <w:t>1</w:t>
              </w:r>
              <w:r w:rsidRPr="0006705F">
                <w:rPr>
                  <w:rFonts w:ascii="Times New Roman" w:eastAsia="Times New Roman" w:hAnsi="Times New Roman" w:cs="Times New Roman"/>
                  <w:sz w:val="24"/>
                  <w:szCs w:val="24"/>
                  <w:lang w:eastAsia="ro-RO"/>
                </w:rPr>
                <w:t>)</w:t>
              </w:r>
            </w:hyperlink>
          </w:p>
        </w:tc>
        <w:tc>
          <w:tcPr>
            <w:tcW w:w="2418" w:type="dxa"/>
            <w:tcBorders>
              <w:top w:val="outset" w:sz="6" w:space="0" w:color="auto"/>
              <w:left w:val="outset" w:sz="6" w:space="0" w:color="auto"/>
              <w:bottom w:val="outset" w:sz="6" w:space="0" w:color="auto"/>
              <w:right w:val="outset" w:sz="6" w:space="0" w:color="auto"/>
            </w:tcBorders>
            <w:shd w:val="clear" w:color="auto" w:fill="auto"/>
            <w:hideMark/>
          </w:tcPr>
          <w:p w:rsidR="00C5604F" w:rsidRPr="00F51900" w:rsidRDefault="00C5604F" w:rsidP="00EB069A">
            <w:pPr>
              <w:spacing w:after="0" w:line="240" w:lineRule="auto"/>
              <w:ind w:firstLine="567"/>
              <w:jc w:val="center"/>
              <w:rPr>
                <w:rFonts w:ascii="Times New Roman" w:eastAsia="Times New Roman" w:hAnsi="Times New Roman" w:cs="Times New Roman"/>
                <w:sz w:val="24"/>
                <w:szCs w:val="24"/>
                <w:lang w:eastAsia="ro-RO"/>
              </w:rPr>
            </w:pPr>
          </w:p>
        </w:tc>
      </w:tr>
      <w:tr w:rsidR="00C5604F" w:rsidRPr="0051447D" w:rsidTr="001A0219">
        <w:trPr>
          <w:jc w:val="center"/>
        </w:trPr>
        <w:tc>
          <w:tcPr>
            <w:tcW w:w="1552"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C5604F" w:rsidRPr="00F51900" w:rsidRDefault="00C5604F" w:rsidP="00EB069A">
            <w:pPr>
              <w:spacing w:after="0" w:line="240" w:lineRule="auto"/>
              <w:ind w:firstLine="567"/>
              <w:jc w:val="center"/>
              <w:rPr>
                <w:rFonts w:ascii="Times New Roman" w:eastAsia="Times New Roman" w:hAnsi="Times New Roman" w:cs="Times New Roman"/>
                <w:sz w:val="24"/>
                <w:szCs w:val="24"/>
                <w:lang w:eastAsia="ro-RO"/>
              </w:rPr>
            </w:pPr>
          </w:p>
        </w:tc>
        <w:tc>
          <w:tcPr>
            <w:tcW w:w="5528" w:type="dxa"/>
            <w:tcBorders>
              <w:top w:val="outset" w:sz="6" w:space="0" w:color="auto"/>
              <w:left w:val="outset" w:sz="6" w:space="0" w:color="auto"/>
              <w:bottom w:val="outset" w:sz="6" w:space="0" w:color="auto"/>
              <w:right w:val="outset" w:sz="6" w:space="0" w:color="auto"/>
            </w:tcBorders>
            <w:shd w:val="clear" w:color="auto" w:fill="auto"/>
            <w:hideMark/>
          </w:tcPr>
          <w:p w:rsidR="00C5604F" w:rsidRPr="0006705F" w:rsidRDefault="00C5604F" w:rsidP="00EB069A">
            <w:pPr>
              <w:spacing w:after="0" w:line="240" w:lineRule="auto"/>
              <w:ind w:firstLine="567"/>
              <w:jc w:val="center"/>
              <w:rPr>
                <w:rFonts w:ascii="Times New Roman" w:eastAsia="Times New Roman" w:hAnsi="Times New Roman" w:cs="Times New Roman"/>
                <w:sz w:val="24"/>
                <w:szCs w:val="24"/>
                <w:lang w:eastAsia="ro-RO"/>
              </w:rPr>
            </w:pPr>
            <w:r w:rsidRPr="0006705F">
              <w:rPr>
                <w:rFonts w:ascii="Times New Roman" w:eastAsia="Times New Roman" w:hAnsi="Times New Roman" w:cs="Times New Roman"/>
                <w:sz w:val="24"/>
                <w:szCs w:val="24"/>
                <w:lang w:eastAsia="ro-RO"/>
              </w:rPr>
              <w:t>Cereale și produse din cereale  </w:t>
            </w:r>
            <w:hyperlink r:id="rId8" w:anchor="E0003" w:history="1">
              <w:r w:rsidRPr="0006705F">
                <w:rPr>
                  <w:rFonts w:ascii="Times New Roman" w:eastAsia="Times New Roman" w:hAnsi="Times New Roman" w:cs="Times New Roman"/>
                  <w:sz w:val="24"/>
                  <w:szCs w:val="24"/>
                  <w:lang w:eastAsia="ro-RO"/>
                </w:rPr>
                <w:t>(</w:t>
              </w:r>
              <w:r w:rsidRPr="0006705F">
                <w:rPr>
                  <w:rFonts w:ascii="Times New Roman" w:eastAsia="Times New Roman" w:hAnsi="Times New Roman" w:cs="Times New Roman"/>
                  <w:sz w:val="24"/>
                  <w:szCs w:val="24"/>
                  <w:vertAlign w:val="superscript"/>
                  <w:lang w:eastAsia="ro-RO"/>
                </w:rPr>
                <w:t>2</w:t>
              </w:r>
              <w:r w:rsidRPr="0006705F">
                <w:rPr>
                  <w:rFonts w:ascii="Times New Roman" w:eastAsia="Times New Roman" w:hAnsi="Times New Roman" w:cs="Times New Roman"/>
                  <w:sz w:val="24"/>
                  <w:szCs w:val="24"/>
                  <w:lang w:eastAsia="ro-RO"/>
                </w:rPr>
                <w:t>),</w:t>
              </w:r>
            </w:hyperlink>
            <w:r w:rsidRPr="0006705F">
              <w:rPr>
                <w:rFonts w:ascii="Times New Roman" w:eastAsia="Times New Roman" w:hAnsi="Times New Roman" w:cs="Times New Roman"/>
                <w:sz w:val="24"/>
                <w:szCs w:val="24"/>
                <w:lang w:eastAsia="ro-RO"/>
              </w:rPr>
              <w:t> cu excepția subproduselor din porumb</w:t>
            </w:r>
          </w:p>
        </w:tc>
        <w:tc>
          <w:tcPr>
            <w:tcW w:w="2418" w:type="dxa"/>
            <w:tcBorders>
              <w:top w:val="outset" w:sz="6" w:space="0" w:color="auto"/>
              <w:left w:val="outset" w:sz="6" w:space="0" w:color="auto"/>
              <w:bottom w:val="outset" w:sz="6" w:space="0" w:color="auto"/>
              <w:right w:val="outset" w:sz="6" w:space="0" w:color="auto"/>
            </w:tcBorders>
            <w:shd w:val="clear" w:color="auto" w:fill="auto"/>
            <w:hideMark/>
          </w:tcPr>
          <w:p w:rsidR="00C5604F" w:rsidRPr="00F51900" w:rsidRDefault="00C5604F" w:rsidP="00EB069A">
            <w:pPr>
              <w:spacing w:after="0" w:line="240" w:lineRule="auto"/>
              <w:ind w:firstLine="567"/>
              <w:jc w:val="center"/>
              <w:rPr>
                <w:rFonts w:ascii="Times New Roman" w:eastAsia="Times New Roman" w:hAnsi="Times New Roman" w:cs="Times New Roman"/>
                <w:sz w:val="24"/>
                <w:szCs w:val="24"/>
                <w:lang w:eastAsia="ro-RO"/>
              </w:rPr>
            </w:pPr>
            <w:r w:rsidRPr="00F51900">
              <w:rPr>
                <w:rFonts w:ascii="Times New Roman" w:eastAsia="Times New Roman" w:hAnsi="Times New Roman" w:cs="Times New Roman"/>
                <w:sz w:val="24"/>
                <w:szCs w:val="24"/>
                <w:lang w:eastAsia="ro-RO"/>
              </w:rPr>
              <w:t>2</w:t>
            </w:r>
          </w:p>
        </w:tc>
      </w:tr>
      <w:tr w:rsidR="00C5604F" w:rsidRPr="0051447D" w:rsidTr="001A0219">
        <w:trPr>
          <w:jc w:val="center"/>
        </w:trPr>
        <w:tc>
          <w:tcPr>
            <w:tcW w:w="1552"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C5604F" w:rsidRPr="00F51900" w:rsidRDefault="00C5604F" w:rsidP="00EB069A">
            <w:pPr>
              <w:spacing w:after="0" w:line="240" w:lineRule="auto"/>
              <w:ind w:firstLine="567"/>
              <w:jc w:val="center"/>
              <w:rPr>
                <w:rFonts w:ascii="Times New Roman" w:eastAsia="Times New Roman" w:hAnsi="Times New Roman" w:cs="Times New Roman"/>
                <w:sz w:val="24"/>
                <w:szCs w:val="24"/>
                <w:lang w:eastAsia="ro-RO"/>
              </w:rPr>
            </w:pPr>
          </w:p>
        </w:tc>
        <w:tc>
          <w:tcPr>
            <w:tcW w:w="5528" w:type="dxa"/>
            <w:tcBorders>
              <w:top w:val="outset" w:sz="6" w:space="0" w:color="auto"/>
              <w:left w:val="outset" w:sz="6" w:space="0" w:color="auto"/>
              <w:bottom w:val="outset" w:sz="6" w:space="0" w:color="auto"/>
              <w:right w:val="outset" w:sz="6" w:space="0" w:color="auto"/>
            </w:tcBorders>
            <w:shd w:val="clear" w:color="auto" w:fill="auto"/>
            <w:hideMark/>
          </w:tcPr>
          <w:p w:rsidR="00C5604F" w:rsidRPr="00F51900" w:rsidRDefault="00C5604F" w:rsidP="00EB069A">
            <w:pPr>
              <w:spacing w:after="0" w:line="240" w:lineRule="auto"/>
              <w:ind w:firstLine="567"/>
              <w:rPr>
                <w:rFonts w:ascii="Times New Roman" w:eastAsia="Times New Roman" w:hAnsi="Times New Roman" w:cs="Times New Roman"/>
                <w:sz w:val="24"/>
                <w:szCs w:val="24"/>
                <w:lang w:eastAsia="ro-RO"/>
              </w:rPr>
            </w:pPr>
            <w:r w:rsidRPr="00F51900">
              <w:rPr>
                <w:rFonts w:ascii="Times New Roman" w:eastAsia="Times New Roman" w:hAnsi="Times New Roman" w:cs="Times New Roman"/>
                <w:sz w:val="24"/>
                <w:szCs w:val="24"/>
                <w:lang w:eastAsia="ro-RO"/>
              </w:rPr>
              <w:t xml:space="preserve"> Subproduse de porumb</w:t>
            </w:r>
          </w:p>
        </w:tc>
        <w:tc>
          <w:tcPr>
            <w:tcW w:w="2418" w:type="dxa"/>
            <w:tcBorders>
              <w:top w:val="outset" w:sz="6" w:space="0" w:color="auto"/>
              <w:left w:val="outset" w:sz="6" w:space="0" w:color="auto"/>
              <w:bottom w:val="outset" w:sz="6" w:space="0" w:color="auto"/>
              <w:right w:val="outset" w:sz="6" w:space="0" w:color="auto"/>
            </w:tcBorders>
            <w:shd w:val="clear" w:color="auto" w:fill="auto"/>
            <w:hideMark/>
          </w:tcPr>
          <w:p w:rsidR="00C5604F" w:rsidRPr="00F51900" w:rsidRDefault="00C5604F" w:rsidP="00EB069A">
            <w:pPr>
              <w:spacing w:after="0" w:line="240" w:lineRule="auto"/>
              <w:ind w:firstLine="567"/>
              <w:jc w:val="center"/>
              <w:rPr>
                <w:rFonts w:ascii="Times New Roman" w:eastAsia="Times New Roman" w:hAnsi="Times New Roman" w:cs="Times New Roman"/>
                <w:sz w:val="24"/>
                <w:szCs w:val="24"/>
                <w:lang w:eastAsia="ro-RO"/>
              </w:rPr>
            </w:pPr>
            <w:r w:rsidRPr="00F51900">
              <w:rPr>
                <w:rFonts w:ascii="Times New Roman" w:eastAsia="Times New Roman" w:hAnsi="Times New Roman" w:cs="Times New Roman"/>
                <w:sz w:val="24"/>
                <w:szCs w:val="24"/>
                <w:lang w:eastAsia="ro-RO"/>
              </w:rPr>
              <w:t>3</w:t>
            </w:r>
          </w:p>
        </w:tc>
      </w:tr>
      <w:tr w:rsidR="00C5604F" w:rsidRPr="0051447D" w:rsidTr="001A0219">
        <w:trPr>
          <w:jc w:val="center"/>
        </w:trPr>
        <w:tc>
          <w:tcPr>
            <w:tcW w:w="1552"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C5604F" w:rsidRPr="00F51900" w:rsidRDefault="00C5604F" w:rsidP="00EB069A">
            <w:pPr>
              <w:spacing w:after="0" w:line="240" w:lineRule="auto"/>
              <w:ind w:firstLine="567"/>
              <w:jc w:val="center"/>
              <w:rPr>
                <w:rFonts w:ascii="Times New Roman" w:eastAsia="Times New Roman" w:hAnsi="Times New Roman" w:cs="Times New Roman"/>
                <w:sz w:val="24"/>
                <w:szCs w:val="24"/>
                <w:lang w:eastAsia="ro-RO"/>
              </w:rPr>
            </w:pPr>
          </w:p>
        </w:tc>
        <w:tc>
          <w:tcPr>
            <w:tcW w:w="5528" w:type="dxa"/>
            <w:tcBorders>
              <w:top w:val="outset" w:sz="6" w:space="0" w:color="auto"/>
              <w:left w:val="outset" w:sz="6" w:space="0" w:color="auto"/>
              <w:bottom w:val="outset" w:sz="6" w:space="0" w:color="auto"/>
              <w:right w:val="outset" w:sz="6" w:space="0" w:color="auto"/>
            </w:tcBorders>
            <w:shd w:val="clear" w:color="auto" w:fill="auto"/>
            <w:hideMark/>
          </w:tcPr>
          <w:p w:rsidR="00C5604F" w:rsidRPr="00F51900" w:rsidRDefault="00C5604F" w:rsidP="00EB069A">
            <w:pPr>
              <w:spacing w:after="0" w:line="240" w:lineRule="auto"/>
              <w:ind w:firstLine="567"/>
              <w:jc w:val="center"/>
              <w:rPr>
                <w:rFonts w:ascii="Times New Roman" w:eastAsia="Times New Roman" w:hAnsi="Times New Roman" w:cs="Times New Roman"/>
                <w:sz w:val="24"/>
                <w:szCs w:val="24"/>
                <w:lang w:eastAsia="ro-RO"/>
              </w:rPr>
            </w:pPr>
            <w:r w:rsidRPr="00F51900">
              <w:rPr>
                <w:rFonts w:ascii="Times New Roman" w:eastAsia="Times New Roman" w:hAnsi="Times New Roman" w:cs="Times New Roman"/>
                <w:sz w:val="24"/>
                <w:szCs w:val="24"/>
                <w:lang w:eastAsia="ro-RO"/>
              </w:rPr>
              <w:t>Furaje combinate pentru:</w:t>
            </w:r>
          </w:p>
        </w:tc>
        <w:tc>
          <w:tcPr>
            <w:tcW w:w="2418" w:type="dxa"/>
            <w:tcBorders>
              <w:top w:val="outset" w:sz="6" w:space="0" w:color="auto"/>
              <w:left w:val="outset" w:sz="6" w:space="0" w:color="auto"/>
              <w:bottom w:val="outset" w:sz="6" w:space="0" w:color="auto"/>
              <w:right w:val="outset" w:sz="6" w:space="0" w:color="auto"/>
            </w:tcBorders>
            <w:shd w:val="clear" w:color="auto" w:fill="auto"/>
            <w:hideMark/>
          </w:tcPr>
          <w:p w:rsidR="00C5604F" w:rsidRPr="00F51900" w:rsidRDefault="00C5604F" w:rsidP="00EB069A">
            <w:pPr>
              <w:spacing w:after="0" w:line="240" w:lineRule="auto"/>
              <w:ind w:firstLine="567"/>
              <w:jc w:val="center"/>
              <w:rPr>
                <w:rFonts w:ascii="Times New Roman" w:eastAsia="Times New Roman" w:hAnsi="Times New Roman" w:cs="Times New Roman"/>
                <w:sz w:val="24"/>
                <w:szCs w:val="24"/>
                <w:lang w:eastAsia="ro-RO"/>
              </w:rPr>
            </w:pPr>
          </w:p>
        </w:tc>
      </w:tr>
      <w:tr w:rsidR="00C5604F" w:rsidRPr="0051447D" w:rsidTr="001A0219">
        <w:trPr>
          <w:jc w:val="center"/>
        </w:trPr>
        <w:tc>
          <w:tcPr>
            <w:tcW w:w="1552"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C5604F" w:rsidRPr="00F51900" w:rsidRDefault="00C5604F" w:rsidP="00EB069A">
            <w:pPr>
              <w:spacing w:after="0" w:line="240" w:lineRule="auto"/>
              <w:ind w:firstLine="567"/>
              <w:jc w:val="center"/>
              <w:rPr>
                <w:rFonts w:ascii="Times New Roman" w:eastAsia="Times New Roman" w:hAnsi="Times New Roman" w:cs="Times New Roman"/>
                <w:sz w:val="24"/>
                <w:szCs w:val="24"/>
                <w:lang w:eastAsia="ro-RO"/>
              </w:rPr>
            </w:pPr>
          </w:p>
        </w:tc>
        <w:tc>
          <w:tcPr>
            <w:tcW w:w="5528" w:type="dxa"/>
            <w:tcBorders>
              <w:top w:val="outset" w:sz="6" w:space="0" w:color="auto"/>
              <w:left w:val="outset" w:sz="6" w:space="0" w:color="auto"/>
              <w:bottom w:val="outset" w:sz="6" w:space="0" w:color="auto"/>
              <w:right w:val="outset" w:sz="6" w:space="0" w:color="auto"/>
            </w:tcBorders>
            <w:shd w:val="clear" w:color="auto" w:fill="auto"/>
            <w:hideMark/>
          </w:tcPr>
          <w:p w:rsidR="00C5604F" w:rsidRPr="00F51900" w:rsidRDefault="00C5604F" w:rsidP="00EB069A">
            <w:pPr>
              <w:spacing w:after="0" w:line="240" w:lineRule="auto"/>
              <w:ind w:firstLine="567"/>
              <w:jc w:val="center"/>
              <w:rPr>
                <w:rFonts w:ascii="Times New Roman" w:eastAsia="Times New Roman" w:hAnsi="Times New Roman" w:cs="Times New Roman"/>
                <w:sz w:val="24"/>
                <w:szCs w:val="24"/>
                <w:lang w:eastAsia="ro-RO"/>
              </w:rPr>
            </w:pPr>
            <w:r w:rsidRPr="00F51900">
              <w:rPr>
                <w:rFonts w:ascii="Times New Roman" w:eastAsia="Times New Roman" w:hAnsi="Times New Roman" w:cs="Times New Roman"/>
                <w:sz w:val="24"/>
                <w:szCs w:val="24"/>
                <w:lang w:eastAsia="ro-RO"/>
              </w:rPr>
              <w:t xml:space="preserve"> purcei, scrofițe tinere, căței, pisoi, câini și pisici pentru reproducere</w:t>
            </w:r>
          </w:p>
        </w:tc>
        <w:tc>
          <w:tcPr>
            <w:tcW w:w="2418" w:type="dxa"/>
            <w:tcBorders>
              <w:top w:val="outset" w:sz="6" w:space="0" w:color="auto"/>
              <w:left w:val="outset" w:sz="6" w:space="0" w:color="auto"/>
              <w:bottom w:val="outset" w:sz="6" w:space="0" w:color="auto"/>
              <w:right w:val="outset" w:sz="6" w:space="0" w:color="auto"/>
            </w:tcBorders>
            <w:shd w:val="clear" w:color="auto" w:fill="auto"/>
            <w:hideMark/>
          </w:tcPr>
          <w:p w:rsidR="00C5604F" w:rsidRPr="00F51900" w:rsidRDefault="00C5604F" w:rsidP="00EB069A">
            <w:pPr>
              <w:spacing w:after="0" w:line="240" w:lineRule="auto"/>
              <w:ind w:firstLine="567"/>
              <w:jc w:val="center"/>
              <w:rPr>
                <w:rFonts w:ascii="Times New Roman" w:eastAsia="Times New Roman" w:hAnsi="Times New Roman" w:cs="Times New Roman"/>
                <w:sz w:val="24"/>
                <w:szCs w:val="24"/>
                <w:lang w:eastAsia="ro-RO"/>
              </w:rPr>
            </w:pPr>
            <w:r w:rsidRPr="00F51900">
              <w:rPr>
                <w:rFonts w:ascii="Times New Roman" w:eastAsia="Times New Roman" w:hAnsi="Times New Roman" w:cs="Times New Roman"/>
                <w:sz w:val="24"/>
                <w:szCs w:val="24"/>
                <w:lang w:eastAsia="ro-RO"/>
              </w:rPr>
              <w:t>0,1</w:t>
            </w:r>
          </w:p>
        </w:tc>
      </w:tr>
      <w:tr w:rsidR="00C5604F" w:rsidRPr="0051447D" w:rsidTr="001A0219">
        <w:trPr>
          <w:jc w:val="center"/>
        </w:trPr>
        <w:tc>
          <w:tcPr>
            <w:tcW w:w="1552"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C5604F" w:rsidRPr="00F51900" w:rsidRDefault="00C5604F" w:rsidP="00EB069A">
            <w:pPr>
              <w:spacing w:after="0" w:line="240" w:lineRule="auto"/>
              <w:ind w:firstLine="567"/>
              <w:jc w:val="center"/>
              <w:rPr>
                <w:rFonts w:ascii="Times New Roman" w:eastAsia="Times New Roman" w:hAnsi="Times New Roman" w:cs="Times New Roman"/>
                <w:sz w:val="24"/>
                <w:szCs w:val="24"/>
                <w:lang w:eastAsia="ro-RO"/>
              </w:rPr>
            </w:pPr>
          </w:p>
        </w:tc>
        <w:tc>
          <w:tcPr>
            <w:tcW w:w="5528" w:type="dxa"/>
            <w:tcBorders>
              <w:top w:val="outset" w:sz="6" w:space="0" w:color="auto"/>
              <w:left w:val="outset" w:sz="6" w:space="0" w:color="auto"/>
              <w:bottom w:val="outset" w:sz="6" w:space="0" w:color="auto"/>
              <w:right w:val="outset" w:sz="6" w:space="0" w:color="auto"/>
            </w:tcBorders>
            <w:shd w:val="clear" w:color="auto" w:fill="auto"/>
            <w:hideMark/>
          </w:tcPr>
          <w:p w:rsidR="00C5604F" w:rsidRPr="00F51900" w:rsidRDefault="00C5604F" w:rsidP="00EB069A">
            <w:pPr>
              <w:spacing w:after="0" w:line="240" w:lineRule="auto"/>
              <w:ind w:firstLine="567"/>
              <w:jc w:val="center"/>
              <w:rPr>
                <w:rFonts w:ascii="Times New Roman" w:eastAsia="Times New Roman" w:hAnsi="Times New Roman" w:cs="Times New Roman"/>
                <w:sz w:val="24"/>
                <w:szCs w:val="24"/>
                <w:lang w:eastAsia="ro-RO"/>
              </w:rPr>
            </w:pPr>
            <w:r w:rsidRPr="00F51900">
              <w:rPr>
                <w:rFonts w:ascii="Times New Roman" w:eastAsia="Times New Roman" w:hAnsi="Times New Roman" w:cs="Times New Roman"/>
                <w:sz w:val="24"/>
                <w:szCs w:val="24"/>
                <w:lang w:eastAsia="ro-RO"/>
              </w:rPr>
              <w:t>câini și pisici adulte, altele decât cele destinate reproducerii</w:t>
            </w:r>
          </w:p>
        </w:tc>
        <w:tc>
          <w:tcPr>
            <w:tcW w:w="2418" w:type="dxa"/>
            <w:tcBorders>
              <w:top w:val="outset" w:sz="6" w:space="0" w:color="auto"/>
              <w:left w:val="outset" w:sz="6" w:space="0" w:color="auto"/>
              <w:bottom w:val="outset" w:sz="6" w:space="0" w:color="auto"/>
              <w:right w:val="outset" w:sz="6" w:space="0" w:color="auto"/>
            </w:tcBorders>
            <w:shd w:val="clear" w:color="auto" w:fill="auto"/>
            <w:hideMark/>
          </w:tcPr>
          <w:p w:rsidR="00C5604F" w:rsidRPr="00F51900" w:rsidRDefault="00C5604F" w:rsidP="00EB069A">
            <w:pPr>
              <w:spacing w:after="0" w:line="240" w:lineRule="auto"/>
              <w:ind w:firstLine="567"/>
              <w:jc w:val="center"/>
              <w:rPr>
                <w:rFonts w:ascii="Times New Roman" w:eastAsia="Times New Roman" w:hAnsi="Times New Roman" w:cs="Times New Roman"/>
                <w:sz w:val="24"/>
                <w:szCs w:val="24"/>
                <w:lang w:eastAsia="ro-RO"/>
              </w:rPr>
            </w:pPr>
            <w:r w:rsidRPr="00F51900">
              <w:rPr>
                <w:rFonts w:ascii="Times New Roman" w:eastAsia="Times New Roman" w:hAnsi="Times New Roman" w:cs="Times New Roman"/>
                <w:sz w:val="24"/>
                <w:szCs w:val="24"/>
                <w:lang w:eastAsia="ro-RO"/>
              </w:rPr>
              <w:t>0,2</w:t>
            </w:r>
          </w:p>
        </w:tc>
      </w:tr>
      <w:tr w:rsidR="00C5604F" w:rsidRPr="0051447D" w:rsidTr="001A0219">
        <w:trPr>
          <w:jc w:val="center"/>
        </w:trPr>
        <w:tc>
          <w:tcPr>
            <w:tcW w:w="1552"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C5604F" w:rsidRPr="00F51900" w:rsidRDefault="00C5604F" w:rsidP="00EB069A">
            <w:pPr>
              <w:spacing w:after="0" w:line="240" w:lineRule="auto"/>
              <w:ind w:firstLine="567"/>
              <w:jc w:val="center"/>
              <w:rPr>
                <w:rFonts w:ascii="Times New Roman" w:eastAsia="Times New Roman" w:hAnsi="Times New Roman" w:cs="Times New Roman"/>
                <w:sz w:val="24"/>
                <w:szCs w:val="24"/>
                <w:lang w:eastAsia="ro-RO"/>
              </w:rPr>
            </w:pPr>
          </w:p>
        </w:tc>
        <w:tc>
          <w:tcPr>
            <w:tcW w:w="5528" w:type="dxa"/>
            <w:tcBorders>
              <w:top w:val="outset" w:sz="6" w:space="0" w:color="auto"/>
              <w:left w:val="outset" w:sz="6" w:space="0" w:color="auto"/>
              <w:bottom w:val="outset" w:sz="6" w:space="0" w:color="auto"/>
              <w:right w:val="outset" w:sz="6" w:space="0" w:color="auto"/>
            </w:tcBorders>
            <w:shd w:val="clear" w:color="auto" w:fill="auto"/>
            <w:hideMark/>
          </w:tcPr>
          <w:p w:rsidR="00C5604F" w:rsidRPr="00F51900" w:rsidRDefault="00C5604F" w:rsidP="00EB069A">
            <w:pPr>
              <w:spacing w:after="0" w:line="240" w:lineRule="auto"/>
              <w:ind w:firstLine="567"/>
              <w:jc w:val="center"/>
              <w:rPr>
                <w:rFonts w:ascii="Times New Roman" w:eastAsia="Times New Roman" w:hAnsi="Times New Roman" w:cs="Times New Roman"/>
                <w:sz w:val="24"/>
                <w:szCs w:val="24"/>
                <w:lang w:eastAsia="ro-RO"/>
              </w:rPr>
            </w:pPr>
            <w:r w:rsidRPr="00F51900">
              <w:rPr>
                <w:rFonts w:ascii="Times New Roman" w:eastAsia="Times New Roman" w:hAnsi="Times New Roman" w:cs="Times New Roman"/>
                <w:sz w:val="24"/>
                <w:szCs w:val="24"/>
                <w:lang w:eastAsia="ro-RO"/>
              </w:rPr>
              <w:t>scroafe și porci la îngrășat</w:t>
            </w:r>
          </w:p>
        </w:tc>
        <w:tc>
          <w:tcPr>
            <w:tcW w:w="2418" w:type="dxa"/>
            <w:tcBorders>
              <w:top w:val="outset" w:sz="6" w:space="0" w:color="auto"/>
              <w:left w:val="outset" w:sz="6" w:space="0" w:color="auto"/>
              <w:bottom w:val="outset" w:sz="6" w:space="0" w:color="auto"/>
              <w:right w:val="outset" w:sz="6" w:space="0" w:color="auto"/>
            </w:tcBorders>
            <w:shd w:val="clear" w:color="auto" w:fill="auto"/>
            <w:hideMark/>
          </w:tcPr>
          <w:p w:rsidR="00C5604F" w:rsidRPr="00F51900" w:rsidRDefault="00C5604F" w:rsidP="00EB069A">
            <w:pPr>
              <w:spacing w:after="0" w:line="240" w:lineRule="auto"/>
              <w:ind w:firstLine="567"/>
              <w:jc w:val="center"/>
              <w:rPr>
                <w:rFonts w:ascii="Times New Roman" w:eastAsia="Times New Roman" w:hAnsi="Times New Roman" w:cs="Times New Roman"/>
                <w:sz w:val="24"/>
                <w:szCs w:val="24"/>
                <w:lang w:eastAsia="ro-RO"/>
              </w:rPr>
            </w:pPr>
            <w:r w:rsidRPr="00F51900">
              <w:rPr>
                <w:rFonts w:ascii="Times New Roman" w:eastAsia="Times New Roman" w:hAnsi="Times New Roman" w:cs="Times New Roman"/>
                <w:sz w:val="24"/>
                <w:szCs w:val="24"/>
                <w:lang w:eastAsia="ro-RO"/>
              </w:rPr>
              <w:t>0,25</w:t>
            </w:r>
          </w:p>
        </w:tc>
      </w:tr>
      <w:tr w:rsidR="00C5604F" w:rsidRPr="0051447D" w:rsidTr="001A0219">
        <w:trPr>
          <w:jc w:val="center"/>
        </w:trPr>
        <w:tc>
          <w:tcPr>
            <w:tcW w:w="1552"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C5604F" w:rsidRPr="00F51900" w:rsidRDefault="00C5604F" w:rsidP="00EB069A">
            <w:pPr>
              <w:spacing w:after="0" w:line="240" w:lineRule="auto"/>
              <w:ind w:firstLine="567"/>
              <w:jc w:val="center"/>
              <w:rPr>
                <w:rFonts w:ascii="Times New Roman" w:eastAsia="Times New Roman" w:hAnsi="Times New Roman" w:cs="Times New Roman"/>
                <w:sz w:val="24"/>
                <w:szCs w:val="24"/>
                <w:lang w:eastAsia="ro-RO"/>
              </w:rPr>
            </w:pPr>
          </w:p>
        </w:tc>
        <w:tc>
          <w:tcPr>
            <w:tcW w:w="5528" w:type="dxa"/>
            <w:tcBorders>
              <w:top w:val="outset" w:sz="6" w:space="0" w:color="auto"/>
              <w:left w:val="outset" w:sz="6" w:space="0" w:color="auto"/>
              <w:bottom w:val="outset" w:sz="6" w:space="0" w:color="auto"/>
              <w:right w:val="outset" w:sz="6" w:space="0" w:color="auto"/>
            </w:tcBorders>
            <w:shd w:val="clear" w:color="auto" w:fill="auto"/>
            <w:hideMark/>
          </w:tcPr>
          <w:p w:rsidR="00C5604F" w:rsidRPr="0006705F" w:rsidRDefault="00C5604F" w:rsidP="00EB069A">
            <w:pPr>
              <w:spacing w:after="0" w:line="240" w:lineRule="auto"/>
              <w:ind w:firstLine="567"/>
              <w:jc w:val="center"/>
              <w:rPr>
                <w:rFonts w:ascii="Times New Roman" w:eastAsia="Times New Roman" w:hAnsi="Times New Roman" w:cs="Times New Roman"/>
                <w:sz w:val="24"/>
                <w:szCs w:val="24"/>
                <w:lang w:eastAsia="ro-RO"/>
              </w:rPr>
            </w:pPr>
            <w:r w:rsidRPr="0006705F">
              <w:rPr>
                <w:rFonts w:ascii="Times New Roman" w:eastAsia="Times New Roman" w:hAnsi="Times New Roman" w:cs="Times New Roman"/>
                <w:sz w:val="24"/>
                <w:szCs w:val="24"/>
                <w:lang w:eastAsia="ro-RO"/>
              </w:rPr>
              <w:t>viței, bovine de lapte, ovine (inclusiv miei) și caprine (inclusiv iezi)</w:t>
            </w:r>
          </w:p>
        </w:tc>
        <w:tc>
          <w:tcPr>
            <w:tcW w:w="2418" w:type="dxa"/>
            <w:tcBorders>
              <w:top w:val="outset" w:sz="6" w:space="0" w:color="auto"/>
              <w:left w:val="outset" w:sz="6" w:space="0" w:color="auto"/>
              <w:bottom w:val="outset" w:sz="6" w:space="0" w:color="auto"/>
              <w:right w:val="outset" w:sz="6" w:space="0" w:color="auto"/>
            </w:tcBorders>
            <w:shd w:val="clear" w:color="auto" w:fill="auto"/>
            <w:hideMark/>
          </w:tcPr>
          <w:p w:rsidR="00C5604F" w:rsidRPr="00F51900" w:rsidRDefault="00C5604F" w:rsidP="00EB069A">
            <w:pPr>
              <w:spacing w:after="0" w:line="240" w:lineRule="auto"/>
              <w:ind w:firstLine="567"/>
              <w:jc w:val="center"/>
              <w:rPr>
                <w:rFonts w:ascii="Times New Roman" w:eastAsia="Times New Roman" w:hAnsi="Times New Roman" w:cs="Times New Roman"/>
                <w:sz w:val="24"/>
                <w:szCs w:val="24"/>
                <w:lang w:eastAsia="ro-RO"/>
              </w:rPr>
            </w:pPr>
            <w:r w:rsidRPr="00F51900">
              <w:rPr>
                <w:rFonts w:ascii="Times New Roman" w:eastAsia="Times New Roman" w:hAnsi="Times New Roman" w:cs="Times New Roman"/>
                <w:sz w:val="24"/>
                <w:szCs w:val="24"/>
                <w:lang w:eastAsia="ro-RO"/>
              </w:rPr>
              <w:t>0,5</w:t>
            </w:r>
          </w:p>
        </w:tc>
      </w:tr>
      <w:tr w:rsidR="00C5604F" w:rsidRPr="0051447D" w:rsidTr="001A0219">
        <w:trPr>
          <w:jc w:val="center"/>
        </w:trPr>
        <w:tc>
          <w:tcPr>
            <w:tcW w:w="1552" w:type="dxa"/>
            <w:vMerge w:val="restart"/>
            <w:tcBorders>
              <w:top w:val="outset" w:sz="6" w:space="0" w:color="auto"/>
              <w:left w:val="outset" w:sz="6" w:space="0" w:color="auto"/>
              <w:bottom w:val="outset" w:sz="6" w:space="0" w:color="auto"/>
              <w:right w:val="outset" w:sz="6" w:space="0" w:color="auto"/>
            </w:tcBorders>
            <w:shd w:val="clear" w:color="auto" w:fill="auto"/>
            <w:hideMark/>
          </w:tcPr>
          <w:p w:rsidR="00C5604F" w:rsidRPr="00F51900" w:rsidRDefault="00C5604F" w:rsidP="00EB069A">
            <w:pPr>
              <w:spacing w:after="0" w:line="240" w:lineRule="auto"/>
              <w:rPr>
                <w:rFonts w:ascii="Times New Roman" w:eastAsia="Times New Roman" w:hAnsi="Times New Roman" w:cs="Times New Roman"/>
                <w:sz w:val="24"/>
                <w:szCs w:val="24"/>
                <w:lang w:eastAsia="ro-RO"/>
              </w:rPr>
            </w:pPr>
            <w:proofErr w:type="spellStart"/>
            <w:r w:rsidRPr="00F51900">
              <w:rPr>
                <w:rFonts w:ascii="Times New Roman" w:eastAsia="Times New Roman" w:hAnsi="Times New Roman" w:cs="Times New Roman"/>
                <w:sz w:val="24"/>
                <w:szCs w:val="24"/>
                <w:lang w:eastAsia="ro-RO"/>
              </w:rPr>
              <w:t>Ochratoxină</w:t>
            </w:r>
            <w:proofErr w:type="spellEnd"/>
            <w:r w:rsidRPr="00F51900">
              <w:rPr>
                <w:rFonts w:ascii="Times New Roman" w:eastAsia="Times New Roman" w:hAnsi="Times New Roman" w:cs="Times New Roman"/>
                <w:sz w:val="24"/>
                <w:szCs w:val="24"/>
                <w:lang w:eastAsia="ro-RO"/>
              </w:rPr>
              <w:t xml:space="preserve"> A</w:t>
            </w:r>
          </w:p>
        </w:tc>
        <w:tc>
          <w:tcPr>
            <w:tcW w:w="5528" w:type="dxa"/>
            <w:tcBorders>
              <w:top w:val="outset" w:sz="6" w:space="0" w:color="auto"/>
              <w:left w:val="outset" w:sz="6" w:space="0" w:color="auto"/>
              <w:bottom w:val="outset" w:sz="6" w:space="0" w:color="auto"/>
              <w:right w:val="outset" w:sz="6" w:space="0" w:color="auto"/>
            </w:tcBorders>
            <w:shd w:val="clear" w:color="auto" w:fill="auto"/>
            <w:hideMark/>
          </w:tcPr>
          <w:p w:rsidR="00C5604F" w:rsidRPr="0006705F" w:rsidRDefault="00C5604F" w:rsidP="00EB069A">
            <w:pPr>
              <w:spacing w:after="0" w:line="240" w:lineRule="auto"/>
              <w:ind w:firstLine="567"/>
              <w:jc w:val="center"/>
              <w:rPr>
                <w:rFonts w:ascii="Times New Roman" w:eastAsia="Times New Roman" w:hAnsi="Times New Roman" w:cs="Times New Roman"/>
                <w:sz w:val="24"/>
                <w:szCs w:val="24"/>
                <w:lang w:eastAsia="ro-RO"/>
              </w:rPr>
            </w:pPr>
            <w:r w:rsidRPr="0006705F">
              <w:rPr>
                <w:rFonts w:ascii="Times New Roman" w:eastAsia="Times New Roman" w:hAnsi="Times New Roman" w:cs="Times New Roman"/>
                <w:sz w:val="24"/>
                <w:szCs w:val="24"/>
                <w:lang w:eastAsia="ro-RO"/>
              </w:rPr>
              <w:t>Materii prime pentru furaje  </w:t>
            </w:r>
            <w:hyperlink r:id="rId9" w:anchor="E0002" w:history="1">
              <w:r w:rsidRPr="0006705F">
                <w:rPr>
                  <w:rFonts w:ascii="Times New Roman" w:eastAsia="Times New Roman" w:hAnsi="Times New Roman" w:cs="Times New Roman"/>
                  <w:sz w:val="24"/>
                  <w:szCs w:val="24"/>
                  <w:lang w:eastAsia="ro-RO"/>
                </w:rPr>
                <w:t>(</w:t>
              </w:r>
              <w:r w:rsidRPr="0006705F">
                <w:rPr>
                  <w:rFonts w:ascii="Times New Roman" w:eastAsia="Times New Roman" w:hAnsi="Times New Roman" w:cs="Times New Roman"/>
                  <w:sz w:val="24"/>
                  <w:szCs w:val="24"/>
                  <w:vertAlign w:val="superscript"/>
                  <w:lang w:eastAsia="ro-RO"/>
                </w:rPr>
                <w:t>1</w:t>
              </w:r>
              <w:r w:rsidRPr="0006705F">
                <w:rPr>
                  <w:rFonts w:ascii="Times New Roman" w:eastAsia="Times New Roman" w:hAnsi="Times New Roman" w:cs="Times New Roman"/>
                  <w:sz w:val="24"/>
                  <w:szCs w:val="24"/>
                  <w:lang w:eastAsia="ro-RO"/>
                </w:rPr>
                <w:t>)</w:t>
              </w:r>
            </w:hyperlink>
          </w:p>
        </w:tc>
        <w:tc>
          <w:tcPr>
            <w:tcW w:w="2418" w:type="dxa"/>
            <w:tcBorders>
              <w:top w:val="outset" w:sz="6" w:space="0" w:color="auto"/>
              <w:left w:val="outset" w:sz="6" w:space="0" w:color="auto"/>
              <w:bottom w:val="outset" w:sz="6" w:space="0" w:color="auto"/>
              <w:right w:val="outset" w:sz="6" w:space="0" w:color="auto"/>
            </w:tcBorders>
            <w:shd w:val="clear" w:color="auto" w:fill="auto"/>
            <w:hideMark/>
          </w:tcPr>
          <w:p w:rsidR="00C5604F" w:rsidRPr="00F51900" w:rsidRDefault="00C5604F" w:rsidP="00EB069A">
            <w:pPr>
              <w:spacing w:after="0" w:line="240" w:lineRule="auto"/>
              <w:ind w:firstLine="567"/>
              <w:jc w:val="center"/>
              <w:rPr>
                <w:rFonts w:ascii="Times New Roman" w:eastAsia="Times New Roman" w:hAnsi="Times New Roman" w:cs="Times New Roman"/>
                <w:sz w:val="24"/>
                <w:szCs w:val="24"/>
                <w:lang w:eastAsia="ro-RO"/>
              </w:rPr>
            </w:pPr>
          </w:p>
        </w:tc>
      </w:tr>
      <w:tr w:rsidR="00C5604F" w:rsidRPr="0051447D" w:rsidTr="001A0219">
        <w:trPr>
          <w:jc w:val="center"/>
        </w:trPr>
        <w:tc>
          <w:tcPr>
            <w:tcW w:w="1552"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C5604F" w:rsidRPr="00F51900" w:rsidRDefault="00C5604F" w:rsidP="00EB069A">
            <w:pPr>
              <w:spacing w:after="0" w:line="240" w:lineRule="auto"/>
              <w:ind w:firstLine="567"/>
              <w:jc w:val="center"/>
              <w:rPr>
                <w:rFonts w:ascii="Times New Roman" w:eastAsia="Times New Roman" w:hAnsi="Times New Roman" w:cs="Times New Roman"/>
                <w:sz w:val="24"/>
                <w:szCs w:val="24"/>
                <w:lang w:eastAsia="ro-RO"/>
              </w:rPr>
            </w:pPr>
          </w:p>
        </w:tc>
        <w:tc>
          <w:tcPr>
            <w:tcW w:w="5528" w:type="dxa"/>
            <w:tcBorders>
              <w:top w:val="outset" w:sz="6" w:space="0" w:color="auto"/>
              <w:left w:val="outset" w:sz="6" w:space="0" w:color="auto"/>
              <w:bottom w:val="outset" w:sz="6" w:space="0" w:color="auto"/>
              <w:right w:val="outset" w:sz="6" w:space="0" w:color="auto"/>
            </w:tcBorders>
            <w:shd w:val="clear" w:color="auto" w:fill="auto"/>
            <w:hideMark/>
          </w:tcPr>
          <w:p w:rsidR="00C5604F" w:rsidRPr="0006705F" w:rsidRDefault="00C5604F" w:rsidP="00EB069A">
            <w:pPr>
              <w:spacing w:after="0" w:line="240" w:lineRule="auto"/>
              <w:ind w:firstLine="567"/>
              <w:jc w:val="center"/>
              <w:rPr>
                <w:rFonts w:ascii="Times New Roman" w:eastAsia="Times New Roman" w:hAnsi="Times New Roman" w:cs="Times New Roman"/>
                <w:sz w:val="24"/>
                <w:szCs w:val="24"/>
                <w:lang w:eastAsia="ro-RO"/>
              </w:rPr>
            </w:pPr>
            <w:r w:rsidRPr="0006705F">
              <w:rPr>
                <w:rFonts w:ascii="Times New Roman" w:eastAsia="Times New Roman" w:hAnsi="Times New Roman" w:cs="Times New Roman"/>
                <w:sz w:val="24"/>
                <w:szCs w:val="24"/>
                <w:lang w:eastAsia="ro-RO"/>
              </w:rPr>
              <w:t>Cereale și produse din cereale  </w:t>
            </w:r>
            <w:hyperlink r:id="rId10" w:anchor="E0003" w:history="1">
              <w:r w:rsidRPr="0006705F">
                <w:rPr>
                  <w:rFonts w:ascii="Times New Roman" w:eastAsia="Times New Roman" w:hAnsi="Times New Roman" w:cs="Times New Roman"/>
                  <w:sz w:val="24"/>
                  <w:szCs w:val="24"/>
                  <w:lang w:eastAsia="ro-RO"/>
                </w:rPr>
                <w:t>(</w:t>
              </w:r>
              <w:r w:rsidRPr="0006705F">
                <w:rPr>
                  <w:rFonts w:ascii="Times New Roman" w:eastAsia="Times New Roman" w:hAnsi="Times New Roman" w:cs="Times New Roman"/>
                  <w:sz w:val="24"/>
                  <w:szCs w:val="24"/>
                  <w:vertAlign w:val="superscript"/>
                  <w:lang w:eastAsia="ro-RO"/>
                </w:rPr>
                <w:t>2</w:t>
              </w:r>
              <w:r w:rsidRPr="0006705F">
                <w:rPr>
                  <w:rFonts w:ascii="Times New Roman" w:eastAsia="Times New Roman" w:hAnsi="Times New Roman" w:cs="Times New Roman"/>
                  <w:sz w:val="24"/>
                  <w:szCs w:val="24"/>
                  <w:lang w:eastAsia="ro-RO"/>
                </w:rPr>
                <w:t>)</w:t>
              </w:r>
            </w:hyperlink>
          </w:p>
        </w:tc>
        <w:tc>
          <w:tcPr>
            <w:tcW w:w="2418" w:type="dxa"/>
            <w:tcBorders>
              <w:top w:val="outset" w:sz="6" w:space="0" w:color="auto"/>
              <w:left w:val="outset" w:sz="6" w:space="0" w:color="auto"/>
              <w:bottom w:val="outset" w:sz="6" w:space="0" w:color="auto"/>
              <w:right w:val="outset" w:sz="6" w:space="0" w:color="auto"/>
            </w:tcBorders>
            <w:shd w:val="clear" w:color="auto" w:fill="auto"/>
            <w:hideMark/>
          </w:tcPr>
          <w:p w:rsidR="00C5604F" w:rsidRPr="00F51900" w:rsidRDefault="00C5604F" w:rsidP="00EB069A">
            <w:pPr>
              <w:spacing w:after="0" w:line="240" w:lineRule="auto"/>
              <w:ind w:firstLine="567"/>
              <w:jc w:val="center"/>
              <w:rPr>
                <w:rFonts w:ascii="Times New Roman" w:eastAsia="Times New Roman" w:hAnsi="Times New Roman" w:cs="Times New Roman"/>
                <w:sz w:val="24"/>
                <w:szCs w:val="24"/>
                <w:lang w:eastAsia="ro-RO"/>
              </w:rPr>
            </w:pPr>
            <w:r w:rsidRPr="00F51900">
              <w:rPr>
                <w:rFonts w:ascii="Times New Roman" w:eastAsia="Times New Roman" w:hAnsi="Times New Roman" w:cs="Times New Roman"/>
                <w:sz w:val="24"/>
                <w:szCs w:val="24"/>
                <w:lang w:eastAsia="ro-RO"/>
              </w:rPr>
              <w:t>0,25</w:t>
            </w:r>
          </w:p>
        </w:tc>
      </w:tr>
      <w:tr w:rsidR="00C5604F" w:rsidRPr="0051447D" w:rsidTr="001A0219">
        <w:trPr>
          <w:jc w:val="center"/>
        </w:trPr>
        <w:tc>
          <w:tcPr>
            <w:tcW w:w="1552"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C5604F" w:rsidRPr="00F51900" w:rsidRDefault="00C5604F" w:rsidP="00EB069A">
            <w:pPr>
              <w:spacing w:after="0" w:line="240" w:lineRule="auto"/>
              <w:ind w:firstLine="567"/>
              <w:jc w:val="center"/>
              <w:rPr>
                <w:rFonts w:ascii="Times New Roman" w:eastAsia="Times New Roman" w:hAnsi="Times New Roman" w:cs="Times New Roman"/>
                <w:sz w:val="24"/>
                <w:szCs w:val="24"/>
                <w:lang w:eastAsia="ro-RO"/>
              </w:rPr>
            </w:pPr>
          </w:p>
        </w:tc>
        <w:tc>
          <w:tcPr>
            <w:tcW w:w="5528" w:type="dxa"/>
            <w:tcBorders>
              <w:top w:val="outset" w:sz="6" w:space="0" w:color="auto"/>
              <w:left w:val="outset" w:sz="6" w:space="0" w:color="auto"/>
              <w:bottom w:val="outset" w:sz="6" w:space="0" w:color="auto"/>
              <w:right w:val="outset" w:sz="6" w:space="0" w:color="auto"/>
            </w:tcBorders>
            <w:shd w:val="clear" w:color="auto" w:fill="auto"/>
            <w:hideMark/>
          </w:tcPr>
          <w:p w:rsidR="00C5604F" w:rsidRPr="0006705F" w:rsidRDefault="00C5604F" w:rsidP="00EB069A">
            <w:pPr>
              <w:spacing w:after="0" w:line="240" w:lineRule="auto"/>
              <w:ind w:firstLine="567"/>
              <w:jc w:val="center"/>
              <w:rPr>
                <w:rFonts w:ascii="Times New Roman" w:eastAsia="Times New Roman" w:hAnsi="Times New Roman" w:cs="Times New Roman"/>
                <w:sz w:val="24"/>
                <w:szCs w:val="24"/>
                <w:lang w:eastAsia="ro-RO"/>
              </w:rPr>
            </w:pPr>
            <w:r w:rsidRPr="0006705F">
              <w:rPr>
                <w:rFonts w:ascii="Times New Roman" w:eastAsia="Times New Roman" w:hAnsi="Times New Roman" w:cs="Times New Roman"/>
                <w:sz w:val="24"/>
                <w:szCs w:val="24"/>
                <w:lang w:eastAsia="ro-RO"/>
              </w:rPr>
              <w:t>Furaje combinate pentru:</w:t>
            </w:r>
          </w:p>
        </w:tc>
        <w:tc>
          <w:tcPr>
            <w:tcW w:w="2418" w:type="dxa"/>
            <w:tcBorders>
              <w:top w:val="outset" w:sz="6" w:space="0" w:color="auto"/>
              <w:left w:val="outset" w:sz="6" w:space="0" w:color="auto"/>
              <w:bottom w:val="outset" w:sz="6" w:space="0" w:color="auto"/>
              <w:right w:val="outset" w:sz="6" w:space="0" w:color="auto"/>
            </w:tcBorders>
            <w:shd w:val="clear" w:color="auto" w:fill="auto"/>
            <w:hideMark/>
          </w:tcPr>
          <w:p w:rsidR="00C5604F" w:rsidRPr="00F51900" w:rsidRDefault="00C5604F" w:rsidP="00EB069A">
            <w:pPr>
              <w:spacing w:after="0" w:line="240" w:lineRule="auto"/>
              <w:ind w:firstLine="567"/>
              <w:jc w:val="center"/>
              <w:rPr>
                <w:rFonts w:ascii="Times New Roman" w:eastAsia="Times New Roman" w:hAnsi="Times New Roman" w:cs="Times New Roman"/>
                <w:sz w:val="24"/>
                <w:szCs w:val="24"/>
                <w:lang w:eastAsia="ro-RO"/>
              </w:rPr>
            </w:pPr>
          </w:p>
        </w:tc>
      </w:tr>
      <w:tr w:rsidR="00C5604F" w:rsidRPr="0051447D" w:rsidTr="001A0219">
        <w:trPr>
          <w:jc w:val="center"/>
        </w:trPr>
        <w:tc>
          <w:tcPr>
            <w:tcW w:w="1552"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C5604F" w:rsidRPr="00F51900" w:rsidRDefault="00C5604F" w:rsidP="00EB069A">
            <w:pPr>
              <w:spacing w:after="0" w:line="240" w:lineRule="auto"/>
              <w:ind w:firstLine="567"/>
              <w:jc w:val="center"/>
              <w:rPr>
                <w:rFonts w:ascii="Times New Roman" w:eastAsia="Times New Roman" w:hAnsi="Times New Roman" w:cs="Times New Roman"/>
                <w:sz w:val="24"/>
                <w:szCs w:val="24"/>
                <w:lang w:eastAsia="ro-RO"/>
              </w:rPr>
            </w:pPr>
          </w:p>
        </w:tc>
        <w:tc>
          <w:tcPr>
            <w:tcW w:w="5528" w:type="dxa"/>
            <w:tcBorders>
              <w:top w:val="outset" w:sz="6" w:space="0" w:color="auto"/>
              <w:left w:val="outset" w:sz="6" w:space="0" w:color="auto"/>
              <w:bottom w:val="outset" w:sz="6" w:space="0" w:color="auto"/>
              <w:right w:val="outset" w:sz="6" w:space="0" w:color="auto"/>
            </w:tcBorders>
            <w:shd w:val="clear" w:color="auto" w:fill="auto"/>
            <w:hideMark/>
          </w:tcPr>
          <w:p w:rsidR="00C5604F" w:rsidRPr="0006705F" w:rsidRDefault="00C5604F" w:rsidP="00EB069A">
            <w:pPr>
              <w:spacing w:after="0" w:line="240" w:lineRule="auto"/>
              <w:ind w:firstLine="567"/>
              <w:jc w:val="center"/>
              <w:rPr>
                <w:rFonts w:ascii="Times New Roman" w:eastAsia="Times New Roman" w:hAnsi="Times New Roman" w:cs="Times New Roman"/>
                <w:sz w:val="24"/>
                <w:szCs w:val="24"/>
                <w:lang w:eastAsia="ro-RO"/>
              </w:rPr>
            </w:pPr>
            <w:r w:rsidRPr="0006705F">
              <w:rPr>
                <w:rFonts w:ascii="Times New Roman" w:eastAsia="Times New Roman" w:hAnsi="Times New Roman" w:cs="Times New Roman"/>
                <w:sz w:val="24"/>
                <w:szCs w:val="24"/>
                <w:lang w:eastAsia="ro-RO"/>
              </w:rPr>
              <w:t>porci</w:t>
            </w:r>
          </w:p>
        </w:tc>
        <w:tc>
          <w:tcPr>
            <w:tcW w:w="2418" w:type="dxa"/>
            <w:tcBorders>
              <w:top w:val="outset" w:sz="6" w:space="0" w:color="auto"/>
              <w:left w:val="outset" w:sz="6" w:space="0" w:color="auto"/>
              <w:bottom w:val="outset" w:sz="6" w:space="0" w:color="auto"/>
              <w:right w:val="outset" w:sz="6" w:space="0" w:color="auto"/>
            </w:tcBorders>
            <w:shd w:val="clear" w:color="auto" w:fill="auto"/>
            <w:hideMark/>
          </w:tcPr>
          <w:p w:rsidR="00C5604F" w:rsidRPr="00F51900" w:rsidRDefault="00C5604F" w:rsidP="00EB069A">
            <w:pPr>
              <w:spacing w:after="0" w:line="240" w:lineRule="auto"/>
              <w:ind w:firstLine="567"/>
              <w:jc w:val="center"/>
              <w:rPr>
                <w:rFonts w:ascii="Times New Roman" w:eastAsia="Times New Roman" w:hAnsi="Times New Roman" w:cs="Times New Roman"/>
                <w:sz w:val="24"/>
                <w:szCs w:val="24"/>
                <w:lang w:eastAsia="ro-RO"/>
              </w:rPr>
            </w:pPr>
            <w:r w:rsidRPr="00F51900">
              <w:rPr>
                <w:rFonts w:ascii="Times New Roman" w:eastAsia="Times New Roman" w:hAnsi="Times New Roman" w:cs="Times New Roman"/>
                <w:sz w:val="24"/>
                <w:szCs w:val="24"/>
                <w:lang w:eastAsia="ro-RO"/>
              </w:rPr>
              <w:t>0,05</w:t>
            </w:r>
          </w:p>
        </w:tc>
      </w:tr>
      <w:tr w:rsidR="00C5604F" w:rsidRPr="0051447D" w:rsidTr="001A0219">
        <w:trPr>
          <w:jc w:val="center"/>
        </w:trPr>
        <w:tc>
          <w:tcPr>
            <w:tcW w:w="1552"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C5604F" w:rsidRPr="00F51900" w:rsidRDefault="00C5604F" w:rsidP="00EB069A">
            <w:pPr>
              <w:spacing w:after="0" w:line="240" w:lineRule="auto"/>
              <w:ind w:firstLine="567"/>
              <w:jc w:val="center"/>
              <w:rPr>
                <w:rFonts w:ascii="Times New Roman" w:eastAsia="Times New Roman" w:hAnsi="Times New Roman" w:cs="Times New Roman"/>
                <w:sz w:val="24"/>
                <w:szCs w:val="24"/>
                <w:lang w:eastAsia="ro-RO"/>
              </w:rPr>
            </w:pPr>
          </w:p>
        </w:tc>
        <w:tc>
          <w:tcPr>
            <w:tcW w:w="5528" w:type="dxa"/>
            <w:tcBorders>
              <w:top w:val="outset" w:sz="6" w:space="0" w:color="auto"/>
              <w:left w:val="outset" w:sz="6" w:space="0" w:color="auto"/>
              <w:bottom w:val="outset" w:sz="6" w:space="0" w:color="auto"/>
              <w:right w:val="outset" w:sz="6" w:space="0" w:color="auto"/>
            </w:tcBorders>
            <w:shd w:val="clear" w:color="auto" w:fill="auto"/>
            <w:hideMark/>
          </w:tcPr>
          <w:p w:rsidR="00C5604F" w:rsidRPr="0006705F" w:rsidRDefault="00C5604F" w:rsidP="00EB069A">
            <w:pPr>
              <w:spacing w:after="0" w:line="240" w:lineRule="auto"/>
              <w:ind w:firstLine="567"/>
              <w:jc w:val="center"/>
              <w:rPr>
                <w:rFonts w:ascii="Times New Roman" w:eastAsia="Times New Roman" w:hAnsi="Times New Roman" w:cs="Times New Roman"/>
                <w:sz w:val="24"/>
                <w:szCs w:val="24"/>
                <w:lang w:eastAsia="ro-RO"/>
              </w:rPr>
            </w:pPr>
            <w:r w:rsidRPr="0006705F">
              <w:rPr>
                <w:rFonts w:ascii="Times New Roman" w:eastAsia="Times New Roman" w:hAnsi="Times New Roman" w:cs="Times New Roman"/>
                <w:sz w:val="24"/>
                <w:szCs w:val="24"/>
                <w:lang w:eastAsia="ro-RO"/>
              </w:rPr>
              <w:t>păsări de curte</w:t>
            </w:r>
          </w:p>
        </w:tc>
        <w:tc>
          <w:tcPr>
            <w:tcW w:w="2418" w:type="dxa"/>
            <w:tcBorders>
              <w:top w:val="outset" w:sz="6" w:space="0" w:color="auto"/>
              <w:left w:val="outset" w:sz="6" w:space="0" w:color="auto"/>
              <w:bottom w:val="outset" w:sz="6" w:space="0" w:color="auto"/>
              <w:right w:val="outset" w:sz="6" w:space="0" w:color="auto"/>
            </w:tcBorders>
            <w:shd w:val="clear" w:color="auto" w:fill="auto"/>
            <w:hideMark/>
          </w:tcPr>
          <w:p w:rsidR="00C5604F" w:rsidRPr="00F51900" w:rsidRDefault="00C5604F" w:rsidP="00EB069A">
            <w:pPr>
              <w:spacing w:after="0" w:line="240" w:lineRule="auto"/>
              <w:ind w:firstLine="567"/>
              <w:jc w:val="center"/>
              <w:rPr>
                <w:rFonts w:ascii="Times New Roman" w:eastAsia="Times New Roman" w:hAnsi="Times New Roman" w:cs="Times New Roman"/>
                <w:sz w:val="24"/>
                <w:szCs w:val="24"/>
                <w:lang w:eastAsia="ro-RO"/>
              </w:rPr>
            </w:pPr>
            <w:r w:rsidRPr="00F51900">
              <w:rPr>
                <w:rFonts w:ascii="Times New Roman" w:eastAsia="Times New Roman" w:hAnsi="Times New Roman" w:cs="Times New Roman"/>
                <w:sz w:val="24"/>
                <w:szCs w:val="24"/>
                <w:lang w:eastAsia="ro-RO"/>
              </w:rPr>
              <w:t>0,1</w:t>
            </w:r>
          </w:p>
        </w:tc>
      </w:tr>
      <w:tr w:rsidR="00C5604F" w:rsidRPr="0051447D" w:rsidTr="001A0219">
        <w:trPr>
          <w:jc w:val="center"/>
        </w:trPr>
        <w:tc>
          <w:tcPr>
            <w:tcW w:w="1552"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C5604F" w:rsidRPr="00F51900" w:rsidRDefault="00C5604F" w:rsidP="00EB069A">
            <w:pPr>
              <w:spacing w:after="0" w:line="240" w:lineRule="auto"/>
              <w:ind w:firstLine="567"/>
              <w:jc w:val="center"/>
              <w:rPr>
                <w:rFonts w:ascii="Times New Roman" w:eastAsia="Times New Roman" w:hAnsi="Times New Roman" w:cs="Times New Roman"/>
                <w:sz w:val="24"/>
                <w:szCs w:val="24"/>
                <w:lang w:eastAsia="ro-RO"/>
              </w:rPr>
            </w:pPr>
          </w:p>
        </w:tc>
        <w:tc>
          <w:tcPr>
            <w:tcW w:w="5528" w:type="dxa"/>
            <w:tcBorders>
              <w:top w:val="outset" w:sz="6" w:space="0" w:color="auto"/>
              <w:left w:val="outset" w:sz="6" w:space="0" w:color="auto"/>
              <w:bottom w:val="outset" w:sz="6" w:space="0" w:color="auto"/>
              <w:right w:val="outset" w:sz="6" w:space="0" w:color="auto"/>
            </w:tcBorders>
            <w:shd w:val="clear" w:color="auto" w:fill="auto"/>
            <w:hideMark/>
          </w:tcPr>
          <w:p w:rsidR="00C5604F" w:rsidRPr="0006705F" w:rsidRDefault="00C5604F" w:rsidP="00EB069A">
            <w:pPr>
              <w:spacing w:after="0" w:line="240" w:lineRule="auto"/>
              <w:ind w:firstLine="567"/>
              <w:jc w:val="center"/>
              <w:rPr>
                <w:rFonts w:ascii="Times New Roman" w:eastAsia="Times New Roman" w:hAnsi="Times New Roman" w:cs="Times New Roman"/>
                <w:sz w:val="24"/>
                <w:szCs w:val="24"/>
                <w:lang w:eastAsia="ro-RO"/>
              </w:rPr>
            </w:pPr>
            <w:r w:rsidRPr="0006705F">
              <w:rPr>
                <w:rFonts w:ascii="Times New Roman" w:eastAsia="Times New Roman" w:hAnsi="Times New Roman" w:cs="Times New Roman"/>
                <w:sz w:val="24"/>
                <w:szCs w:val="24"/>
                <w:lang w:eastAsia="ro-RO"/>
              </w:rPr>
              <w:t>pisici și câini</w:t>
            </w:r>
          </w:p>
        </w:tc>
        <w:tc>
          <w:tcPr>
            <w:tcW w:w="2418" w:type="dxa"/>
            <w:tcBorders>
              <w:top w:val="outset" w:sz="6" w:space="0" w:color="auto"/>
              <w:left w:val="outset" w:sz="6" w:space="0" w:color="auto"/>
              <w:bottom w:val="outset" w:sz="6" w:space="0" w:color="auto"/>
              <w:right w:val="outset" w:sz="6" w:space="0" w:color="auto"/>
            </w:tcBorders>
            <w:shd w:val="clear" w:color="auto" w:fill="auto"/>
            <w:hideMark/>
          </w:tcPr>
          <w:p w:rsidR="00C5604F" w:rsidRPr="00F51900" w:rsidRDefault="00C5604F" w:rsidP="00EB069A">
            <w:pPr>
              <w:spacing w:after="0" w:line="240" w:lineRule="auto"/>
              <w:ind w:firstLine="567"/>
              <w:jc w:val="center"/>
              <w:rPr>
                <w:rFonts w:ascii="Times New Roman" w:eastAsia="Times New Roman" w:hAnsi="Times New Roman" w:cs="Times New Roman"/>
                <w:sz w:val="24"/>
                <w:szCs w:val="24"/>
                <w:lang w:eastAsia="ro-RO"/>
              </w:rPr>
            </w:pPr>
            <w:r w:rsidRPr="00F51900">
              <w:rPr>
                <w:rFonts w:ascii="Times New Roman" w:eastAsia="Times New Roman" w:hAnsi="Times New Roman" w:cs="Times New Roman"/>
                <w:sz w:val="24"/>
                <w:szCs w:val="24"/>
                <w:lang w:eastAsia="ro-RO"/>
              </w:rPr>
              <w:t>0,01</w:t>
            </w:r>
          </w:p>
        </w:tc>
      </w:tr>
      <w:tr w:rsidR="00C5604F" w:rsidRPr="0051447D" w:rsidTr="001A0219">
        <w:trPr>
          <w:jc w:val="center"/>
        </w:trPr>
        <w:tc>
          <w:tcPr>
            <w:tcW w:w="1552" w:type="dxa"/>
            <w:vMerge w:val="restart"/>
            <w:tcBorders>
              <w:top w:val="outset" w:sz="6" w:space="0" w:color="auto"/>
              <w:left w:val="outset" w:sz="6" w:space="0" w:color="auto"/>
              <w:bottom w:val="outset" w:sz="6" w:space="0" w:color="auto"/>
              <w:right w:val="outset" w:sz="6" w:space="0" w:color="auto"/>
            </w:tcBorders>
            <w:shd w:val="clear" w:color="auto" w:fill="auto"/>
            <w:hideMark/>
          </w:tcPr>
          <w:p w:rsidR="00C5604F" w:rsidRPr="00F51900" w:rsidRDefault="00C5604F" w:rsidP="00EB069A">
            <w:pPr>
              <w:spacing w:after="0" w:line="240" w:lineRule="auto"/>
              <w:rPr>
                <w:rFonts w:ascii="Times New Roman" w:eastAsia="Times New Roman" w:hAnsi="Times New Roman" w:cs="Times New Roman"/>
                <w:sz w:val="24"/>
                <w:szCs w:val="24"/>
                <w:lang w:eastAsia="ro-RO"/>
              </w:rPr>
            </w:pPr>
            <w:proofErr w:type="spellStart"/>
            <w:r w:rsidRPr="00F51900">
              <w:rPr>
                <w:rFonts w:ascii="Times New Roman" w:eastAsia="Times New Roman" w:hAnsi="Times New Roman" w:cs="Times New Roman"/>
                <w:sz w:val="24"/>
                <w:szCs w:val="24"/>
                <w:lang w:eastAsia="ro-RO"/>
              </w:rPr>
              <w:t>Fumonizina</w:t>
            </w:r>
            <w:proofErr w:type="spellEnd"/>
            <w:r w:rsidRPr="00F51900">
              <w:rPr>
                <w:rFonts w:ascii="Times New Roman" w:eastAsia="Times New Roman" w:hAnsi="Times New Roman" w:cs="Times New Roman"/>
                <w:sz w:val="24"/>
                <w:szCs w:val="24"/>
                <w:lang w:eastAsia="ro-RO"/>
              </w:rPr>
              <w:t xml:space="preserve"> B1+B2</w:t>
            </w:r>
          </w:p>
        </w:tc>
        <w:tc>
          <w:tcPr>
            <w:tcW w:w="5528" w:type="dxa"/>
            <w:tcBorders>
              <w:top w:val="outset" w:sz="6" w:space="0" w:color="auto"/>
              <w:left w:val="outset" w:sz="6" w:space="0" w:color="auto"/>
              <w:bottom w:val="outset" w:sz="6" w:space="0" w:color="auto"/>
              <w:right w:val="outset" w:sz="6" w:space="0" w:color="auto"/>
            </w:tcBorders>
            <w:shd w:val="clear" w:color="auto" w:fill="auto"/>
            <w:hideMark/>
          </w:tcPr>
          <w:p w:rsidR="00C5604F" w:rsidRPr="0006705F" w:rsidRDefault="00C5604F" w:rsidP="00EB069A">
            <w:pPr>
              <w:spacing w:after="0" w:line="240" w:lineRule="auto"/>
              <w:ind w:firstLine="567"/>
              <w:jc w:val="center"/>
              <w:rPr>
                <w:rFonts w:ascii="Times New Roman" w:eastAsia="Times New Roman" w:hAnsi="Times New Roman" w:cs="Times New Roman"/>
                <w:sz w:val="24"/>
                <w:szCs w:val="24"/>
                <w:lang w:eastAsia="ro-RO"/>
              </w:rPr>
            </w:pPr>
            <w:r w:rsidRPr="0006705F">
              <w:rPr>
                <w:rFonts w:ascii="Times New Roman" w:eastAsia="Times New Roman" w:hAnsi="Times New Roman" w:cs="Times New Roman"/>
                <w:sz w:val="24"/>
                <w:szCs w:val="24"/>
                <w:lang w:eastAsia="ro-RO"/>
              </w:rPr>
              <w:t>Materii prime pentru furaje  </w:t>
            </w:r>
            <w:hyperlink r:id="rId11" w:anchor="E0002" w:history="1">
              <w:r w:rsidRPr="0006705F">
                <w:rPr>
                  <w:rFonts w:ascii="Times New Roman" w:eastAsia="Times New Roman" w:hAnsi="Times New Roman" w:cs="Times New Roman"/>
                  <w:sz w:val="24"/>
                  <w:szCs w:val="24"/>
                  <w:lang w:eastAsia="ro-RO"/>
                </w:rPr>
                <w:t>(</w:t>
              </w:r>
              <w:r w:rsidRPr="0006705F">
                <w:rPr>
                  <w:rFonts w:ascii="Times New Roman" w:eastAsia="Times New Roman" w:hAnsi="Times New Roman" w:cs="Times New Roman"/>
                  <w:sz w:val="24"/>
                  <w:szCs w:val="24"/>
                  <w:vertAlign w:val="superscript"/>
                  <w:lang w:eastAsia="ro-RO"/>
                </w:rPr>
                <w:t>1</w:t>
              </w:r>
              <w:r w:rsidRPr="0006705F">
                <w:rPr>
                  <w:rFonts w:ascii="Times New Roman" w:eastAsia="Times New Roman" w:hAnsi="Times New Roman" w:cs="Times New Roman"/>
                  <w:sz w:val="24"/>
                  <w:szCs w:val="24"/>
                  <w:lang w:eastAsia="ro-RO"/>
                </w:rPr>
                <w:t>)</w:t>
              </w:r>
            </w:hyperlink>
          </w:p>
        </w:tc>
        <w:tc>
          <w:tcPr>
            <w:tcW w:w="2418" w:type="dxa"/>
            <w:tcBorders>
              <w:top w:val="outset" w:sz="6" w:space="0" w:color="auto"/>
              <w:left w:val="outset" w:sz="6" w:space="0" w:color="auto"/>
              <w:bottom w:val="outset" w:sz="6" w:space="0" w:color="auto"/>
              <w:right w:val="outset" w:sz="6" w:space="0" w:color="auto"/>
            </w:tcBorders>
            <w:shd w:val="clear" w:color="auto" w:fill="auto"/>
            <w:hideMark/>
          </w:tcPr>
          <w:p w:rsidR="00C5604F" w:rsidRPr="00F51900" w:rsidRDefault="00C5604F" w:rsidP="00EB069A">
            <w:pPr>
              <w:spacing w:after="0" w:line="240" w:lineRule="auto"/>
              <w:ind w:firstLine="567"/>
              <w:jc w:val="center"/>
              <w:rPr>
                <w:rFonts w:ascii="Times New Roman" w:eastAsia="Times New Roman" w:hAnsi="Times New Roman" w:cs="Times New Roman"/>
                <w:sz w:val="24"/>
                <w:szCs w:val="24"/>
                <w:lang w:eastAsia="ro-RO"/>
              </w:rPr>
            </w:pPr>
          </w:p>
        </w:tc>
      </w:tr>
      <w:tr w:rsidR="00C5604F" w:rsidRPr="0051447D" w:rsidTr="001A0219">
        <w:trPr>
          <w:jc w:val="center"/>
        </w:trPr>
        <w:tc>
          <w:tcPr>
            <w:tcW w:w="1552"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C5604F" w:rsidRPr="00F51900" w:rsidRDefault="00C5604F" w:rsidP="00EB069A">
            <w:pPr>
              <w:spacing w:after="0" w:line="240" w:lineRule="auto"/>
              <w:ind w:firstLine="567"/>
              <w:jc w:val="center"/>
              <w:rPr>
                <w:rFonts w:ascii="Times New Roman" w:eastAsia="Times New Roman" w:hAnsi="Times New Roman" w:cs="Times New Roman"/>
                <w:sz w:val="24"/>
                <w:szCs w:val="24"/>
                <w:lang w:eastAsia="ro-RO"/>
              </w:rPr>
            </w:pPr>
          </w:p>
        </w:tc>
        <w:tc>
          <w:tcPr>
            <w:tcW w:w="5528" w:type="dxa"/>
            <w:tcBorders>
              <w:top w:val="outset" w:sz="6" w:space="0" w:color="auto"/>
              <w:left w:val="outset" w:sz="6" w:space="0" w:color="auto"/>
              <w:bottom w:val="outset" w:sz="6" w:space="0" w:color="auto"/>
              <w:right w:val="outset" w:sz="6" w:space="0" w:color="auto"/>
            </w:tcBorders>
            <w:shd w:val="clear" w:color="auto" w:fill="auto"/>
            <w:hideMark/>
          </w:tcPr>
          <w:p w:rsidR="00C5604F" w:rsidRPr="0006705F" w:rsidRDefault="00C5604F" w:rsidP="00EB069A">
            <w:pPr>
              <w:spacing w:after="0" w:line="240" w:lineRule="auto"/>
              <w:ind w:firstLine="567"/>
              <w:jc w:val="center"/>
              <w:rPr>
                <w:rFonts w:ascii="Times New Roman" w:eastAsia="Times New Roman" w:hAnsi="Times New Roman" w:cs="Times New Roman"/>
                <w:sz w:val="24"/>
                <w:szCs w:val="24"/>
                <w:lang w:eastAsia="ro-RO"/>
              </w:rPr>
            </w:pPr>
            <w:r w:rsidRPr="0006705F">
              <w:rPr>
                <w:rFonts w:ascii="Times New Roman" w:eastAsia="Times New Roman" w:hAnsi="Times New Roman" w:cs="Times New Roman"/>
                <w:sz w:val="24"/>
                <w:szCs w:val="24"/>
                <w:lang w:eastAsia="ro-RO"/>
              </w:rPr>
              <w:t>porumb și produse din porumb  </w:t>
            </w:r>
            <w:hyperlink r:id="rId12" w:anchor="E0004" w:history="1">
              <w:r w:rsidRPr="0006705F">
                <w:rPr>
                  <w:rFonts w:ascii="Times New Roman" w:eastAsia="Times New Roman" w:hAnsi="Times New Roman" w:cs="Times New Roman"/>
                  <w:sz w:val="24"/>
                  <w:szCs w:val="24"/>
                  <w:lang w:eastAsia="ro-RO"/>
                </w:rPr>
                <w:t>(</w:t>
              </w:r>
              <w:r w:rsidRPr="0006705F">
                <w:rPr>
                  <w:rFonts w:ascii="Times New Roman" w:eastAsia="Times New Roman" w:hAnsi="Times New Roman" w:cs="Times New Roman"/>
                  <w:sz w:val="24"/>
                  <w:szCs w:val="24"/>
                  <w:vertAlign w:val="superscript"/>
                  <w:lang w:eastAsia="ro-RO"/>
                </w:rPr>
                <w:t>3</w:t>
              </w:r>
              <w:r w:rsidRPr="0006705F">
                <w:rPr>
                  <w:rFonts w:ascii="Times New Roman" w:eastAsia="Times New Roman" w:hAnsi="Times New Roman" w:cs="Times New Roman"/>
                  <w:sz w:val="24"/>
                  <w:szCs w:val="24"/>
                  <w:lang w:eastAsia="ro-RO"/>
                </w:rPr>
                <w:t>)</w:t>
              </w:r>
            </w:hyperlink>
          </w:p>
        </w:tc>
        <w:tc>
          <w:tcPr>
            <w:tcW w:w="2418" w:type="dxa"/>
            <w:tcBorders>
              <w:top w:val="outset" w:sz="6" w:space="0" w:color="auto"/>
              <w:left w:val="outset" w:sz="6" w:space="0" w:color="auto"/>
              <w:bottom w:val="outset" w:sz="6" w:space="0" w:color="auto"/>
              <w:right w:val="outset" w:sz="6" w:space="0" w:color="auto"/>
            </w:tcBorders>
            <w:shd w:val="clear" w:color="auto" w:fill="auto"/>
            <w:hideMark/>
          </w:tcPr>
          <w:p w:rsidR="00C5604F" w:rsidRPr="00F51900" w:rsidRDefault="00C5604F" w:rsidP="00EB069A">
            <w:pPr>
              <w:spacing w:after="0" w:line="240" w:lineRule="auto"/>
              <w:ind w:firstLine="567"/>
              <w:jc w:val="center"/>
              <w:rPr>
                <w:rFonts w:ascii="Times New Roman" w:eastAsia="Times New Roman" w:hAnsi="Times New Roman" w:cs="Times New Roman"/>
                <w:sz w:val="24"/>
                <w:szCs w:val="24"/>
                <w:lang w:eastAsia="ro-RO"/>
              </w:rPr>
            </w:pPr>
            <w:r w:rsidRPr="00F51900">
              <w:rPr>
                <w:rFonts w:ascii="Times New Roman" w:eastAsia="Times New Roman" w:hAnsi="Times New Roman" w:cs="Times New Roman"/>
                <w:sz w:val="24"/>
                <w:szCs w:val="24"/>
                <w:lang w:eastAsia="ro-RO"/>
              </w:rPr>
              <w:t>60</w:t>
            </w:r>
          </w:p>
        </w:tc>
      </w:tr>
      <w:tr w:rsidR="00C5604F" w:rsidRPr="0051447D" w:rsidTr="001A0219">
        <w:trPr>
          <w:jc w:val="center"/>
        </w:trPr>
        <w:tc>
          <w:tcPr>
            <w:tcW w:w="1552"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C5604F" w:rsidRPr="00F51900" w:rsidRDefault="00C5604F" w:rsidP="00EB069A">
            <w:pPr>
              <w:spacing w:after="0" w:line="240" w:lineRule="auto"/>
              <w:ind w:firstLine="567"/>
              <w:jc w:val="center"/>
              <w:rPr>
                <w:rFonts w:ascii="Times New Roman" w:eastAsia="Times New Roman" w:hAnsi="Times New Roman" w:cs="Times New Roman"/>
                <w:sz w:val="24"/>
                <w:szCs w:val="24"/>
                <w:lang w:eastAsia="ro-RO"/>
              </w:rPr>
            </w:pPr>
          </w:p>
        </w:tc>
        <w:tc>
          <w:tcPr>
            <w:tcW w:w="5528" w:type="dxa"/>
            <w:tcBorders>
              <w:top w:val="outset" w:sz="6" w:space="0" w:color="auto"/>
              <w:left w:val="outset" w:sz="6" w:space="0" w:color="auto"/>
              <w:bottom w:val="outset" w:sz="6" w:space="0" w:color="auto"/>
              <w:right w:val="outset" w:sz="6" w:space="0" w:color="auto"/>
            </w:tcBorders>
            <w:shd w:val="clear" w:color="auto" w:fill="auto"/>
            <w:hideMark/>
          </w:tcPr>
          <w:p w:rsidR="00C5604F" w:rsidRPr="0006705F" w:rsidRDefault="00C5604F" w:rsidP="00EB069A">
            <w:pPr>
              <w:spacing w:after="0" w:line="240" w:lineRule="auto"/>
              <w:ind w:firstLine="567"/>
              <w:jc w:val="center"/>
              <w:rPr>
                <w:rFonts w:ascii="Times New Roman" w:eastAsia="Times New Roman" w:hAnsi="Times New Roman" w:cs="Times New Roman"/>
                <w:sz w:val="24"/>
                <w:szCs w:val="24"/>
                <w:lang w:eastAsia="ro-RO"/>
              </w:rPr>
            </w:pPr>
            <w:r w:rsidRPr="0006705F">
              <w:rPr>
                <w:rFonts w:ascii="Times New Roman" w:eastAsia="Times New Roman" w:hAnsi="Times New Roman" w:cs="Times New Roman"/>
                <w:sz w:val="24"/>
                <w:szCs w:val="24"/>
                <w:lang w:eastAsia="ro-RO"/>
              </w:rPr>
              <w:t>Furaje combinate pentru:</w:t>
            </w:r>
          </w:p>
        </w:tc>
        <w:tc>
          <w:tcPr>
            <w:tcW w:w="2418" w:type="dxa"/>
            <w:tcBorders>
              <w:top w:val="outset" w:sz="6" w:space="0" w:color="auto"/>
              <w:left w:val="outset" w:sz="6" w:space="0" w:color="auto"/>
              <w:bottom w:val="outset" w:sz="6" w:space="0" w:color="auto"/>
              <w:right w:val="outset" w:sz="6" w:space="0" w:color="auto"/>
            </w:tcBorders>
            <w:shd w:val="clear" w:color="auto" w:fill="auto"/>
            <w:hideMark/>
          </w:tcPr>
          <w:p w:rsidR="00C5604F" w:rsidRPr="00F51900" w:rsidRDefault="00C5604F" w:rsidP="00EB069A">
            <w:pPr>
              <w:spacing w:after="0" w:line="240" w:lineRule="auto"/>
              <w:ind w:firstLine="567"/>
              <w:jc w:val="center"/>
              <w:rPr>
                <w:rFonts w:ascii="Times New Roman" w:eastAsia="Times New Roman" w:hAnsi="Times New Roman" w:cs="Times New Roman"/>
                <w:sz w:val="24"/>
                <w:szCs w:val="24"/>
                <w:lang w:eastAsia="ro-RO"/>
              </w:rPr>
            </w:pPr>
          </w:p>
        </w:tc>
      </w:tr>
      <w:tr w:rsidR="00C5604F" w:rsidRPr="0051447D" w:rsidTr="001A0219">
        <w:trPr>
          <w:jc w:val="center"/>
        </w:trPr>
        <w:tc>
          <w:tcPr>
            <w:tcW w:w="1552"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C5604F" w:rsidRPr="00F51900" w:rsidRDefault="00C5604F" w:rsidP="00EB069A">
            <w:pPr>
              <w:spacing w:after="0" w:line="240" w:lineRule="auto"/>
              <w:ind w:firstLine="567"/>
              <w:jc w:val="center"/>
              <w:rPr>
                <w:rFonts w:ascii="Times New Roman" w:eastAsia="Times New Roman" w:hAnsi="Times New Roman" w:cs="Times New Roman"/>
                <w:sz w:val="24"/>
                <w:szCs w:val="24"/>
                <w:lang w:eastAsia="ro-RO"/>
              </w:rPr>
            </w:pPr>
          </w:p>
        </w:tc>
        <w:tc>
          <w:tcPr>
            <w:tcW w:w="5528" w:type="dxa"/>
            <w:tcBorders>
              <w:top w:val="outset" w:sz="6" w:space="0" w:color="auto"/>
              <w:left w:val="outset" w:sz="6" w:space="0" w:color="auto"/>
              <w:bottom w:val="outset" w:sz="6" w:space="0" w:color="auto"/>
              <w:right w:val="outset" w:sz="6" w:space="0" w:color="auto"/>
            </w:tcBorders>
            <w:shd w:val="clear" w:color="auto" w:fill="auto"/>
            <w:hideMark/>
          </w:tcPr>
          <w:p w:rsidR="00C5604F" w:rsidRPr="0006705F" w:rsidRDefault="00C5604F" w:rsidP="00EB069A">
            <w:pPr>
              <w:spacing w:after="0" w:line="240" w:lineRule="auto"/>
              <w:ind w:firstLine="567"/>
              <w:jc w:val="center"/>
              <w:rPr>
                <w:rFonts w:ascii="Times New Roman" w:eastAsia="Times New Roman" w:hAnsi="Times New Roman" w:cs="Times New Roman"/>
                <w:sz w:val="24"/>
                <w:szCs w:val="24"/>
                <w:lang w:eastAsia="ro-RO"/>
              </w:rPr>
            </w:pPr>
            <w:r w:rsidRPr="0006705F">
              <w:rPr>
                <w:rFonts w:ascii="Times New Roman" w:eastAsia="Times New Roman" w:hAnsi="Times New Roman" w:cs="Times New Roman"/>
                <w:sz w:val="24"/>
                <w:szCs w:val="24"/>
                <w:lang w:eastAsia="ro-RO"/>
              </w:rPr>
              <w:t>porci, cai ( </w:t>
            </w:r>
            <w:r w:rsidRPr="0006705F">
              <w:rPr>
                <w:rFonts w:ascii="Times New Roman" w:eastAsia="Times New Roman" w:hAnsi="Times New Roman" w:cs="Times New Roman"/>
                <w:i/>
                <w:iCs/>
                <w:sz w:val="24"/>
                <w:szCs w:val="24"/>
                <w:lang w:eastAsia="ro-RO"/>
              </w:rPr>
              <w:t>ecvidee</w:t>
            </w:r>
            <w:r w:rsidRPr="0006705F">
              <w:rPr>
                <w:rFonts w:ascii="Times New Roman" w:eastAsia="Times New Roman" w:hAnsi="Times New Roman" w:cs="Times New Roman"/>
                <w:sz w:val="24"/>
                <w:szCs w:val="24"/>
                <w:lang w:eastAsia="ro-RO"/>
              </w:rPr>
              <w:t> ), iepuri și animale de companie</w:t>
            </w:r>
          </w:p>
        </w:tc>
        <w:tc>
          <w:tcPr>
            <w:tcW w:w="2418" w:type="dxa"/>
            <w:tcBorders>
              <w:top w:val="outset" w:sz="6" w:space="0" w:color="auto"/>
              <w:left w:val="outset" w:sz="6" w:space="0" w:color="auto"/>
              <w:bottom w:val="outset" w:sz="6" w:space="0" w:color="auto"/>
              <w:right w:val="outset" w:sz="6" w:space="0" w:color="auto"/>
            </w:tcBorders>
            <w:shd w:val="clear" w:color="auto" w:fill="auto"/>
            <w:hideMark/>
          </w:tcPr>
          <w:p w:rsidR="00C5604F" w:rsidRPr="00F51900" w:rsidRDefault="00C5604F" w:rsidP="00EB069A">
            <w:pPr>
              <w:spacing w:after="0" w:line="240" w:lineRule="auto"/>
              <w:ind w:firstLine="567"/>
              <w:jc w:val="center"/>
              <w:rPr>
                <w:rFonts w:ascii="Times New Roman" w:eastAsia="Times New Roman" w:hAnsi="Times New Roman" w:cs="Times New Roman"/>
                <w:sz w:val="24"/>
                <w:szCs w:val="24"/>
                <w:lang w:eastAsia="ro-RO"/>
              </w:rPr>
            </w:pPr>
            <w:r w:rsidRPr="00F51900">
              <w:rPr>
                <w:rFonts w:ascii="Times New Roman" w:eastAsia="Times New Roman" w:hAnsi="Times New Roman" w:cs="Times New Roman"/>
                <w:sz w:val="24"/>
                <w:szCs w:val="24"/>
                <w:lang w:eastAsia="ro-RO"/>
              </w:rPr>
              <w:t>5</w:t>
            </w:r>
          </w:p>
        </w:tc>
      </w:tr>
      <w:tr w:rsidR="00C5604F" w:rsidRPr="0051447D" w:rsidTr="001A0219">
        <w:trPr>
          <w:jc w:val="center"/>
        </w:trPr>
        <w:tc>
          <w:tcPr>
            <w:tcW w:w="1552"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C5604F" w:rsidRPr="00F51900" w:rsidRDefault="00C5604F" w:rsidP="00EB069A">
            <w:pPr>
              <w:spacing w:after="0" w:line="240" w:lineRule="auto"/>
              <w:ind w:firstLine="567"/>
              <w:jc w:val="center"/>
              <w:rPr>
                <w:rFonts w:ascii="Times New Roman" w:eastAsia="Times New Roman" w:hAnsi="Times New Roman" w:cs="Times New Roman"/>
                <w:sz w:val="24"/>
                <w:szCs w:val="24"/>
                <w:lang w:eastAsia="ro-RO"/>
              </w:rPr>
            </w:pPr>
          </w:p>
        </w:tc>
        <w:tc>
          <w:tcPr>
            <w:tcW w:w="5528" w:type="dxa"/>
            <w:tcBorders>
              <w:top w:val="outset" w:sz="6" w:space="0" w:color="auto"/>
              <w:left w:val="outset" w:sz="6" w:space="0" w:color="auto"/>
              <w:bottom w:val="outset" w:sz="6" w:space="0" w:color="auto"/>
              <w:right w:val="outset" w:sz="6" w:space="0" w:color="auto"/>
            </w:tcBorders>
            <w:shd w:val="clear" w:color="auto" w:fill="auto"/>
            <w:hideMark/>
          </w:tcPr>
          <w:p w:rsidR="00C5604F" w:rsidRPr="00F51900" w:rsidRDefault="00C5604F" w:rsidP="00EB069A">
            <w:pPr>
              <w:spacing w:after="0" w:line="240" w:lineRule="auto"/>
              <w:ind w:firstLine="567"/>
              <w:jc w:val="center"/>
              <w:rPr>
                <w:rFonts w:ascii="Times New Roman" w:eastAsia="Times New Roman" w:hAnsi="Times New Roman" w:cs="Times New Roman"/>
                <w:sz w:val="24"/>
                <w:szCs w:val="24"/>
                <w:lang w:eastAsia="ro-RO"/>
              </w:rPr>
            </w:pPr>
            <w:r w:rsidRPr="00F51900">
              <w:rPr>
                <w:rFonts w:ascii="Times New Roman" w:eastAsia="Times New Roman" w:hAnsi="Times New Roman" w:cs="Times New Roman"/>
                <w:sz w:val="24"/>
                <w:szCs w:val="24"/>
                <w:lang w:eastAsia="ro-RO"/>
              </w:rPr>
              <w:t>pește</w:t>
            </w:r>
          </w:p>
        </w:tc>
        <w:tc>
          <w:tcPr>
            <w:tcW w:w="2418" w:type="dxa"/>
            <w:tcBorders>
              <w:top w:val="outset" w:sz="6" w:space="0" w:color="auto"/>
              <w:left w:val="outset" w:sz="6" w:space="0" w:color="auto"/>
              <w:bottom w:val="outset" w:sz="6" w:space="0" w:color="auto"/>
              <w:right w:val="outset" w:sz="6" w:space="0" w:color="auto"/>
            </w:tcBorders>
            <w:shd w:val="clear" w:color="auto" w:fill="auto"/>
            <w:hideMark/>
          </w:tcPr>
          <w:p w:rsidR="00C5604F" w:rsidRPr="00F51900" w:rsidRDefault="00C5604F" w:rsidP="00EB069A">
            <w:pPr>
              <w:spacing w:after="0" w:line="240" w:lineRule="auto"/>
              <w:ind w:firstLine="567"/>
              <w:jc w:val="center"/>
              <w:rPr>
                <w:rFonts w:ascii="Times New Roman" w:eastAsia="Times New Roman" w:hAnsi="Times New Roman" w:cs="Times New Roman"/>
                <w:sz w:val="24"/>
                <w:szCs w:val="24"/>
                <w:lang w:eastAsia="ro-RO"/>
              </w:rPr>
            </w:pPr>
            <w:r w:rsidRPr="00F51900">
              <w:rPr>
                <w:rFonts w:ascii="Times New Roman" w:eastAsia="Times New Roman" w:hAnsi="Times New Roman" w:cs="Times New Roman"/>
                <w:sz w:val="24"/>
                <w:szCs w:val="24"/>
                <w:lang w:eastAsia="ro-RO"/>
              </w:rPr>
              <w:t>10</w:t>
            </w:r>
          </w:p>
        </w:tc>
      </w:tr>
      <w:tr w:rsidR="00C5604F" w:rsidRPr="0051447D" w:rsidTr="001A0219">
        <w:trPr>
          <w:jc w:val="center"/>
        </w:trPr>
        <w:tc>
          <w:tcPr>
            <w:tcW w:w="1552"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C5604F" w:rsidRPr="00F51900" w:rsidRDefault="00C5604F" w:rsidP="00EB069A">
            <w:pPr>
              <w:spacing w:after="0" w:line="240" w:lineRule="auto"/>
              <w:ind w:firstLine="567"/>
              <w:jc w:val="center"/>
              <w:rPr>
                <w:rFonts w:ascii="Times New Roman" w:eastAsia="Times New Roman" w:hAnsi="Times New Roman" w:cs="Times New Roman"/>
                <w:sz w:val="24"/>
                <w:szCs w:val="24"/>
                <w:lang w:eastAsia="ro-RO"/>
              </w:rPr>
            </w:pPr>
          </w:p>
        </w:tc>
        <w:tc>
          <w:tcPr>
            <w:tcW w:w="5528" w:type="dxa"/>
            <w:tcBorders>
              <w:top w:val="outset" w:sz="6" w:space="0" w:color="auto"/>
              <w:left w:val="outset" w:sz="6" w:space="0" w:color="auto"/>
              <w:bottom w:val="outset" w:sz="6" w:space="0" w:color="auto"/>
              <w:right w:val="outset" w:sz="6" w:space="0" w:color="auto"/>
            </w:tcBorders>
            <w:shd w:val="clear" w:color="auto" w:fill="auto"/>
            <w:hideMark/>
          </w:tcPr>
          <w:p w:rsidR="00C5604F" w:rsidRPr="00F51900" w:rsidRDefault="00C5604F" w:rsidP="00EB069A">
            <w:pPr>
              <w:spacing w:after="0" w:line="240" w:lineRule="auto"/>
              <w:ind w:firstLine="567"/>
              <w:jc w:val="center"/>
              <w:rPr>
                <w:rFonts w:ascii="Times New Roman" w:eastAsia="Times New Roman" w:hAnsi="Times New Roman" w:cs="Times New Roman"/>
                <w:sz w:val="24"/>
                <w:szCs w:val="24"/>
                <w:lang w:eastAsia="ro-RO"/>
              </w:rPr>
            </w:pPr>
            <w:r w:rsidRPr="00F51900">
              <w:rPr>
                <w:rFonts w:ascii="Times New Roman" w:eastAsia="Times New Roman" w:hAnsi="Times New Roman" w:cs="Times New Roman"/>
                <w:sz w:val="24"/>
                <w:szCs w:val="24"/>
                <w:lang w:eastAsia="ro-RO"/>
              </w:rPr>
              <w:t>păsări de curte, viței (&lt; 4 luni), miei și iezi</w:t>
            </w:r>
          </w:p>
        </w:tc>
        <w:tc>
          <w:tcPr>
            <w:tcW w:w="2418" w:type="dxa"/>
            <w:tcBorders>
              <w:top w:val="outset" w:sz="6" w:space="0" w:color="auto"/>
              <w:left w:val="outset" w:sz="6" w:space="0" w:color="auto"/>
              <w:bottom w:val="outset" w:sz="6" w:space="0" w:color="auto"/>
              <w:right w:val="outset" w:sz="6" w:space="0" w:color="auto"/>
            </w:tcBorders>
            <w:shd w:val="clear" w:color="auto" w:fill="auto"/>
            <w:hideMark/>
          </w:tcPr>
          <w:p w:rsidR="00C5604F" w:rsidRPr="00F51900" w:rsidRDefault="00C5604F" w:rsidP="00EB069A">
            <w:pPr>
              <w:spacing w:after="0" w:line="240" w:lineRule="auto"/>
              <w:ind w:firstLine="567"/>
              <w:jc w:val="center"/>
              <w:rPr>
                <w:rFonts w:ascii="Times New Roman" w:eastAsia="Times New Roman" w:hAnsi="Times New Roman" w:cs="Times New Roman"/>
                <w:sz w:val="24"/>
                <w:szCs w:val="24"/>
                <w:lang w:eastAsia="ro-RO"/>
              </w:rPr>
            </w:pPr>
            <w:r w:rsidRPr="00F51900">
              <w:rPr>
                <w:rFonts w:ascii="Times New Roman" w:eastAsia="Times New Roman" w:hAnsi="Times New Roman" w:cs="Times New Roman"/>
                <w:sz w:val="24"/>
                <w:szCs w:val="24"/>
                <w:lang w:eastAsia="ro-RO"/>
              </w:rPr>
              <w:t>20</w:t>
            </w:r>
          </w:p>
        </w:tc>
      </w:tr>
      <w:tr w:rsidR="00C5604F" w:rsidRPr="0051447D" w:rsidTr="001A0219">
        <w:trPr>
          <w:jc w:val="center"/>
        </w:trPr>
        <w:tc>
          <w:tcPr>
            <w:tcW w:w="1552"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C5604F" w:rsidRPr="00F51900" w:rsidRDefault="00C5604F" w:rsidP="00EB069A">
            <w:pPr>
              <w:spacing w:after="0" w:line="240" w:lineRule="auto"/>
              <w:ind w:firstLine="567"/>
              <w:jc w:val="center"/>
              <w:rPr>
                <w:rFonts w:ascii="Times New Roman" w:eastAsia="Times New Roman" w:hAnsi="Times New Roman" w:cs="Times New Roman"/>
                <w:sz w:val="24"/>
                <w:szCs w:val="24"/>
                <w:lang w:eastAsia="ro-RO"/>
              </w:rPr>
            </w:pPr>
          </w:p>
        </w:tc>
        <w:tc>
          <w:tcPr>
            <w:tcW w:w="5528" w:type="dxa"/>
            <w:tcBorders>
              <w:top w:val="outset" w:sz="6" w:space="0" w:color="auto"/>
              <w:left w:val="outset" w:sz="6" w:space="0" w:color="auto"/>
              <w:bottom w:val="outset" w:sz="6" w:space="0" w:color="auto"/>
              <w:right w:val="outset" w:sz="6" w:space="0" w:color="auto"/>
            </w:tcBorders>
            <w:shd w:val="clear" w:color="auto" w:fill="auto"/>
            <w:hideMark/>
          </w:tcPr>
          <w:p w:rsidR="00C5604F" w:rsidRPr="00F51900" w:rsidRDefault="00C5604F" w:rsidP="00EB069A">
            <w:pPr>
              <w:spacing w:after="0" w:line="240" w:lineRule="auto"/>
              <w:ind w:firstLine="567"/>
              <w:jc w:val="center"/>
              <w:rPr>
                <w:rFonts w:ascii="Times New Roman" w:eastAsia="Times New Roman" w:hAnsi="Times New Roman" w:cs="Times New Roman"/>
                <w:sz w:val="24"/>
                <w:szCs w:val="24"/>
                <w:lang w:eastAsia="ro-RO"/>
              </w:rPr>
            </w:pPr>
            <w:r w:rsidRPr="00F51900">
              <w:rPr>
                <w:rFonts w:ascii="Times New Roman" w:eastAsia="Times New Roman" w:hAnsi="Times New Roman" w:cs="Times New Roman"/>
                <w:sz w:val="24"/>
                <w:szCs w:val="24"/>
                <w:lang w:eastAsia="ro-RO"/>
              </w:rPr>
              <w:t>rumegătoare adulte (&gt; 4 luni) și nurci</w:t>
            </w:r>
          </w:p>
        </w:tc>
        <w:tc>
          <w:tcPr>
            <w:tcW w:w="2418" w:type="dxa"/>
            <w:tcBorders>
              <w:top w:val="outset" w:sz="6" w:space="0" w:color="auto"/>
              <w:left w:val="outset" w:sz="6" w:space="0" w:color="auto"/>
              <w:bottom w:val="outset" w:sz="6" w:space="0" w:color="auto"/>
              <w:right w:val="outset" w:sz="6" w:space="0" w:color="auto"/>
            </w:tcBorders>
            <w:shd w:val="clear" w:color="auto" w:fill="auto"/>
            <w:hideMark/>
          </w:tcPr>
          <w:p w:rsidR="00C5604F" w:rsidRPr="00F51900" w:rsidRDefault="00C5604F" w:rsidP="00EB069A">
            <w:pPr>
              <w:spacing w:after="0" w:line="240" w:lineRule="auto"/>
              <w:ind w:firstLine="567"/>
              <w:jc w:val="center"/>
              <w:rPr>
                <w:rFonts w:ascii="Times New Roman" w:eastAsia="Times New Roman" w:hAnsi="Times New Roman" w:cs="Times New Roman"/>
                <w:sz w:val="24"/>
                <w:szCs w:val="24"/>
                <w:lang w:eastAsia="ro-RO"/>
              </w:rPr>
            </w:pPr>
            <w:r w:rsidRPr="00F51900">
              <w:rPr>
                <w:rFonts w:ascii="Times New Roman" w:eastAsia="Times New Roman" w:hAnsi="Times New Roman" w:cs="Times New Roman"/>
                <w:sz w:val="24"/>
                <w:szCs w:val="24"/>
                <w:lang w:eastAsia="ro-RO"/>
              </w:rPr>
              <w:t>50</w:t>
            </w:r>
          </w:p>
        </w:tc>
      </w:tr>
      <w:tr w:rsidR="00C5604F" w:rsidRPr="0051447D" w:rsidTr="001A0219">
        <w:trPr>
          <w:jc w:val="center"/>
        </w:trPr>
        <w:tc>
          <w:tcPr>
            <w:tcW w:w="1552" w:type="dxa"/>
            <w:tcBorders>
              <w:top w:val="outset" w:sz="6" w:space="0" w:color="auto"/>
              <w:left w:val="outset" w:sz="6" w:space="0" w:color="auto"/>
              <w:bottom w:val="outset" w:sz="6" w:space="0" w:color="auto"/>
              <w:right w:val="outset" w:sz="6" w:space="0" w:color="auto"/>
            </w:tcBorders>
            <w:shd w:val="clear" w:color="auto" w:fill="auto"/>
            <w:hideMark/>
          </w:tcPr>
          <w:p w:rsidR="00C5604F" w:rsidRPr="00F51900" w:rsidRDefault="00C5604F" w:rsidP="00EB069A">
            <w:pPr>
              <w:spacing w:after="0" w:line="240" w:lineRule="auto"/>
              <w:rPr>
                <w:rFonts w:ascii="Times New Roman" w:eastAsia="Times New Roman" w:hAnsi="Times New Roman" w:cs="Times New Roman"/>
                <w:sz w:val="24"/>
                <w:szCs w:val="24"/>
                <w:lang w:eastAsia="ro-RO"/>
              </w:rPr>
            </w:pPr>
            <w:r w:rsidRPr="00F51900">
              <w:rPr>
                <w:rFonts w:ascii="Times New Roman" w:eastAsia="Times New Roman" w:hAnsi="Times New Roman" w:cs="Times New Roman"/>
                <w:sz w:val="24"/>
                <w:szCs w:val="24"/>
                <w:lang w:eastAsia="ro-RO"/>
              </w:rPr>
              <w:t>Toxina T-2 + HT-2</w:t>
            </w:r>
          </w:p>
        </w:tc>
        <w:tc>
          <w:tcPr>
            <w:tcW w:w="5528" w:type="dxa"/>
            <w:tcBorders>
              <w:top w:val="outset" w:sz="6" w:space="0" w:color="auto"/>
              <w:left w:val="outset" w:sz="6" w:space="0" w:color="auto"/>
              <w:bottom w:val="outset" w:sz="6" w:space="0" w:color="auto"/>
              <w:right w:val="outset" w:sz="6" w:space="0" w:color="auto"/>
            </w:tcBorders>
            <w:shd w:val="clear" w:color="auto" w:fill="auto"/>
            <w:hideMark/>
          </w:tcPr>
          <w:p w:rsidR="00C5604F" w:rsidRPr="00F51900" w:rsidRDefault="00C5604F" w:rsidP="00EB069A">
            <w:pPr>
              <w:spacing w:after="0" w:line="240" w:lineRule="auto"/>
              <w:ind w:firstLine="567"/>
              <w:jc w:val="center"/>
              <w:rPr>
                <w:rFonts w:ascii="Times New Roman" w:eastAsia="Times New Roman" w:hAnsi="Times New Roman" w:cs="Times New Roman"/>
                <w:sz w:val="24"/>
                <w:szCs w:val="24"/>
                <w:lang w:eastAsia="ro-RO"/>
              </w:rPr>
            </w:pPr>
            <w:r w:rsidRPr="00F51900">
              <w:rPr>
                <w:rFonts w:ascii="Times New Roman" w:eastAsia="Times New Roman" w:hAnsi="Times New Roman" w:cs="Times New Roman"/>
                <w:sz w:val="24"/>
                <w:szCs w:val="24"/>
                <w:lang w:eastAsia="ro-RO"/>
              </w:rPr>
              <w:t>Hrană combinată pentru pisici</w:t>
            </w:r>
          </w:p>
        </w:tc>
        <w:tc>
          <w:tcPr>
            <w:tcW w:w="2418" w:type="dxa"/>
            <w:tcBorders>
              <w:top w:val="outset" w:sz="6" w:space="0" w:color="auto"/>
              <w:left w:val="outset" w:sz="6" w:space="0" w:color="auto"/>
              <w:bottom w:val="outset" w:sz="6" w:space="0" w:color="auto"/>
              <w:right w:val="outset" w:sz="6" w:space="0" w:color="auto"/>
            </w:tcBorders>
            <w:shd w:val="clear" w:color="auto" w:fill="auto"/>
            <w:hideMark/>
          </w:tcPr>
          <w:p w:rsidR="00C5604F" w:rsidRPr="00F51900" w:rsidRDefault="00C5604F" w:rsidP="00EB069A">
            <w:pPr>
              <w:spacing w:after="0" w:line="240" w:lineRule="auto"/>
              <w:ind w:firstLine="567"/>
              <w:jc w:val="center"/>
              <w:rPr>
                <w:rFonts w:ascii="Times New Roman" w:eastAsia="Times New Roman" w:hAnsi="Times New Roman" w:cs="Times New Roman"/>
                <w:sz w:val="24"/>
                <w:szCs w:val="24"/>
                <w:lang w:eastAsia="ro-RO"/>
              </w:rPr>
            </w:pPr>
            <w:r w:rsidRPr="00F51900">
              <w:rPr>
                <w:rFonts w:ascii="Times New Roman" w:eastAsia="Times New Roman" w:hAnsi="Times New Roman" w:cs="Times New Roman"/>
                <w:sz w:val="24"/>
                <w:szCs w:val="24"/>
                <w:lang w:eastAsia="ro-RO"/>
              </w:rPr>
              <w:t>0,05</w:t>
            </w:r>
          </w:p>
        </w:tc>
      </w:tr>
      <w:tr w:rsidR="00C5604F" w:rsidRPr="0051447D" w:rsidTr="00595A70">
        <w:trPr>
          <w:jc w:val="center"/>
        </w:trPr>
        <w:tc>
          <w:tcPr>
            <w:tcW w:w="9498" w:type="dxa"/>
            <w:gridSpan w:val="3"/>
            <w:tcBorders>
              <w:top w:val="outset" w:sz="6" w:space="0" w:color="auto"/>
              <w:left w:val="outset" w:sz="6" w:space="0" w:color="auto"/>
              <w:bottom w:val="outset" w:sz="6" w:space="0" w:color="auto"/>
              <w:right w:val="outset" w:sz="6" w:space="0" w:color="auto"/>
            </w:tcBorders>
            <w:shd w:val="clear" w:color="auto" w:fill="auto"/>
            <w:vAlign w:val="center"/>
            <w:hideMark/>
          </w:tcPr>
          <w:p w:rsidR="00C5604F" w:rsidRPr="0051447D" w:rsidRDefault="00C5604F" w:rsidP="00571A9E">
            <w:pPr>
              <w:spacing w:after="0" w:line="240" w:lineRule="auto"/>
              <w:ind w:firstLine="567"/>
              <w:jc w:val="both"/>
              <w:rPr>
                <w:rFonts w:ascii="Times New Roman" w:eastAsia="Times New Roman" w:hAnsi="Times New Roman" w:cs="Times New Roman"/>
                <w:sz w:val="28"/>
                <w:szCs w:val="28"/>
                <w:lang w:eastAsia="ro-RO"/>
              </w:rPr>
            </w:pPr>
            <w:r w:rsidRPr="0051447D">
              <w:rPr>
                <w:rFonts w:ascii="Times New Roman" w:eastAsia="Times New Roman" w:hAnsi="Times New Roman" w:cs="Times New Roman"/>
                <w:sz w:val="28"/>
                <w:szCs w:val="28"/>
                <w:lang w:eastAsia="ro-RO"/>
              </w:rPr>
              <w:t>(</w:t>
            </w:r>
            <w:r w:rsidRPr="0051447D">
              <w:rPr>
                <w:rFonts w:ascii="Times New Roman" w:eastAsia="Times New Roman" w:hAnsi="Times New Roman" w:cs="Times New Roman"/>
                <w:sz w:val="28"/>
                <w:szCs w:val="28"/>
                <w:vertAlign w:val="superscript"/>
                <w:lang w:eastAsia="ro-RO"/>
              </w:rPr>
              <w:t>1</w:t>
            </w:r>
            <w:r w:rsidRPr="0051447D">
              <w:rPr>
                <w:rFonts w:ascii="Times New Roman" w:eastAsia="Times New Roman" w:hAnsi="Times New Roman" w:cs="Times New Roman"/>
                <w:sz w:val="28"/>
                <w:szCs w:val="28"/>
                <w:lang w:eastAsia="ro-RO"/>
              </w:rPr>
              <w:t>)</w:t>
            </w:r>
            <w:r>
              <w:rPr>
                <w:rFonts w:ascii="Times New Roman" w:eastAsia="Times New Roman" w:hAnsi="Times New Roman" w:cs="Times New Roman"/>
                <w:sz w:val="28"/>
                <w:szCs w:val="28"/>
                <w:lang w:eastAsia="ro-RO"/>
              </w:rPr>
              <w:t xml:space="preserve"> </w:t>
            </w:r>
            <w:r w:rsidRPr="0051447D">
              <w:rPr>
                <w:rFonts w:ascii="Times New Roman" w:eastAsia="Times New Roman" w:hAnsi="Times New Roman" w:cs="Times New Roman"/>
                <w:sz w:val="28"/>
                <w:szCs w:val="28"/>
                <w:lang w:eastAsia="ro-RO"/>
              </w:rPr>
              <w:t xml:space="preserve">Trebuie acordată o atenție deosebită cerealelor și produselor din cereale administrate direct animalelor, astfel încât utilizarea lor în rația zilnică să nu ducă la expunerea animalului la un nivel mai ridicat al acestor </w:t>
            </w:r>
            <w:proofErr w:type="spellStart"/>
            <w:r w:rsidRPr="0051447D">
              <w:rPr>
                <w:rFonts w:ascii="Times New Roman" w:eastAsia="Times New Roman" w:hAnsi="Times New Roman" w:cs="Times New Roman"/>
                <w:sz w:val="28"/>
                <w:szCs w:val="28"/>
                <w:lang w:eastAsia="ro-RO"/>
              </w:rPr>
              <w:t>micotoxine</w:t>
            </w:r>
            <w:proofErr w:type="spellEnd"/>
            <w:r w:rsidRPr="0051447D">
              <w:rPr>
                <w:rFonts w:ascii="Times New Roman" w:eastAsia="Times New Roman" w:hAnsi="Times New Roman" w:cs="Times New Roman"/>
                <w:sz w:val="28"/>
                <w:szCs w:val="28"/>
                <w:lang w:eastAsia="ro-RO"/>
              </w:rPr>
              <w:t xml:space="preserve"> decât nivelurile de expunere corespunzătoare în cazul în care în rația zilnică se utilizează doar furaje complete.</w:t>
            </w:r>
          </w:p>
          <w:p w:rsidR="00C5604F" w:rsidRPr="0051447D" w:rsidRDefault="00C5604F" w:rsidP="00F030C0">
            <w:pPr>
              <w:spacing w:after="0" w:line="240" w:lineRule="auto"/>
              <w:ind w:firstLine="567"/>
              <w:jc w:val="both"/>
              <w:rPr>
                <w:rFonts w:ascii="Times New Roman" w:eastAsia="Times New Roman" w:hAnsi="Times New Roman" w:cs="Times New Roman"/>
                <w:sz w:val="28"/>
                <w:szCs w:val="28"/>
                <w:lang w:eastAsia="ro-RO"/>
              </w:rPr>
            </w:pPr>
            <w:r w:rsidRPr="0051447D">
              <w:rPr>
                <w:rFonts w:ascii="Times New Roman" w:eastAsia="Times New Roman" w:hAnsi="Times New Roman" w:cs="Times New Roman"/>
                <w:sz w:val="28"/>
                <w:szCs w:val="28"/>
                <w:lang w:eastAsia="ro-RO"/>
              </w:rPr>
              <w:t>(</w:t>
            </w:r>
            <w:r w:rsidRPr="0051447D">
              <w:rPr>
                <w:rFonts w:ascii="Times New Roman" w:eastAsia="Times New Roman" w:hAnsi="Times New Roman" w:cs="Times New Roman"/>
                <w:sz w:val="28"/>
                <w:szCs w:val="28"/>
                <w:vertAlign w:val="superscript"/>
                <w:lang w:eastAsia="ro-RO"/>
              </w:rPr>
              <w:t>2</w:t>
            </w:r>
            <w:r w:rsidRPr="0051447D">
              <w:rPr>
                <w:rFonts w:ascii="Times New Roman" w:eastAsia="Times New Roman" w:hAnsi="Times New Roman" w:cs="Times New Roman"/>
                <w:sz w:val="28"/>
                <w:szCs w:val="28"/>
                <w:lang w:eastAsia="ro-RO"/>
              </w:rPr>
              <w:t>)</w:t>
            </w:r>
            <w:r>
              <w:rPr>
                <w:rFonts w:ascii="Times New Roman" w:eastAsia="Times New Roman" w:hAnsi="Times New Roman" w:cs="Times New Roman"/>
                <w:sz w:val="28"/>
                <w:szCs w:val="28"/>
                <w:lang w:eastAsia="ro-RO"/>
              </w:rPr>
              <w:t xml:space="preserve"> </w:t>
            </w:r>
            <w:r w:rsidRPr="0051447D">
              <w:rPr>
                <w:rFonts w:ascii="Times New Roman" w:eastAsia="Times New Roman" w:hAnsi="Times New Roman" w:cs="Times New Roman"/>
                <w:sz w:val="28"/>
                <w:szCs w:val="28"/>
                <w:lang w:eastAsia="ro-RO"/>
              </w:rPr>
              <w:t xml:space="preserve">Termenul „Cereale și produse din cereale” include nu numai materiile prime pentru furaje enumerate la rubrica 1 „Boabe de cereale și produse derivate din acestea” din lista materiilor prime pentru furaje menționată în </w:t>
            </w:r>
            <w:r w:rsidR="00F030C0">
              <w:rPr>
                <w:rFonts w:ascii="Times New Roman" w:eastAsia="Times New Roman" w:hAnsi="Times New Roman" w:cs="Times New Roman"/>
                <w:sz w:val="28"/>
                <w:szCs w:val="28"/>
                <w:lang w:eastAsia="ro-RO"/>
              </w:rPr>
              <w:t>a</w:t>
            </w:r>
            <w:r w:rsidR="00902F37" w:rsidRPr="00902F37">
              <w:rPr>
                <w:rFonts w:ascii="Times New Roman" w:eastAsia="Times New Roman" w:hAnsi="Times New Roman" w:cs="Times New Roman"/>
                <w:sz w:val="28"/>
                <w:szCs w:val="28"/>
                <w:lang w:eastAsia="ro-RO"/>
              </w:rPr>
              <w:t xml:space="preserve">nexa nr. 8 la </w:t>
            </w:r>
            <w:r w:rsidR="00F030C0">
              <w:rPr>
                <w:rFonts w:ascii="Times New Roman" w:eastAsia="Times New Roman" w:hAnsi="Times New Roman" w:cs="Times New Roman"/>
                <w:sz w:val="28"/>
                <w:szCs w:val="28"/>
                <w:lang w:eastAsia="ro-RO"/>
              </w:rPr>
              <w:t xml:space="preserve">Cerințe sanitar-veterinare </w:t>
            </w:r>
            <w:r w:rsidR="00F030C0" w:rsidRPr="00F030C0">
              <w:rPr>
                <w:rFonts w:ascii="Times New Roman" w:eastAsia="Times New Roman" w:hAnsi="Times New Roman" w:cs="Times New Roman"/>
                <w:sz w:val="28"/>
                <w:szCs w:val="28"/>
                <w:lang w:eastAsia="ro-RO"/>
              </w:rPr>
              <w:t>față de hrana pentru animale</w:t>
            </w:r>
            <w:r w:rsidR="00F030C0">
              <w:rPr>
                <w:rFonts w:ascii="Times New Roman" w:eastAsia="Times New Roman" w:hAnsi="Times New Roman" w:cs="Times New Roman"/>
                <w:sz w:val="28"/>
                <w:szCs w:val="28"/>
                <w:lang w:eastAsia="ro-RO"/>
              </w:rPr>
              <w:t xml:space="preserve">, aprobate prin </w:t>
            </w:r>
            <w:r w:rsidR="00902F37" w:rsidRPr="00902F37">
              <w:rPr>
                <w:rFonts w:ascii="Times New Roman" w:eastAsia="Times New Roman" w:hAnsi="Times New Roman" w:cs="Times New Roman"/>
                <w:sz w:val="28"/>
                <w:szCs w:val="28"/>
                <w:lang w:eastAsia="ro-RO"/>
              </w:rPr>
              <w:t>Hotărârea Guvernului nr. 910/2020</w:t>
            </w:r>
            <w:r w:rsidR="00F030C0">
              <w:rPr>
                <w:rFonts w:ascii="Times New Roman" w:eastAsia="Times New Roman" w:hAnsi="Times New Roman" w:cs="Times New Roman"/>
                <w:sz w:val="28"/>
                <w:szCs w:val="28"/>
                <w:lang w:eastAsia="ro-RO"/>
              </w:rPr>
              <w:t xml:space="preserve">cu privire la aprobarea Cerințelor sanitar-veterinare </w:t>
            </w:r>
            <w:r w:rsidR="00F030C0" w:rsidRPr="00F030C0">
              <w:rPr>
                <w:rFonts w:ascii="Times New Roman" w:eastAsia="Times New Roman" w:hAnsi="Times New Roman" w:cs="Times New Roman"/>
                <w:sz w:val="28"/>
                <w:szCs w:val="28"/>
                <w:lang w:eastAsia="ro-RO"/>
              </w:rPr>
              <w:t>față de hrana pentru animale</w:t>
            </w:r>
            <w:r w:rsidRPr="0051447D">
              <w:rPr>
                <w:rFonts w:ascii="Times New Roman" w:eastAsia="Times New Roman" w:hAnsi="Times New Roman" w:cs="Times New Roman"/>
                <w:sz w:val="28"/>
                <w:szCs w:val="28"/>
                <w:lang w:eastAsia="ro-RO"/>
              </w:rPr>
              <w:t>, ci și alte materii prime pentru furaje derivate din cereale, în special furaje furajere și furaje grosiere.</w:t>
            </w:r>
          </w:p>
          <w:p w:rsidR="00C5604F" w:rsidRPr="0051447D" w:rsidRDefault="00C5604F" w:rsidP="00571A9E">
            <w:pPr>
              <w:spacing w:after="0" w:line="240" w:lineRule="auto"/>
              <w:ind w:firstLine="567"/>
              <w:jc w:val="both"/>
              <w:rPr>
                <w:rFonts w:ascii="Times New Roman" w:eastAsia="Times New Roman" w:hAnsi="Times New Roman" w:cs="Times New Roman"/>
                <w:sz w:val="28"/>
                <w:szCs w:val="28"/>
                <w:lang w:eastAsia="ro-RO"/>
              </w:rPr>
            </w:pPr>
            <w:r w:rsidRPr="0051447D">
              <w:rPr>
                <w:rFonts w:ascii="Times New Roman" w:eastAsia="Times New Roman" w:hAnsi="Times New Roman" w:cs="Times New Roman"/>
                <w:sz w:val="28"/>
                <w:szCs w:val="28"/>
                <w:lang w:eastAsia="ro-RO"/>
              </w:rPr>
              <w:t>(</w:t>
            </w:r>
            <w:r w:rsidRPr="0051447D">
              <w:rPr>
                <w:rFonts w:ascii="Times New Roman" w:eastAsia="Times New Roman" w:hAnsi="Times New Roman" w:cs="Times New Roman"/>
                <w:sz w:val="28"/>
                <w:szCs w:val="28"/>
                <w:vertAlign w:val="superscript"/>
                <w:lang w:eastAsia="ro-RO"/>
              </w:rPr>
              <w:t>3</w:t>
            </w:r>
            <w:r w:rsidRPr="0051447D">
              <w:rPr>
                <w:rFonts w:ascii="Times New Roman" w:eastAsia="Times New Roman" w:hAnsi="Times New Roman" w:cs="Times New Roman"/>
                <w:sz w:val="28"/>
                <w:szCs w:val="28"/>
                <w:lang w:eastAsia="ro-RO"/>
              </w:rPr>
              <w:t>)</w:t>
            </w:r>
            <w:r>
              <w:rPr>
                <w:rFonts w:ascii="Times New Roman" w:eastAsia="Times New Roman" w:hAnsi="Times New Roman" w:cs="Times New Roman"/>
                <w:sz w:val="28"/>
                <w:szCs w:val="28"/>
                <w:lang w:eastAsia="ro-RO"/>
              </w:rPr>
              <w:t xml:space="preserve"> </w:t>
            </w:r>
            <w:r w:rsidRPr="0051447D">
              <w:rPr>
                <w:rFonts w:ascii="Times New Roman" w:eastAsia="Times New Roman" w:hAnsi="Times New Roman" w:cs="Times New Roman"/>
                <w:sz w:val="28"/>
                <w:szCs w:val="28"/>
                <w:lang w:eastAsia="ro-RO"/>
              </w:rPr>
              <w:t xml:space="preserve">Termenul „Porumb și produse din porumb” include nu numai materiile prime pentru furaje enumerate la rubrica 1 „Cereale și produse derivate din acestea” din lista materiilor prime pentru furaje menționată în </w:t>
            </w:r>
            <w:r w:rsidR="00F62117" w:rsidRPr="00F62117">
              <w:rPr>
                <w:rFonts w:ascii="Times New Roman" w:eastAsia="Times New Roman" w:hAnsi="Times New Roman" w:cs="Times New Roman"/>
                <w:sz w:val="28"/>
                <w:szCs w:val="28"/>
                <w:lang w:eastAsia="ro-RO"/>
              </w:rPr>
              <w:t>partea C a anexei nr. 8 la</w:t>
            </w:r>
            <w:r w:rsidR="001467F0">
              <w:rPr>
                <w:rFonts w:ascii="Times New Roman" w:eastAsia="Times New Roman" w:hAnsi="Times New Roman" w:cs="Times New Roman"/>
                <w:sz w:val="28"/>
                <w:szCs w:val="28"/>
                <w:lang w:eastAsia="ro-RO"/>
              </w:rPr>
              <w:t xml:space="preserve"> Cerințe sanitar-veterinare </w:t>
            </w:r>
            <w:r w:rsidR="001467F0" w:rsidRPr="00F030C0">
              <w:rPr>
                <w:rFonts w:ascii="Times New Roman" w:eastAsia="Times New Roman" w:hAnsi="Times New Roman" w:cs="Times New Roman"/>
                <w:sz w:val="28"/>
                <w:szCs w:val="28"/>
                <w:lang w:eastAsia="ro-RO"/>
              </w:rPr>
              <w:t>față de hrana pentru animale</w:t>
            </w:r>
            <w:r w:rsidR="001467F0">
              <w:rPr>
                <w:rFonts w:ascii="Times New Roman" w:eastAsia="Times New Roman" w:hAnsi="Times New Roman" w:cs="Times New Roman"/>
                <w:sz w:val="28"/>
                <w:szCs w:val="28"/>
                <w:lang w:eastAsia="ro-RO"/>
              </w:rPr>
              <w:t xml:space="preserve">, aprobate prin </w:t>
            </w:r>
            <w:r w:rsidR="001467F0" w:rsidRPr="00902F37">
              <w:rPr>
                <w:rFonts w:ascii="Times New Roman" w:eastAsia="Times New Roman" w:hAnsi="Times New Roman" w:cs="Times New Roman"/>
                <w:sz w:val="28"/>
                <w:szCs w:val="28"/>
                <w:lang w:eastAsia="ro-RO"/>
              </w:rPr>
              <w:t>Hotărârea Guvernului nr. 910/2020</w:t>
            </w:r>
            <w:r w:rsidR="005649FC">
              <w:rPr>
                <w:rFonts w:ascii="Times New Roman" w:eastAsia="Times New Roman" w:hAnsi="Times New Roman" w:cs="Times New Roman"/>
                <w:sz w:val="28"/>
                <w:szCs w:val="28"/>
                <w:lang w:eastAsia="ro-RO"/>
              </w:rPr>
              <w:t xml:space="preserve"> </w:t>
            </w:r>
            <w:r w:rsidR="001467F0">
              <w:rPr>
                <w:rFonts w:ascii="Times New Roman" w:eastAsia="Times New Roman" w:hAnsi="Times New Roman" w:cs="Times New Roman"/>
                <w:sz w:val="28"/>
                <w:szCs w:val="28"/>
                <w:lang w:eastAsia="ro-RO"/>
              </w:rPr>
              <w:t xml:space="preserve">cu privire la aprobarea Cerințelor sanitar-veterinare </w:t>
            </w:r>
            <w:r w:rsidR="001467F0" w:rsidRPr="00F030C0">
              <w:rPr>
                <w:rFonts w:ascii="Times New Roman" w:eastAsia="Times New Roman" w:hAnsi="Times New Roman" w:cs="Times New Roman"/>
                <w:sz w:val="28"/>
                <w:szCs w:val="28"/>
                <w:lang w:eastAsia="ro-RO"/>
              </w:rPr>
              <w:t>față de hrana pentru animale</w:t>
            </w:r>
            <w:r w:rsidRPr="0051447D">
              <w:rPr>
                <w:rFonts w:ascii="Times New Roman" w:eastAsia="Times New Roman" w:hAnsi="Times New Roman" w:cs="Times New Roman"/>
                <w:sz w:val="28"/>
                <w:szCs w:val="28"/>
                <w:lang w:eastAsia="ro-RO"/>
              </w:rPr>
              <w:t>, ci și alte materii prime pentru f</w:t>
            </w:r>
            <w:r w:rsidR="00D74EE3">
              <w:rPr>
                <w:rFonts w:ascii="Times New Roman" w:eastAsia="Times New Roman" w:hAnsi="Times New Roman" w:cs="Times New Roman"/>
                <w:sz w:val="28"/>
                <w:szCs w:val="28"/>
                <w:lang w:eastAsia="ro-RO"/>
              </w:rPr>
              <w:t xml:space="preserve">uraje derivate din porumb, în </w:t>
            </w:r>
            <w:r w:rsidRPr="0051447D">
              <w:rPr>
                <w:rFonts w:ascii="Times New Roman" w:eastAsia="Times New Roman" w:hAnsi="Times New Roman" w:cs="Times New Roman"/>
                <w:sz w:val="28"/>
                <w:szCs w:val="28"/>
                <w:lang w:eastAsia="ro-RO"/>
              </w:rPr>
              <w:t>special furaje și furaje grosiere din porumb.</w:t>
            </w:r>
          </w:p>
        </w:tc>
      </w:tr>
    </w:tbl>
    <w:p w:rsidR="00294619" w:rsidRDefault="00294619" w:rsidP="00FC2912">
      <w:pPr>
        <w:shd w:val="clear" w:color="auto" w:fill="FFFFFF"/>
        <w:spacing w:before="120" w:after="0" w:line="312" w:lineRule="atLeast"/>
        <w:jc w:val="both"/>
        <w:rPr>
          <w:rFonts w:ascii="Segoe UI" w:hAnsi="Segoe UI" w:cs="Segoe UI"/>
          <w:bCs/>
          <w:color w:val="333333"/>
          <w:sz w:val="21"/>
          <w:szCs w:val="21"/>
          <w:shd w:val="clear" w:color="auto" w:fill="FFFFFF"/>
        </w:rPr>
      </w:pPr>
    </w:p>
    <w:p w:rsidR="00294619" w:rsidRDefault="00294619" w:rsidP="00FC2912">
      <w:pPr>
        <w:shd w:val="clear" w:color="auto" w:fill="FFFFFF"/>
        <w:spacing w:before="120" w:after="0" w:line="312" w:lineRule="atLeast"/>
        <w:jc w:val="both"/>
        <w:rPr>
          <w:rFonts w:ascii="Segoe UI" w:hAnsi="Segoe UI" w:cs="Segoe UI"/>
          <w:bCs/>
          <w:color w:val="333333"/>
          <w:sz w:val="21"/>
          <w:szCs w:val="21"/>
          <w:shd w:val="clear" w:color="auto" w:fill="FFFFFF"/>
        </w:rPr>
      </w:pPr>
    </w:p>
    <w:p w:rsidR="009438C2" w:rsidRDefault="009438C2">
      <w:pPr>
        <w:rPr>
          <w:rFonts w:ascii="Segoe UI" w:hAnsi="Segoe UI" w:cs="Segoe UI"/>
          <w:bCs/>
          <w:color w:val="333333"/>
          <w:sz w:val="21"/>
          <w:szCs w:val="21"/>
          <w:shd w:val="clear" w:color="auto" w:fill="FFFFFF"/>
        </w:rPr>
      </w:pPr>
      <w:r>
        <w:rPr>
          <w:rFonts w:ascii="Segoe UI" w:hAnsi="Segoe UI" w:cs="Segoe UI"/>
          <w:bCs/>
          <w:color w:val="333333"/>
          <w:sz w:val="21"/>
          <w:szCs w:val="21"/>
          <w:shd w:val="clear" w:color="auto" w:fill="FFFFFF"/>
        </w:rPr>
        <w:br w:type="page"/>
      </w:r>
    </w:p>
    <w:p w:rsidR="00EB069A" w:rsidRDefault="00EB069A" w:rsidP="00013263">
      <w:pPr>
        <w:spacing w:after="0" w:line="240" w:lineRule="auto"/>
        <w:jc w:val="right"/>
        <w:rPr>
          <w:rFonts w:ascii="Times New Roman" w:eastAsia="Times New Roman" w:hAnsi="Times New Roman" w:cs="Times New Roman"/>
          <w:sz w:val="28"/>
          <w:szCs w:val="28"/>
        </w:rPr>
      </w:pPr>
    </w:p>
    <w:p w:rsidR="00EB069A" w:rsidRDefault="00EB069A" w:rsidP="00013263">
      <w:pPr>
        <w:spacing w:after="0" w:line="240" w:lineRule="auto"/>
        <w:jc w:val="right"/>
        <w:rPr>
          <w:rFonts w:ascii="Times New Roman" w:eastAsia="Times New Roman" w:hAnsi="Times New Roman" w:cs="Times New Roman"/>
          <w:sz w:val="28"/>
          <w:szCs w:val="28"/>
        </w:rPr>
      </w:pPr>
    </w:p>
    <w:p w:rsidR="00013263" w:rsidRPr="00223F95" w:rsidRDefault="00013263" w:rsidP="00013263">
      <w:pPr>
        <w:spacing w:after="0" w:line="240" w:lineRule="auto"/>
        <w:jc w:val="right"/>
        <w:rPr>
          <w:rFonts w:ascii="Times New Roman" w:eastAsia="Times New Roman" w:hAnsi="Times New Roman" w:cs="Times New Roman"/>
          <w:sz w:val="28"/>
          <w:szCs w:val="28"/>
        </w:rPr>
      </w:pPr>
      <w:r w:rsidRPr="00223F95">
        <w:rPr>
          <w:rFonts w:ascii="Times New Roman" w:eastAsia="Times New Roman" w:hAnsi="Times New Roman" w:cs="Times New Roman"/>
          <w:sz w:val="28"/>
          <w:szCs w:val="28"/>
        </w:rPr>
        <w:t xml:space="preserve">Anexă nr. </w:t>
      </w:r>
      <w:r w:rsidR="00360079">
        <w:rPr>
          <w:rFonts w:ascii="Times New Roman" w:eastAsia="Times New Roman" w:hAnsi="Times New Roman" w:cs="Times New Roman"/>
          <w:sz w:val="28"/>
          <w:szCs w:val="28"/>
        </w:rPr>
        <w:t>2</w:t>
      </w:r>
    </w:p>
    <w:p w:rsidR="005F1CFA" w:rsidRDefault="005F1CFA" w:rsidP="005F1CFA">
      <w:pPr>
        <w:pStyle w:val="title-doc-first"/>
        <w:shd w:val="clear" w:color="auto" w:fill="FFFFFF"/>
        <w:spacing w:before="0" w:beforeAutospacing="0" w:after="0" w:afterAutospacing="0"/>
        <w:ind w:firstLine="567"/>
        <w:jc w:val="right"/>
        <w:rPr>
          <w:rFonts w:eastAsia="Arial Unicode MS"/>
          <w:b/>
          <w:bCs/>
          <w:color w:val="333333"/>
          <w:sz w:val="28"/>
          <w:szCs w:val="28"/>
        </w:rPr>
      </w:pPr>
      <w:r w:rsidRPr="00223F95">
        <w:rPr>
          <w:sz w:val="28"/>
          <w:szCs w:val="28"/>
        </w:rPr>
        <w:t>la Ordinul nr.</w:t>
      </w:r>
      <w:r w:rsidRPr="00223F95">
        <w:rPr>
          <w:sz w:val="28"/>
          <w:szCs w:val="28"/>
          <w:u w:val="single"/>
        </w:rPr>
        <w:t xml:space="preserve">    </w:t>
      </w:r>
      <w:r w:rsidRPr="001B6A81">
        <w:rPr>
          <w:sz w:val="28"/>
          <w:szCs w:val="28"/>
        </w:rPr>
        <w:t>/</w:t>
      </w:r>
      <w:r>
        <w:rPr>
          <w:sz w:val="28"/>
          <w:szCs w:val="28"/>
        </w:rPr>
        <w:t>____</w:t>
      </w:r>
    </w:p>
    <w:p w:rsidR="00294619" w:rsidRDefault="00294619" w:rsidP="00013263">
      <w:pPr>
        <w:shd w:val="clear" w:color="auto" w:fill="FFFFFF"/>
        <w:spacing w:before="120" w:after="0" w:line="312" w:lineRule="atLeast"/>
        <w:jc w:val="right"/>
        <w:rPr>
          <w:rFonts w:ascii="Segoe UI" w:hAnsi="Segoe UI" w:cs="Segoe UI"/>
          <w:bCs/>
          <w:color w:val="333333"/>
          <w:sz w:val="21"/>
          <w:szCs w:val="21"/>
          <w:shd w:val="clear" w:color="auto" w:fill="FFFFFF"/>
        </w:rPr>
      </w:pPr>
    </w:p>
    <w:p w:rsidR="00294619" w:rsidRDefault="00294619" w:rsidP="00FC2912">
      <w:pPr>
        <w:shd w:val="clear" w:color="auto" w:fill="FFFFFF"/>
        <w:spacing w:before="120" w:after="0" w:line="312" w:lineRule="atLeast"/>
        <w:jc w:val="both"/>
        <w:rPr>
          <w:rFonts w:ascii="Segoe UI" w:hAnsi="Segoe UI" w:cs="Segoe UI"/>
          <w:bCs/>
          <w:color w:val="333333"/>
          <w:sz w:val="21"/>
          <w:szCs w:val="21"/>
          <w:shd w:val="clear" w:color="auto" w:fill="FFFFFF"/>
        </w:rPr>
      </w:pPr>
    </w:p>
    <w:p w:rsidR="00571A9E" w:rsidRPr="0051447D" w:rsidRDefault="00182924" w:rsidP="00571A9E">
      <w:pPr>
        <w:shd w:val="clear" w:color="auto" w:fill="FFFFFF"/>
        <w:spacing w:after="0" w:line="240" w:lineRule="auto"/>
        <w:ind w:firstLine="567"/>
        <w:jc w:val="center"/>
        <w:rPr>
          <w:rFonts w:ascii="Times New Roman" w:eastAsia="Times New Roman" w:hAnsi="Times New Roman" w:cs="Times New Roman"/>
          <w:b/>
          <w:bCs/>
          <w:color w:val="000000"/>
          <w:sz w:val="28"/>
          <w:szCs w:val="28"/>
          <w:lang w:eastAsia="ro-RO"/>
        </w:rPr>
      </w:pPr>
      <w:r>
        <w:rPr>
          <w:rFonts w:ascii="Times New Roman" w:eastAsia="Arial Unicode MS" w:hAnsi="Times New Roman" w:cs="Times New Roman"/>
          <w:b/>
          <w:bCs/>
          <w:color w:val="333333"/>
          <w:sz w:val="28"/>
          <w:szCs w:val="28"/>
        </w:rPr>
        <w:t>Recomandare</w:t>
      </w:r>
      <w:r w:rsidR="00CD7F05" w:rsidRPr="00CD7F05">
        <w:rPr>
          <w:rFonts w:ascii="Times New Roman" w:eastAsia="Times New Roman" w:hAnsi="Times New Roman" w:cs="Times New Roman"/>
          <w:b/>
          <w:bCs/>
          <w:color w:val="000000"/>
          <w:sz w:val="28"/>
          <w:szCs w:val="28"/>
          <w:lang w:eastAsia="ro-RO"/>
        </w:rPr>
        <w:t xml:space="preserve"> </w:t>
      </w:r>
      <w:r w:rsidR="00571A9E" w:rsidRPr="0051447D">
        <w:rPr>
          <w:rFonts w:ascii="Times New Roman" w:eastAsia="Times New Roman" w:hAnsi="Times New Roman" w:cs="Times New Roman"/>
          <w:b/>
          <w:bCs/>
          <w:color w:val="000000"/>
          <w:sz w:val="28"/>
          <w:szCs w:val="28"/>
          <w:lang w:eastAsia="ro-RO"/>
        </w:rPr>
        <w:t>privind monitorizarea prezenței nichelului în hrana pentru animale</w:t>
      </w:r>
    </w:p>
    <w:p w:rsidR="00571A9E" w:rsidRPr="005F49CA" w:rsidRDefault="00571A9E" w:rsidP="005F49CA">
      <w:pPr>
        <w:shd w:val="clear" w:color="auto" w:fill="FFFFFF"/>
        <w:spacing w:before="120" w:after="0" w:line="240" w:lineRule="auto"/>
        <w:ind w:firstLine="567"/>
        <w:jc w:val="both"/>
        <w:rPr>
          <w:rFonts w:ascii="Times New Roman" w:eastAsia="Times New Roman" w:hAnsi="Times New Roman" w:cs="Times New Roman"/>
          <w:b/>
          <w:bCs/>
          <w:color w:val="000000"/>
          <w:sz w:val="28"/>
          <w:szCs w:val="28"/>
          <w:lang w:eastAsia="ro-RO"/>
        </w:rPr>
      </w:pPr>
    </w:p>
    <w:p w:rsidR="00F73FF6" w:rsidRPr="005F49CA" w:rsidRDefault="00256BE1" w:rsidP="005F49CA">
      <w:pPr>
        <w:ind w:firstLine="567"/>
        <w:jc w:val="both"/>
        <w:rPr>
          <w:rFonts w:ascii="Times New Roman" w:eastAsia="Times New Roman" w:hAnsi="Times New Roman" w:cs="Times New Roman"/>
          <w:iCs/>
          <w:noProof/>
          <w:sz w:val="28"/>
          <w:szCs w:val="28"/>
        </w:rPr>
      </w:pPr>
      <w:r w:rsidRPr="00647B5A">
        <w:rPr>
          <w:rFonts w:ascii="Times New Roman" w:eastAsia="Times New Roman" w:hAnsi="Times New Roman" w:cs="Times New Roman"/>
          <w:noProof/>
          <w:sz w:val="28"/>
          <w:szCs w:val="28"/>
        </w:rPr>
        <w:t>Prezent</w:t>
      </w:r>
      <w:r>
        <w:rPr>
          <w:rFonts w:ascii="Times New Roman" w:eastAsia="Times New Roman" w:hAnsi="Times New Roman" w:cs="Times New Roman"/>
          <w:noProof/>
          <w:sz w:val="28"/>
          <w:szCs w:val="28"/>
        </w:rPr>
        <w:t>a</w:t>
      </w:r>
      <w:r w:rsidRPr="00647B5A">
        <w:rPr>
          <w:rFonts w:ascii="Times New Roman" w:eastAsia="Times New Roman" w:hAnsi="Times New Roman" w:cs="Times New Roman"/>
          <w:noProof/>
          <w:sz w:val="28"/>
          <w:szCs w:val="28"/>
        </w:rPr>
        <w:t xml:space="preserve"> </w:t>
      </w:r>
      <w:r>
        <w:rPr>
          <w:rFonts w:ascii="Times New Roman" w:eastAsia="Times New Roman" w:hAnsi="Times New Roman" w:cs="Times New Roman"/>
          <w:noProof/>
          <w:sz w:val="28"/>
          <w:szCs w:val="28"/>
        </w:rPr>
        <w:t>Recomandare</w:t>
      </w:r>
      <w:r w:rsidRPr="00647B5A">
        <w:rPr>
          <w:rFonts w:ascii="Times New Roman" w:eastAsia="Times New Roman" w:hAnsi="Times New Roman" w:cs="Times New Roman"/>
          <w:noProof/>
          <w:sz w:val="28"/>
          <w:szCs w:val="28"/>
        </w:rPr>
        <w:t xml:space="preserve"> </w:t>
      </w:r>
      <w:r w:rsidR="00F73FF6" w:rsidRPr="005F49CA">
        <w:rPr>
          <w:rFonts w:ascii="Times New Roman" w:eastAsia="Times New Roman" w:hAnsi="Times New Roman" w:cs="Times New Roman"/>
          <w:noProof/>
          <w:sz w:val="28"/>
          <w:szCs w:val="28"/>
        </w:rPr>
        <w:t xml:space="preserve">transpune </w:t>
      </w:r>
      <w:r w:rsidR="005948B9" w:rsidRPr="005F49CA">
        <w:rPr>
          <w:rFonts w:ascii="Times New Roman" w:eastAsia="Times New Roman" w:hAnsi="Times New Roman" w:cs="Times New Roman"/>
          <w:bCs/>
          <w:noProof/>
          <w:sz w:val="28"/>
          <w:szCs w:val="28"/>
        </w:rPr>
        <w:t>Recomandarea (UE) 2016/1110 a Comisiei din 28 iunie 2016 privind monitorizarea prezenței nichelului în hrana pentru animale</w:t>
      </w:r>
      <w:r w:rsidR="00F73FF6" w:rsidRPr="005F49CA">
        <w:rPr>
          <w:rFonts w:ascii="Times New Roman" w:eastAsia="Times New Roman" w:hAnsi="Times New Roman" w:cs="Times New Roman"/>
          <w:bCs/>
          <w:noProof/>
          <w:sz w:val="28"/>
          <w:szCs w:val="28"/>
        </w:rPr>
        <w:t>,</w:t>
      </w:r>
      <w:r w:rsidR="00F73FF6" w:rsidRPr="005F49CA">
        <w:rPr>
          <w:rFonts w:ascii="Times New Roman" w:hAnsi="Times New Roman" w:cs="Times New Roman"/>
          <w:bCs/>
          <w:noProof/>
          <w:sz w:val="28"/>
          <w:szCs w:val="28"/>
        </w:rPr>
        <w:t xml:space="preserve"> </w:t>
      </w:r>
      <w:r w:rsidR="00F73FF6" w:rsidRPr="005F49CA">
        <w:rPr>
          <w:rFonts w:ascii="Times New Roman" w:eastAsia="Times New Roman" w:hAnsi="Times New Roman" w:cs="Times New Roman"/>
          <w:noProof/>
          <w:sz w:val="28"/>
          <w:szCs w:val="28"/>
        </w:rPr>
        <w:t>CELEX:</w:t>
      </w:r>
      <w:r w:rsidR="00F73FF6" w:rsidRPr="005F49CA">
        <w:rPr>
          <w:rFonts w:ascii="Times New Roman" w:hAnsi="Times New Roman" w:cs="Times New Roman"/>
          <w:color w:val="333333"/>
          <w:sz w:val="28"/>
          <w:szCs w:val="28"/>
          <w:shd w:val="clear" w:color="auto" w:fill="FFFFFF"/>
        </w:rPr>
        <w:t xml:space="preserve"> </w:t>
      </w:r>
      <w:r w:rsidR="005948B9" w:rsidRPr="005F49CA">
        <w:rPr>
          <w:rFonts w:ascii="Times New Roman" w:eastAsia="Times New Roman" w:hAnsi="Times New Roman" w:cs="Times New Roman"/>
          <w:noProof/>
          <w:sz w:val="28"/>
          <w:szCs w:val="28"/>
        </w:rPr>
        <w:t>32016H1110</w:t>
      </w:r>
      <w:r w:rsidR="00F73FF6" w:rsidRPr="005F49CA">
        <w:rPr>
          <w:rFonts w:ascii="Times New Roman" w:eastAsia="Times New Roman" w:hAnsi="Times New Roman" w:cs="Times New Roman"/>
          <w:noProof/>
          <w:sz w:val="28"/>
          <w:szCs w:val="28"/>
        </w:rPr>
        <w:t xml:space="preserve">, publicat în Jurnalul Oficial al Uniunii Europene </w:t>
      </w:r>
      <w:r w:rsidR="00F73FF6" w:rsidRPr="005F49CA">
        <w:rPr>
          <w:rFonts w:ascii="Times New Roman" w:eastAsia="Times New Roman" w:hAnsi="Times New Roman" w:cs="Times New Roman"/>
          <w:iCs/>
          <w:noProof/>
          <w:sz w:val="28"/>
          <w:szCs w:val="28"/>
        </w:rPr>
        <w:t xml:space="preserve">L </w:t>
      </w:r>
      <w:r w:rsidR="00DF5C15" w:rsidRPr="005F49CA">
        <w:rPr>
          <w:rFonts w:ascii="Times New Roman" w:eastAsia="Times New Roman" w:hAnsi="Times New Roman" w:cs="Times New Roman"/>
          <w:iCs/>
          <w:noProof/>
          <w:sz w:val="28"/>
          <w:szCs w:val="28"/>
        </w:rPr>
        <w:t>183, din 8 iulie 2016</w:t>
      </w:r>
      <w:r w:rsidR="00F73FF6" w:rsidRPr="005F49CA">
        <w:rPr>
          <w:rFonts w:ascii="Times New Roman" w:eastAsia="Times New Roman" w:hAnsi="Times New Roman" w:cs="Times New Roman"/>
          <w:iCs/>
          <w:noProof/>
          <w:sz w:val="28"/>
          <w:szCs w:val="28"/>
        </w:rPr>
        <w:t>.</w:t>
      </w:r>
    </w:p>
    <w:p w:rsidR="00E121AD" w:rsidRPr="005F49CA" w:rsidRDefault="00E121AD" w:rsidP="005F49CA">
      <w:pPr>
        <w:shd w:val="clear" w:color="auto" w:fill="FFFFFF"/>
        <w:spacing w:before="120" w:after="0" w:line="240" w:lineRule="auto"/>
        <w:ind w:firstLine="567"/>
        <w:jc w:val="both"/>
        <w:rPr>
          <w:rFonts w:ascii="Times New Roman" w:eastAsia="Times New Roman" w:hAnsi="Times New Roman" w:cs="Times New Roman"/>
          <w:b/>
          <w:bCs/>
          <w:color w:val="000000"/>
          <w:sz w:val="28"/>
          <w:szCs w:val="28"/>
          <w:lang w:eastAsia="ro-RO"/>
        </w:rPr>
      </w:pPr>
    </w:p>
    <w:p w:rsidR="00571A9E" w:rsidRPr="005F49CA" w:rsidRDefault="00494B11" w:rsidP="005F49CA">
      <w:pPr>
        <w:shd w:val="clear" w:color="auto" w:fill="FFFFFF"/>
        <w:spacing w:before="120" w:after="0" w:line="240" w:lineRule="auto"/>
        <w:ind w:firstLine="567"/>
        <w:jc w:val="both"/>
        <w:rPr>
          <w:rFonts w:ascii="Times New Roman" w:eastAsia="Times New Roman" w:hAnsi="Times New Roman" w:cs="Times New Roman"/>
          <w:color w:val="000000"/>
          <w:sz w:val="28"/>
          <w:szCs w:val="28"/>
          <w:lang w:eastAsia="ro-RO"/>
        </w:rPr>
      </w:pPr>
      <w:r w:rsidRPr="002B7C08">
        <w:rPr>
          <w:rFonts w:ascii="Times New Roman" w:eastAsia="Times New Roman" w:hAnsi="Times New Roman" w:cs="Times New Roman"/>
          <w:b/>
          <w:color w:val="000000"/>
          <w:sz w:val="28"/>
          <w:szCs w:val="28"/>
          <w:lang w:eastAsia="ro-RO"/>
        </w:rPr>
        <w:t>1.</w:t>
      </w:r>
      <w:r>
        <w:rPr>
          <w:rFonts w:ascii="Times New Roman" w:eastAsia="Times New Roman" w:hAnsi="Times New Roman" w:cs="Times New Roman"/>
          <w:color w:val="000000"/>
          <w:sz w:val="28"/>
          <w:szCs w:val="28"/>
          <w:lang w:eastAsia="ro-RO"/>
        </w:rPr>
        <w:t xml:space="preserve"> </w:t>
      </w:r>
      <w:r w:rsidR="00E121AD" w:rsidRPr="005F49CA">
        <w:rPr>
          <w:rFonts w:ascii="Times New Roman" w:eastAsia="Times New Roman" w:hAnsi="Times New Roman" w:cs="Times New Roman"/>
          <w:color w:val="000000"/>
          <w:sz w:val="28"/>
          <w:szCs w:val="28"/>
          <w:lang w:eastAsia="ro-RO"/>
        </w:rPr>
        <w:t>A</w:t>
      </w:r>
      <w:r w:rsidR="00571A9E" w:rsidRPr="005F49CA">
        <w:rPr>
          <w:rFonts w:ascii="Times New Roman" w:eastAsia="Times New Roman" w:hAnsi="Times New Roman" w:cs="Times New Roman"/>
          <w:color w:val="000000"/>
          <w:sz w:val="28"/>
          <w:szCs w:val="28"/>
          <w:lang w:eastAsia="ro-RO"/>
        </w:rPr>
        <w:t xml:space="preserve">vând în vedere </w:t>
      </w:r>
      <w:r w:rsidR="00640C4B">
        <w:rPr>
          <w:rFonts w:ascii="Times New Roman" w:eastAsia="Times New Roman" w:hAnsi="Times New Roman" w:cs="Times New Roman"/>
          <w:color w:val="000000"/>
          <w:sz w:val="28"/>
          <w:szCs w:val="28"/>
          <w:lang w:eastAsia="ro-RO"/>
        </w:rPr>
        <w:t xml:space="preserve">prevederile din </w:t>
      </w:r>
      <w:r w:rsidR="00640C4B" w:rsidRPr="00640C4B">
        <w:rPr>
          <w:rFonts w:ascii="Times New Roman" w:eastAsia="Times New Roman" w:hAnsi="Times New Roman" w:cs="Times New Roman"/>
          <w:color w:val="000000"/>
          <w:sz w:val="28"/>
          <w:szCs w:val="28"/>
          <w:lang w:eastAsia="ro-RO"/>
        </w:rPr>
        <w:t xml:space="preserve">Legea nr. 221/2007 </w:t>
      </w:r>
      <w:r w:rsidR="00A974A1" w:rsidRPr="00A974A1">
        <w:rPr>
          <w:rFonts w:ascii="Times New Roman" w:eastAsia="Times New Roman" w:hAnsi="Times New Roman" w:cs="Times New Roman"/>
          <w:color w:val="000000"/>
          <w:sz w:val="28"/>
          <w:szCs w:val="28"/>
          <w:lang w:eastAsia="ro-RO"/>
        </w:rPr>
        <w:t>privind activitatea sanitară veterinară</w:t>
      </w:r>
      <w:r w:rsidR="00571A9E" w:rsidRPr="005F49CA">
        <w:rPr>
          <w:rFonts w:ascii="Times New Roman" w:eastAsia="Times New Roman" w:hAnsi="Times New Roman" w:cs="Times New Roman"/>
          <w:color w:val="000000"/>
          <w:sz w:val="28"/>
          <w:szCs w:val="28"/>
          <w:lang w:eastAsia="ro-RO"/>
        </w:rPr>
        <w:t xml:space="preserve">, în </w:t>
      </w:r>
      <w:r w:rsidR="00571A9E" w:rsidRPr="00494B11">
        <w:rPr>
          <w:rFonts w:ascii="Times New Roman" w:eastAsia="Times New Roman" w:hAnsi="Times New Roman" w:cs="Times New Roman"/>
          <w:color w:val="000000"/>
          <w:sz w:val="28"/>
          <w:szCs w:val="28"/>
          <w:lang w:eastAsia="ro-RO"/>
        </w:rPr>
        <w:t>special art</w:t>
      </w:r>
      <w:r w:rsidR="00967126" w:rsidRPr="00494B11">
        <w:rPr>
          <w:rFonts w:ascii="Times New Roman" w:eastAsia="Times New Roman" w:hAnsi="Times New Roman" w:cs="Times New Roman"/>
          <w:color w:val="000000"/>
          <w:sz w:val="28"/>
          <w:szCs w:val="28"/>
          <w:lang w:eastAsia="ro-RO"/>
        </w:rPr>
        <w:t>.</w:t>
      </w:r>
      <w:r w:rsidR="00967126">
        <w:rPr>
          <w:rFonts w:ascii="Times New Roman" w:eastAsia="Times New Roman" w:hAnsi="Times New Roman" w:cs="Times New Roman"/>
          <w:color w:val="000000"/>
          <w:sz w:val="28"/>
          <w:szCs w:val="28"/>
          <w:lang w:eastAsia="ro-RO"/>
        </w:rPr>
        <w:t xml:space="preserve"> 36 alin</w:t>
      </w:r>
      <w:r w:rsidR="00065BD2">
        <w:rPr>
          <w:rFonts w:ascii="Times New Roman" w:eastAsia="Times New Roman" w:hAnsi="Times New Roman" w:cs="Times New Roman"/>
          <w:color w:val="000000"/>
          <w:sz w:val="28"/>
          <w:szCs w:val="28"/>
          <w:lang w:eastAsia="ro-RO"/>
        </w:rPr>
        <w:t>.</w:t>
      </w:r>
      <w:r w:rsidR="009B2AFA">
        <w:rPr>
          <w:rFonts w:ascii="Times New Roman" w:eastAsia="Times New Roman" w:hAnsi="Times New Roman" w:cs="Times New Roman"/>
          <w:color w:val="000000"/>
          <w:sz w:val="28"/>
          <w:szCs w:val="28"/>
          <w:lang w:eastAsia="ro-RO"/>
        </w:rPr>
        <w:t xml:space="preserve"> 3 și 6</w:t>
      </w:r>
      <w:r w:rsidR="00571A9E" w:rsidRPr="005F49CA">
        <w:rPr>
          <w:rFonts w:ascii="Times New Roman" w:eastAsia="Times New Roman" w:hAnsi="Times New Roman" w:cs="Times New Roman"/>
          <w:color w:val="000000"/>
          <w:sz w:val="28"/>
          <w:szCs w:val="28"/>
          <w:lang w:eastAsia="ro-RO"/>
        </w:rPr>
        <w:t>, întrucât:</w:t>
      </w:r>
    </w:p>
    <w:p w:rsidR="00571A9E" w:rsidRPr="005F49CA" w:rsidRDefault="00494B11" w:rsidP="005F49CA">
      <w:pPr>
        <w:spacing w:before="120" w:after="0" w:line="240" w:lineRule="auto"/>
        <w:ind w:firstLine="567"/>
        <w:jc w:val="both"/>
        <w:rPr>
          <w:rFonts w:ascii="Times New Roman" w:eastAsia="Times New Roman" w:hAnsi="Times New Roman" w:cs="Times New Roman"/>
          <w:sz w:val="28"/>
          <w:szCs w:val="28"/>
          <w:lang w:eastAsia="ro-RO"/>
        </w:rPr>
      </w:pPr>
      <w:r>
        <w:rPr>
          <w:rFonts w:ascii="Times New Roman" w:eastAsia="Times New Roman" w:hAnsi="Times New Roman" w:cs="Times New Roman"/>
          <w:sz w:val="28"/>
          <w:szCs w:val="28"/>
          <w:lang w:eastAsia="ro-RO"/>
        </w:rPr>
        <w:t>1.</w:t>
      </w:r>
      <w:r w:rsidR="00571A9E" w:rsidRPr="005F49CA">
        <w:rPr>
          <w:rFonts w:ascii="Times New Roman" w:eastAsia="Times New Roman" w:hAnsi="Times New Roman" w:cs="Times New Roman"/>
          <w:sz w:val="28"/>
          <w:szCs w:val="28"/>
          <w:lang w:eastAsia="ro-RO"/>
        </w:rPr>
        <w:t>1</w:t>
      </w:r>
      <w:r>
        <w:rPr>
          <w:rFonts w:ascii="Times New Roman" w:eastAsia="Times New Roman" w:hAnsi="Times New Roman" w:cs="Times New Roman"/>
          <w:sz w:val="28"/>
          <w:szCs w:val="28"/>
          <w:lang w:eastAsia="ro-RO"/>
        </w:rPr>
        <w:t>.</w:t>
      </w:r>
      <w:r w:rsidR="00571A9E" w:rsidRPr="005F49CA">
        <w:rPr>
          <w:rFonts w:ascii="Times New Roman" w:eastAsia="Times New Roman" w:hAnsi="Times New Roman" w:cs="Times New Roman"/>
          <w:sz w:val="28"/>
          <w:szCs w:val="28"/>
          <w:lang w:eastAsia="ro-RO"/>
        </w:rPr>
        <w:t xml:space="preserve"> </w:t>
      </w:r>
      <w:r w:rsidR="0009793D">
        <w:rPr>
          <w:rFonts w:ascii="Times New Roman" w:eastAsia="Times New Roman" w:hAnsi="Times New Roman" w:cs="Times New Roman"/>
          <w:sz w:val="28"/>
          <w:szCs w:val="28"/>
          <w:lang w:eastAsia="ro-RO"/>
        </w:rPr>
        <w:t>p</w:t>
      </w:r>
      <w:r w:rsidR="00571A9E" w:rsidRPr="005F49CA">
        <w:rPr>
          <w:rFonts w:ascii="Times New Roman" w:eastAsia="Times New Roman" w:hAnsi="Times New Roman" w:cs="Times New Roman"/>
          <w:sz w:val="28"/>
          <w:szCs w:val="28"/>
          <w:lang w:eastAsia="ro-RO"/>
        </w:rPr>
        <w:t>rezența nichelului (Ni) în hrana pentru animale poate apărea atât din surse naturale, cât și antropice. În plus, anumite materii prime destinate hranei pentru animale conțin nichel metalic, deoarece acesta este utilizat drept catalizator în procesul de p</w:t>
      </w:r>
      <w:r w:rsidR="0009793D">
        <w:rPr>
          <w:rFonts w:ascii="Times New Roman" w:eastAsia="Times New Roman" w:hAnsi="Times New Roman" w:cs="Times New Roman"/>
          <w:sz w:val="28"/>
          <w:szCs w:val="28"/>
          <w:lang w:eastAsia="ro-RO"/>
        </w:rPr>
        <w:t>roducție;</w:t>
      </w:r>
    </w:p>
    <w:p w:rsidR="0009793D" w:rsidRDefault="00494B11" w:rsidP="00C823BE">
      <w:pPr>
        <w:spacing w:before="120" w:after="0" w:line="240" w:lineRule="auto"/>
        <w:ind w:firstLine="567"/>
        <w:jc w:val="both"/>
        <w:rPr>
          <w:rFonts w:ascii="Times New Roman" w:eastAsia="Times New Roman" w:hAnsi="Times New Roman" w:cs="Times New Roman"/>
          <w:sz w:val="28"/>
          <w:szCs w:val="28"/>
          <w:lang w:eastAsia="ro-RO"/>
        </w:rPr>
      </w:pPr>
      <w:r w:rsidRPr="0009793D">
        <w:rPr>
          <w:rFonts w:ascii="Times New Roman" w:eastAsia="Times New Roman" w:hAnsi="Times New Roman" w:cs="Times New Roman"/>
          <w:sz w:val="28"/>
          <w:szCs w:val="28"/>
          <w:lang w:eastAsia="ro-RO"/>
        </w:rPr>
        <w:t>1.2</w:t>
      </w:r>
      <w:r w:rsidR="0009793D">
        <w:rPr>
          <w:rFonts w:ascii="Times New Roman" w:eastAsia="Times New Roman" w:hAnsi="Times New Roman" w:cs="Times New Roman"/>
          <w:sz w:val="28"/>
          <w:szCs w:val="28"/>
          <w:lang w:eastAsia="ro-RO"/>
        </w:rPr>
        <w:t>. c</w:t>
      </w:r>
      <w:r w:rsidR="0009793D" w:rsidRPr="0009793D">
        <w:rPr>
          <w:rFonts w:ascii="Times New Roman" w:eastAsia="Times New Roman" w:hAnsi="Times New Roman" w:cs="Times New Roman"/>
          <w:sz w:val="28"/>
          <w:szCs w:val="28"/>
          <w:lang w:eastAsia="ro-RO"/>
        </w:rPr>
        <w:t xml:space="preserve">onform evaluărilor </w:t>
      </w:r>
      <w:r w:rsidR="00BE2BC3" w:rsidRPr="00BE2BC3">
        <w:rPr>
          <w:rFonts w:ascii="Times New Roman" w:eastAsia="Times New Roman" w:hAnsi="Times New Roman" w:cs="Times New Roman"/>
          <w:sz w:val="28"/>
          <w:szCs w:val="28"/>
          <w:lang w:eastAsia="ro-RO"/>
        </w:rPr>
        <w:t>Grupul</w:t>
      </w:r>
      <w:r w:rsidR="00BE2BC3">
        <w:rPr>
          <w:rFonts w:ascii="Times New Roman" w:eastAsia="Times New Roman" w:hAnsi="Times New Roman" w:cs="Times New Roman"/>
          <w:sz w:val="28"/>
          <w:szCs w:val="28"/>
          <w:lang w:eastAsia="ro-RO"/>
        </w:rPr>
        <w:t>ui</w:t>
      </w:r>
      <w:r w:rsidR="00BE2BC3" w:rsidRPr="00BE2BC3">
        <w:rPr>
          <w:rFonts w:ascii="Times New Roman" w:eastAsia="Times New Roman" w:hAnsi="Times New Roman" w:cs="Times New Roman"/>
          <w:sz w:val="28"/>
          <w:szCs w:val="28"/>
          <w:lang w:eastAsia="ro-RO"/>
        </w:rPr>
        <w:t xml:space="preserve"> științific pentru contaminanții din lanțul alimentar (CONTAM) din cadrul Autorității Europene pentru Siguranța Alimentară (EFSA)</w:t>
      </w:r>
      <w:r w:rsidR="0009793D" w:rsidRPr="0009793D">
        <w:rPr>
          <w:rFonts w:ascii="Times New Roman" w:eastAsia="Times New Roman" w:hAnsi="Times New Roman" w:cs="Times New Roman"/>
          <w:sz w:val="28"/>
          <w:szCs w:val="28"/>
          <w:lang w:eastAsia="ro-RO"/>
        </w:rPr>
        <w:t>, deși riscul pentru sănătatea animală cauzat de Ni în furaje este minim, există o preocupare privind expunerea umană. Se evidențiază un risc potențial pentru populația tânără și pentru persoan</w:t>
      </w:r>
      <w:r w:rsidR="00D45C2B">
        <w:rPr>
          <w:rFonts w:ascii="Times New Roman" w:eastAsia="Times New Roman" w:hAnsi="Times New Roman" w:cs="Times New Roman"/>
          <w:sz w:val="28"/>
          <w:szCs w:val="28"/>
          <w:lang w:eastAsia="ro-RO"/>
        </w:rPr>
        <w:t>ele cu sensibilitate la nichel</w:t>
      </w:r>
      <w:r w:rsidR="0009793D" w:rsidRPr="0009793D">
        <w:rPr>
          <w:rFonts w:ascii="Times New Roman" w:eastAsia="Times New Roman" w:hAnsi="Times New Roman" w:cs="Times New Roman"/>
          <w:sz w:val="28"/>
          <w:szCs w:val="28"/>
          <w:lang w:eastAsia="ro-RO"/>
        </w:rPr>
        <w:t>, motiv pentru care contribuția alimentelor de origine animală la expunerea totală nu trebuie subestimată în cadrul moni</w:t>
      </w:r>
      <w:r w:rsidR="0009793D">
        <w:rPr>
          <w:rFonts w:ascii="Times New Roman" w:eastAsia="Times New Roman" w:hAnsi="Times New Roman" w:cs="Times New Roman"/>
          <w:sz w:val="28"/>
          <w:szCs w:val="28"/>
          <w:lang w:eastAsia="ro-RO"/>
        </w:rPr>
        <w:t>torizării siguranței alimentare;</w:t>
      </w:r>
    </w:p>
    <w:p w:rsidR="00571A9E" w:rsidRPr="00F4108B" w:rsidRDefault="00494B11" w:rsidP="0009793D">
      <w:pPr>
        <w:spacing w:before="120" w:after="0" w:line="240" w:lineRule="auto"/>
        <w:ind w:firstLine="567"/>
        <w:jc w:val="both"/>
        <w:rPr>
          <w:rFonts w:ascii="Times New Roman" w:eastAsia="Times New Roman" w:hAnsi="Times New Roman" w:cs="Times New Roman"/>
          <w:sz w:val="28"/>
          <w:szCs w:val="28"/>
          <w:lang w:val="en-US" w:eastAsia="ro-RO"/>
        </w:rPr>
      </w:pPr>
      <w:r>
        <w:rPr>
          <w:rFonts w:ascii="Times New Roman" w:eastAsia="Times New Roman" w:hAnsi="Times New Roman" w:cs="Times New Roman"/>
          <w:sz w:val="28"/>
          <w:szCs w:val="28"/>
          <w:lang w:eastAsia="ro-RO"/>
        </w:rPr>
        <w:t>1.</w:t>
      </w:r>
      <w:r w:rsidR="0009793D">
        <w:rPr>
          <w:rFonts w:ascii="Times New Roman" w:eastAsia="Times New Roman" w:hAnsi="Times New Roman" w:cs="Times New Roman"/>
          <w:sz w:val="28"/>
          <w:szCs w:val="28"/>
          <w:lang w:eastAsia="ro-RO"/>
        </w:rPr>
        <w:t>3</w:t>
      </w:r>
      <w:r>
        <w:rPr>
          <w:rFonts w:ascii="Times New Roman" w:eastAsia="Times New Roman" w:hAnsi="Times New Roman" w:cs="Times New Roman"/>
          <w:sz w:val="28"/>
          <w:szCs w:val="28"/>
          <w:lang w:eastAsia="ro-RO"/>
        </w:rPr>
        <w:t>.</w:t>
      </w:r>
      <w:r w:rsidR="00571A9E" w:rsidRPr="0051447D">
        <w:rPr>
          <w:rFonts w:ascii="Times New Roman" w:eastAsia="Times New Roman" w:hAnsi="Times New Roman" w:cs="Times New Roman"/>
          <w:sz w:val="28"/>
          <w:szCs w:val="28"/>
          <w:lang w:eastAsia="ro-RO"/>
        </w:rPr>
        <w:t xml:space="preserve"> </w:t>
      </w:r>
      <w:r w:rsidR="0009793D">
        <w:rPr>
          <w:rFonts w:ascii="Times New Roman" w:eastAsia="Times New Roman" w:hAnsi="Times New Roman" w:cs="Times New Roman"/>
          <w:sz w:val="28"/>
          <w:szCs w:val="28"/>
          <w:lang w:eastAsia="ro-RO"/>
        </w:rPr>
        <w:t>s</w:t>
      </w:r>
      <w:r w:rsidR="00571A9E" w:rsidRPr="0051447D">
        <w:rPr>
          <w:rFonts w:ascii="Times New Roman" w:eastAsia="Times New Roman" w:hAnsi="Times New Roman" w:cs="Times New Roman"/>
          <w:sz w:val="28"/>
          <w:szCs w:val="28"/>
          <w:lang w:eastAsia="ro-RO"/>
        </w:rPr>
        <w:t xml:space="preserve">-a constatat </w:t>
      </w:r>
      <w:r w:rsidR="00CB102B" w:rsidRPr="00CB102B">
        <w:rPr>
          <w:rFonts w:ascii="Times New Roman" w:eastAsia="Times New Roman" w:hAnsi="Times New Roman" w:cs="Times New Roman"/>
          <w:sz w:val="28"/>
          <w:szCs w:val="28"/>
          <w:lang w:eastAsia="ro-RO"/>
        </w:rPr>
        <w:t>că datele actuale privind prezența nichelului (Ni) în hrana pentru animale, utilizate în evaluările europene, provin dintr-un număr limitat de regiuni și nu reflectă neapărat specificul pedoclimatic al Republicii Moldova. Având în vedere că nivelul de Ni din furaje este strâns legat de compoziția solului local, este necesară o monitorizare națională pentru a stabili date reprezentative pentru teritoriul R</w:t>
      </w:r>
      <w:r w:rsidR="00CB102B">
        <w:rPr>
          <w:rFonts w:ascii="Times New Roman" w:eastAsia="Times New Roman" w:hAnsi="Times New Roman" w:cs="Times New Roman"/>
          <w:sz w:val="28"/>
          <w:szCs w:val="28"/>
          <w:lang w:eastAsia="ro-RO"/>
        </w:rPr>
        <w:t xml:space="preserve">epublicii </w:t>
      </w:r>
      <w:r w:rsidR="00CB102B" w:rsidRPr="00CB102B">
        <w:rPr>
          <w:rFonts w:ascii="Times New Roman" w:eastAsia="Times New Roman" w:hAnsi="Times New Roman" w:cs="Times New Roman"/>
          <w:sz w:val="28"/>
          <w:szCs w:val="28"/>
          <w:lang w:eastAsia="ro-RO"/>
        </w:rPr>
        <w:t>M</w:t>
      </w:r>
      <w:r w:rsidR="00CB102B">
        <w:rPr>
          <w:rFonts w:ascii="Times New Roman" w:eastAsia="Times New Roman" w:hAnsi="Times New Roman" w:cs="Times New Roman"/>
          <w:sz w:val="28"/>
          <w:szCs w:val="28"/>
          <w:lang w:eastAsia="ro-RO"/>
        </w:rPr>
        <w:t>oldova</w:t>
      </w:r>
      <w:r w:rsidR="0009793D">
        <w:rPr>
          <w:rFonts w:ascii="Times New Roman" w:eastAsia="Times New Roman" w:hAnsi="Times New Roman" w:cs="Times New Roman"/>
          <w:sz w:val="28"/>
          <w:szCs w:val="28"/>
          <w:lang w:eastAsia="ro-RO"/>
        </w:rPr>
        <w:t>;</w:t>
      </w:r>
    </w:p>
    <w:p w:rsidR="00571A9E" w:rsidRPr="005F49CA" w:rsidRDefault="00494B11" w:rsidP="005F49CA">
      <w:pPr>
        <w:spacing w:before="120" w:after="0" w:line="240" w:lineRule="auto"/>
        <w:ind w:firstLine="567"/>
        <w:jc w:val="both"/>
        <w:rPr>
          <w:rFonts w:ascii="Times New Roman" w:eastAsia="Times New Roman" w:hAnsi="Times New Roman" w:cs="Times New Roman"/>
          <w:sz w:val="28"/>
          <w:szCs w:val="28"/>
          <w:lang w:eastAsia="ro-RO"/>
        </w:rPr>
      </w:pPr>
      <w:r>
        <w:rPr>
          <w:rFonts w:ascii="Times New Roman" w:eastAsia="Times New Roman" w:hAnsi="Times New Roman" w:cs="Times New Roman"/>
          <w:sz w:val="28"/>
          <w:szCs w:val="28"/>
          <w:lang w:eastAsia="ro-RO"/>
        </w:rPr>
        <w:t>1.</w:t>
      </w:r>
      <w:r w:rsidR="0009793D">
        <w:rPr>
          <w:rFonts w:ascii="Times New Roman" w:eastAsia="Times New Roman" w:hAnsi="Times New Roman" w:cs="Times New Roman"/>
          <w:sz w:val="28"/>
          <w:szCs w:val="28"/>
          <w:lang w:eastAsia="ro-RO"/>
        </w:rPr>
        <w:t>4</w:t>
      </w:r>
      <w:r>
        <w:rPr>
          <w:rFonts w:ascii="Times New Roman" w:eastAsia="Times New Roman" w:hAnsi="Times New Roman" w:cs="Times New Roman"/>
          <w:sz w:val="28"/>
          <w:szCs w:val="28"/>
          <w:lang w:eastAsia="ro-RO"/>
        </w:rPr>
        <w:t>.</w:t>
      </w:r>
      <w:r w:rsidR="00571A9E" w:rsidRPr="005F49CA">
        <w:rPr>
          <w:rFonts w:ascii="Times New Roman" w:eastAsia="Times New Roman" w:hAnsi="Times New Roman" w:cs="Times New Roman"/>
          <w:sz w:val="28"/>
          <w:szCs w:val="28"/>
          <w:lang w:eastAsia="ro-RO"/>
        </w:rPr>
        <w:t xml:space="preserve"> </w:t>
      </w:r>
      <w:r w:rsidR="0009793D">
        <w:rPr>
          <w:rFonts w:ascii="Times New Roman" w:eastAsia="Times New Roman" w:hAnsi="Times New Roman" w:cs="Times New Roman"/>
          <w:sz w:val="28"/>
          <w:szCs w:val="28"/>
          <w:lang w:eastAsia="ro-RO"/>
        </w:rPr>
        <w:t>p</w:t>
      </w:r>
      <w:r w:rsidR="00571A9E" w:rsidRPr="005F49CA">
        <w:rPr>
          <w:rFonts w:ascii="Times New Roman" w:eastAsia="Times New Roman" w:hAnsi="Times New Roman" w:cs="Times New Roman"/>
          <w:sz w:val="28"/>
          <w:szCs w:val="28"/>
          <w:lang w:eastAsia="ro-RO"/>
        </w:rPr>
        <w:t>rin urmare, este necesar să se monitorizeze prezența Ni în hrana pentru animale la nivelul întregii UE înainte de a se lua în considerare stabilirea unor niveluri maxime de Ni în hrana pentru animale sau orice alte măsuri de gestionare a riscurilor necesare pentru a asigura un nivel ridicat de protecț</w:t>
      </w:r>
      <w:r w:rsidR="0009793D">
        <w:rPr>
          <w:rFonts w:ascii="Times New Roman" w:eastAsia="Times New Roman" w:hAnsi="Times New Roman" w:cs="Times New Roman"/>
          <w:sz w:val="28"/>
          <w:szCs w:val="28"/>
          <w:lang w:eastAsia="ro-RO"/>
        </w:rPr>
        <w:t>ie a sănătății umane și animale.</w:t>
      </w:r>
    </w:p>
    <w:p w:rsidR="00571A9E" w:rsidRPr="005F49CA" w:rsidRDefault="00F0022D" w:rsidP="005F49CA">
      <w:pPr>
        <w:shd w:val="clear" w:color="auto" w:fill="FFFFFF"/>
        <w:spacing w:before="120" w:after="0" w:line="240" w:lineRule="auto"/>
        <w:ind w:firstLine="567"/>
        <w:jc w:val="both"/>
        <w:rPr>
          <w:rFonts w:ascii="Times New Roman" w:eastAsia="Times New Roman" w:hAnsi="Times New Roman" w:cs="Times New Roman"/>
          <w:color w:val="000000"/>
          <w:sz w:val="28"/>
          <w:szCs w:val="28"/>
          <w:lang w:eastAsia="ro-RO"/>
        </w:rPr>
      </w:pPr>
      <w:r w:rsidRPr="00F0022D">
        <w:rPr>
          <w:rFonts w:ascii="Times New Roman" w:eastAsia="Times New Roman" w:hAnsi="Times New Roman" w:cs="Times New Roman"/>
          <w:b/>
          <w:color w:val="000000"/>
          <w:sz w:val="28"/>
          <w:szCs w:val="28"/>
          <w:lang w:eastAsia="ro-RO"/>
        </w:rPr>
        <w:t>2.</w:t>
      </w:r>
      <w:r>
        <w:rPr>
          <w:rFonts w:ascii="Times New Roman" w:eastAsia="Times New Roman" w:hAnsi="Times New Roman" w:cs="Times New Roman"/>
          <w:color w:val="000000"/>
          <w:sz w:val="28"/>
          <w:szCs w:val="28"/>
          <w:lang w:eastAsia="ro-RO"/>
        </w:rPr>
        <w:t xml:space="preserve"> </w:t>
      </w:r>
      <w:r w:rsidR="00571A9E" w:rsidRPr="005F49CA">
        <w:rPr>
          <w:rFonts w:ascii="Times New Roman" w:eastAsia="Times New Roman" w:hAnsi="Times New Roman" w:cs="Times New Roman"/>
          <w:color w:val="000000"/>
          <w:sz w:val="28"/>
          <w:szCs w:val="28"/>
          <w:lang w:eastAsia="ro-RO"/>
        </w:rPr>
        <w:t>A</w:t>
      </w:r>
      <w:r w:rsidRPr="005F49CA">
        <w:rPr>
          <w:rFonts w:ascii="Times New Roman" w:eastAsia="Times New Roman" w:hAnsi="Times New Roman" w:cs="Times New Roman"/>
          <w:color w:val="000000"/>
          <w:sz w:val="28"/>
          <w:szCs w:val="28"/>
          <w:lang w:eastAsia="ro-RO"/>
        </w:rPr>
        <w:t>doptă prezenta</w:t>
      </w:r>
      <w:r w:rsidR="00571A9E" w:rsidRPr="005F49CA">
        <w:rPr>
          <w:rFonts w:ascii="Times New Roman" w:eastAsia="Times New Roman" w:hAnsi="Times New Roman" w:cs="Times New Roman"/>
          <w:color w:val="000000"/>
          <w:sz w:val="28"/>
          <w:szCs w:val="28"/>
          <w:lang w:eastAsia="ro-RO"/>
        </w:rPr>
        <w:t xml:space="preserve"> R</w:t>
      </w:r>
      <w:r w:rsidRPr="005F49CA">
        <w:rPr>
          <w:rFonts w:ascii="Times New Roman" w:eastAsia="Times New Roman" w:hAnsi="Times New Roman" w:cs="Times New Roman"/>
          <w:color w:val="000000"/>
          <w:sz w:val="28"/>
          <w:szCs w:val="28"/>
          <w:lang w:eastAsia="ro-RO"/>
        </w:rPr>
        <w:t>ecomandare</w:t>
      </w:r>
      <w:r w:rsidR="00571A9E" w:rsidRPr="005F49CA">
        <w:rPr>
          <w:rFonts w:ascii="Times New Roman" w:eastAsia="Times New Roman" w:hAnsi="Times New Roman" w:cs="Times New Roman"/>
          <w:color w:val="000000"/>
          <w:sz w:val="28"/>
          <w:szCs w:val="28"/>
          <w:lang w:eastAsia="ro-RO"/>
        </w:rPr>
        <w:t>:</w:t>
      </w:r>
    </w:p>
    <w:p w:rsidR="00571A9E" w:rsidRPr="005F49CA" w:rsidRDefault="00F0022D" w:rsidP="005F49CA">
      <w:pPr>
        <w:spacing w:after="0" w:line="240" w:lineRule="auto"/>
        <w:ind w:firstLine="567"/>
        <w:jc w:val="both"/>
        <w:rPr>
          <w:rFonts w:ascii="Times New Roman" w:eastAsia="Times New Roman" w:hAnsi="Times New Roman" w:cs="Times New Roman"/>
          <w:sz w:val="28"/>
          <w:szCs w:val="28"/>
          <w:lang w:eastAsia="ro-RO"/>
        </w:rPr>
      </w:pPr>
      <w:r>
        <w:rPr>
          <w:rFonts w:ascii="Times New Roman" w:eastAsia="Times New Roman" w:hAnsi="Times New Roman" w:cs="Times New Roman"/>
          <w:sz w:val="28"/>
          <w:szCs w:val="28"/>
          <w:lang w:eastAsia="ro-RO"/>
        </w:rPr>
        <w:t>2.</w:t>
      </w:r>
      <w:r w:rsidR="00571A9E" w:rsidRPr="005F49CA">
        <w:rPr>
          <w:rFonts w:ascii="Times New Roman" w:eastAsia="Times New Roman" w:hAnsi="Times New Roman" w:cs="Times New Roman"/>
          <w:sz w:val="28"/>
          <w:szCs w:val="28"/>
          <w:lang w:eastAsia="ro-RO"/>
        </w:rPr>
        <w:t>1</w:t>
      </w:r>
      <w:r>
        <w:rPr>
          <w:rFonts w:ascii="Times New Roman" w:eastAsia="Times New Roman" w:hAnsi="Times New Roman" w:cs="Times New Roman"/>
          <w:sz w:val="28"/>
          <w:szCs w:val="28"/>
          <w:lang w:eastAsia="ro-RO"/>
        </w:rPr>
        <w:t>.</w:t>
      </w:r>
      <w:r w:rsidR="00571A9E" w:rsidRPr="005F49CA">
        <w:rPr>
          <w:rFonts w:ascii="Times New Roman" w:eastAsia="Times New Roman" w:hAnsi="Times New Roman" w:cs="Times New Roman"/>
          <w:sz w:val="28"/>
          <w:szCs w:val="28"/>
          <w:lang w:eastAsia="ro-RO"/>
        </w:rPr>
        <w:t xml:space="preserve"> </w:t>
      </w:r>
      <w:r w:rsidR="00712806">
        <w:rPr>
          <w:rFonts w:ascii="Times New Roman" w:eastAsia="Times New Roman" w:hAnsi="Times New Roman" w:cs="Times New Roman"/>
          <w:sz w:val="28"/>
          <w:szCs w:val="28"/>
          <w:lang w:eastAsia="ro-RO"/>
        </w:rPr>
        <w:t>a</w:t>
      </w:r>
      <w:r w:rsidR="00571A9E" w:rsidRPr="005F49CA">
        <w:rPr>
          <w:rFonts w:ascii="Times New Roman" w:eastAsia="Times New Roman" w:hAnsi="Times New Roman" w:cs="Times New Roman"/>
          <w:sz w:val="28"/>
          <w:szCs w:val="28"/>
          <w:lang w:eastAsia="ro-RO"/>
        </w:rPr>
        <w:t xml:space="preserve">r trebui ca </w:t>
      </w:r>
      <w:r w:rsidR="00C27970">
        <w:rPr>
          <w:rFonts w:ascii="Times New Roman" w:eastAsia="Arial Unicode MS" w:hAnsi="Times New Roman" w:cs="Times New Roman"/>
          <w:sz w:val="28"/>
          <w:szCs w:val="28"/>
          <w:lang w:eastAsia="ro-RO"/>
        </w:rPr>
        <w:t>a</w:t>
      </w:r>
      <w:r w:rsidR="00C27970" w:rsidRPr="00C27970">
        <w:rPr>
          <w:rFonts w:ascii="Times New Roman" w:eastAsia="Arial Unicode MS" w:hAnsi="Times New Roman" w:cs="Times New Roman"/>
          <w:sz w:val="28"/>
          <w:szCs w:val="28"/>
          <w:lang w:eastAsia="ro-RO"/>
        </w:rPr>
        <w:t>utoritatea competentă</w:t>
      </w:r>
      <w:r w:rsidR="00571A9E" w:rsidRPr="005F49CA">
        <w:rPr>
          <w:rFonts w:ascii="Times New Roman" w:eastAsia="Times New Roman" w:hAnsi="Times New Roman" w:cs="Times New Roman"/>
          <w:sz w:val="28"/>
          <w:szCs w:val="28"/>
          <w:lang w:eastAsia="ro-RO"/>
        </w:rPr>
        <w:t xml:space="preserve">, cu implicarea activă a </w:t>
      </w:r>
      <w:r w:rsidR="00E05D53" w:rsidRPr="00E05D53">
        <w:rPr>
          <w:rFonts w:ascii="Times New Roman" w:eastAsia="Times New Roman" w:hAnsi="Times New Roman" w:cs="Times New Roman"/>
          <w:sz w:val="28"/>
          <w:szCs w:val="28"/>
          <w:lang w:eastAsia="ro-RO"/>
        </w:rPr>
        <w:t>operatorilor din domeniul hranei pentru animale</w:t>
      </w:r>
      <w:r w:rsidR="00571A9E" w:rsidRPr="005F49CA">
        <w:rPr>
          <w:rFonts w:ascii="Times New Roman" w:eastAsia="Times New Roman" w:hAnsi="Times New Roman" w:cs="Times New Roman"/>
          <w:sz w:val="28"/>
          <w:szCs w:val="28"/>
          <w:lang w:eastAsia="ro-RO"/>
        </w:rPr>
        <w:t>, să monitorizeze prezența Ni în hrana pentru animale.</w:t>
      </w:r>
    </w:p>
    <w:p w:rsidR="00EB069A" w:rsidRDefault="00F0022D" w:rsidP="00725C14">
      <w:pPr>
        <w:spacing w:after="0" w:line="240" w:lineRule="auto"/>
        <w:ind w:firstLine="567"/>
        <w:jc w:val="both"/>
        <w:rPr>
          <w:rFonts w:ascii="Times New Roman" w:eastAsia="Times New Roman" w:hAnsi="Times New Roman" w:cs="Times New Roman"/>
          <w:sz w:val="28"/>
          <w:szCs w:val="28"/>
          <w:lang w:eastAsia="ro-RO"/>
        </w:rPr>
      </w:pPr>
      <w:r>
        <w:rPr>
          <w:rFonts w:ascii="Times New Roman" w:eastAsia="Times New Roman" w:hAnsi="Times New Roman" w:cs="Times New Roman"/>
          <w:sz w:val="28"/>
          <w:szCs w:val="28"/>
          <w:lang w:eastAsia="ro-RO"/>
        </w:rPr>
        <w:t>2.</w:t>
      </w:r>
      <w:r w:rsidR="00571A9E" w:rsidRPr="005F49CA">
        <w:rPr>
          <w:rFonts w:ascii="Times New Roman" w:eastAsia="Times New Roman" w:hAnsi="Times New Roman" w:cs="Times New Roman"/>
          <w:sz w:val="28"/>
          <w:szCs w:val="28"/>
          <w:lang w:eastAsia="ro-RO"/>
        </w:rPr>
        <w:t xml:space="preserve">2. </w:t>
      </w:r>
      <w:r w:rsidR="00712806">
        <w:rPr>
          <w:rFonts w:ascii="Times New Roman" w:eastAsia="Times New Roman" w:hAnsi="Times New Roman" w:cs="Times New Roman"/>
          <w:sz w:val="28"/>
          <w:szCs w:val="28"/>
          <w:lang w:eastAsia="ro-RO"/>
        </w:rPr>
        <w:t>p</w:t>
      </w:r>
      <w:r w:rsidR="00571A9E" w:rsidRPr="005F49CA">
        <w:rPr>
          <w:rFonts w:ascii="Times New Roman" w:eastAsia="Times New Roman" w:hAnsi="Times New Roman" w:cs="Times New Roman"/>
          <w:sz w:val="28"/>
          <w:szCs w:val="28"/>
          <w:lang w:eastAsia="ro-RO"/>
        </w:rPr>
        <w:t xml:space="preserve">entru a se asigura faptul că probele sunt reprezentative pentru lotul care face obiectul prelevării, </w:t>
      </w:r>
      <w:r w:rsidR="00C27970">
        <w:rPr>
          <w:rFonts w:ascii="Times New Roman" w:eastAsia="Arial Unicode MS" w:hAnsi="Times New Roman" w:cs="Times New Roman"/>
          <w:sz w:val="28"/>
          <w:szCs w:val="28"/>
          <w:lang w:eastAsia="ro-RO"/>
        </w:rPr>
        <w:t>a</w:t>
      </w:r>
      <w:r w:rsidR="00C27970" w:rsidRPr="00C27970">
        <w:rPr>
          <w:rFonts w:ascii="Times New Roman" w:eastAsia="Arial Unicode MS" w:hAnsi="Times New Roman" w:cs="Times New Roman"/>
          <w:sz w:val="28"/>
          <w:szCs w:val="28"/>
          <w:lang w:eastAsia="ro-RO"/>
        </w:rPr>
        <w:t xml:space="preserve">utoritatea competentă </w:t>
      </w:r>
      <w:r w:rsidR="00571A9E" w:rsidRPr="005F49CA">
        <w:rPr>
          <w:rFonts w:ascii="Times New Roman" w:eastAsia="Times New Roman" w:hAnsi="Times New Roman" w:cs="Times New Roman"/>
          <w:sz w:val="28"/>
          <w:szCs w:val="28"/>
          <w:lang w:eastAsia="ro-RO"/>
        </w:rPr>
        <w:t xml:space="preserve">ar trebui să urmeze procedura de prelevare </w:t>
      </w:r>
    </w:p>
    <w:p w:rsidR="00EB069A" w:rsidRDefault="00EB069A" w:rsidP="00725C14">
      <w:pPr>
        <w:spacing w:after="0" w:line="240" w:lineRule="auto"/>
        <w:ind w:firstLine="567"/>
        <w:jc w:val="both"/>
        <w:rPr>
          <w:rFonts w:ascii="Times New Roman" w:eastAsia="Times New Roman" w:hAnsi="Times New Roman" w:cs="Times New Roman"/>
          <w:sz w:val="28"/>
          <w:szCs w:val="28"/>
          <w:lang w:eastAsia="ro-RO"/>
        </w:rPr>
      </w:pPr>
    </w:p>
    <w:p w:rsidR="00EB069A" w:rsidRDefault="00EB069A" w:rsidP="00725C14">
      <w:pPr>
        <w:spacing w:after="0" w:line="240" w:lineRule="auto"/>
        <w:ind w:firstLine="567"/>
        <w:jc w:val="both"/>
        <w:rPr>
          <w:rFonts w:ascii="Times New Roman" w:eastAsia="Times New Roman" w:hAnsi="Times New Roman" w:cs="Times New Roman"/>
          <w:sz w:val="28"/>
          <w:szCs w:val="28"/>
          <w:lang w:eastAsia="ro-RO"/>
        </w:rPr>
      </w:pPr>
    </w:p>
    <w:p w:rsidR="00725C14" w:rsidRPr="00725C14" w:rsidRDefault="00571A9E" w:rsidP="00725C14">
      <w:pPr>
        <w:spacing w:after="0" w:line="240" w:lineRule="auto"/>
        <w:ind w:firstLine="567"/>
        <w:jc w:val="both"/>
        <w:rPr>
          <w:rFonts w:ascii="Times New Roman" w:eastAsia="Times New Roman" w:hAnsi="Times New Roman" w:cs="Times New Roman"/>
          <w:sz w:val="28"/>
          <w:szCs w:val="28"/>
          <w:lang w:eastAsia="ro-RO"/>
        </w:rPr>
      </w:pPr>
      <w:r w:rsidRPr="005F49CA">
        <w:rPr>
          <w:rFonts w:ascii="Times New Roman" w:eastAsia="Times New Roman" w:hAnsi="Times New Roman" w:cs="Times New Roman"/>
          <w:sz w:val="28"/>
          <w:szCs w:val="28"/>
          <w:lang w:eastAsia="ro-RO"/>
        </w:rPr>
        <w:t xml:space="preserve">de probe prevăzută </w:t>
      </w:r>
      <w:r w:rsidR="00725C14">
        <w:rPr>
          <w:rFonts w:ascii="Times New Roman" w:eastAsia="Times New Roman" w:hAnsi="Times New Roman" w:cs="Times New Roman"/>
          <w:sz w:val="28"/>
          <w:szCs w:val="28"/>
          <w:lang w:eastAsia="ro-RO"/>
        </w:rPr>
        <w:t>în a</w:t>
      </w:r>
      <w:r w:rsidR="00725C14" w:rsidRPr="00725C14">
        <w:rPr>
          <w:rFonts w:ascii="Times New Roman" w:eastAsia="Times New Roman" w:hAnsi="Times New Roman" w:cs="Times New Roman"/>
          <w:sz w:val="28"/>
          <w:szCs w:val="28"/>
          <w:lang w:eastAsia="ro-RO"/>
        </w:rPr>
        <w:t xml:space="preserve">nexa nr.3 </w:t>
      </w:r>
      <w:r w:rsidR="00725C14">
        <w:rPr>
          <w:rFonts w:ascii="Times New Roman" w:eastAsia="Times New Roman" w:hAnsi="Times New Roman" w:cs="Times New Roman"/>
          <w:sz w:val="28"/>
          <w:szCs w:val="28"/>
          <w:lang w:eastAsia="ro-RO"/>
        </w:rPr>
        <w:t>la M</w:t>
      </w:r>
      <w:r w:rsidR="00725C14" w:rsidRPr="00725C14">
        <w:rPr>
          <w:rFonts w:ascii="Times New Roman" w:eastAsia="Times New Roman" w:hAnsi="Times New Roman" w:cs="Times New Roman"/>
          <w:sz w:val="28"/>
          <w:szCs w:val="28"/>
          <w:lang w:eastAsia="ro-RO"/>
        </w:rPr>
        <w:t>etode de analiză pentru controlul nutre</w:t>
      </w:r>
      <w:r w:rsidR="001372A4">
        <w:rPr>
          <w:rFonts w:ascii="Times New Roman" w:eastAsia="Times New Roman" w:hAnsi="Times New Roman" w:cs="Times New Roman"/>
          <w:sz w:val="28"/>
          <w:szCs w:val="28"/>
          <w:lang w:eastAsia="ro-RO"/>
        </w:rPr>
        <w:t>ț</w:t>
      </w:r>
      <w:r w:rsidR="00725C14" w:rsidRPr="00725C14">
        <w:rPr>
          <w:rFonts w:ascii="Times New Roman" w:eastAsia="Times New Roman" w:hAnsi="Times New Roman" w:cs="Times New Roman"/>
          <w:sz w:val="28"/>
          <w:szCs w:val="28"/>
          <w:lang w:eastAsia="ro-RO"/>
        </w:rPr>
        <w:t>urilor</w:t>
      </w:r>
      <w:r w:rsidR="001372A4">
        <w:rPr>
          <w:rFonts w:ascii="Times New Roman" w:eastAsia="Times New Roman" w:hAnsi="Times New Roman" w:cs="Times New Roman"/>
          <w:sz w:val="28"/>
          <w:szCs w:val="28"/>
          <w:lang w:eastAsia="ro-RO"/>
        </w:rPr>
        <w:t xml:space="preserve">. aprobate prin Hotărârea Guvernului nr. </w:t>
      </w:r>
      <w:r w:rsidR="00712806">
        <w:rPr>
          <w:rFonts w:ascii="Times New Roman" w:eastAsia="Times New Roman" w:hAnsi="Times New Roman" w:cs="Times New Roman"/>
          <w:sz w:val="28"/>
          <w:szCs w:val="28"/>
          <w:lang w:eastAsia="ro-RO"/>
        </w:rPr>
        <w:t>686/2012;</w:t>
      </w:r>
    </w:p>
    <w:p w:rsidR="00571A9E" w:rsidRPr="00F82C0B" w:rsidRDefault="00F0022D" w:rsidP="00725C14">
      <w:pPr>
        <w:spacing w:after="0" w:line="240" w:lineRule="auto"/>
        <w:ind w:firstLine="567"/>
        <w:jc w:val="both"/>
        <w:rPr>
          <w:rFonts w:ascii="Times New Roman" w:eastAsia="Times New Roman" w:hAnsi="Times New Roman" w:cs="Times New Roman"/>
          <w:sz w:val="28"/>
          <w:szCs w:val="28"/>
          <w:lang w:eastAsia="ro-RO"/>
        </w:rPr>
      </w:pPr>
      <w:r>
        <w:rPr>
          <w:rFonts w:ascii="Times New Roman" w:eastAsia="Times New Roman" w:hAnsi="Times New Roman" w:cs="Times New Roman"/>
          <w:sz w:val="28"/>
          <w:szCs w:val="28"/>
          <w:lang w:eastAsia="ro-RO"/>
        </w:rPr>
        <w:t>2.</w:t>
      </w:r>
      <w:r w:rsidR="00571A9E" w:rsidRPr="005F49CA">
        <w:rPr>
          <w:rFonts w:ascii="Times New Roman" w:eastAsia="Times New Roman" w:hAnsi="Times New Roman" w:cs="Times New Roman"/>
          <w:sz w:val="28"/>
          <w:szCs w:val="28"/>
          <w:lang w:eastAsia="ro-RO"/>
        </w:rPr>
        <w:t xml:space="preserve">3. </w:t>
      </w:r>
      <w:r w:rsidR="00712806">
        <w:rPr>
          <w:rFonts w:ascii="Times New Roman" w:eastAsia="Arial Unicode MS" w:hAnsi="Times New Roman" w:cs="Times New Roman"/>
          <w:sz w:val="28"/>
          <w:szCs w:val="28"/>
          <w:lang w:eastAsia="ro-RO"/>
        </w:rPr>
        <w:t>a</w:t>
      </w:r>
      <w:r w:rsidR="00C27970" w:rsidRPr="00C27970">
        <w:rPr>
          <w:rFonts w:ascii="Times New Roman" w:eastAsia="Arial Unicode MS" w:hAnsi="Times New Roman" w:cs="Times New Roman"/>
          <w:sz w:val="28"/>
          <w:szCs w:val="28"/>
          <w:lang w:eastAsia="ro-RO"/>
        </w:rPr>
        <w:t xml:space="preserve">utoritatea competentă </w:t>
      </w:r>
      <w:r w:rsidR="00571A9E" w:rsidRPr="005F49CA">
        <w:rPr>
          <w:rFonts w:ascii="Times New Roman" w:eastAsia="Times New Roman" w:hAnsi="Times New Roman" w:cs="Times New Roman"/>
          <w:sz w:val="28"/>
          <w:szCs w:val="28"/>
          <w:lang w:eastAsia="ro-RO"/>
        </w:rPr>
        <w:t xml:space="preserve">ar trebui să se asigure că rezultatele analizelor sunt comunicate cu regularitate către EFSA </w:t>
      </w:r>
      <w:r w:rsidR="00F82C0B" w:rsidRPr="00F82C0B">
        <w:rPr>
          <w:rFonts w:ascii="Times New Roman" w:eastAsia="Times New Roman" w:hAnsi="Times New Roman" w:cs="Times New Roman"/>
          <w:sz w:val="28"/>
          <w:szCs w:val="28"/>
          <w:lang w:eastAsia="ro-RO"/>
        </w:rPr>
        <w:t>și alte instituții relevante, în conformitate cu angaja</w:t>
      </w:r>
      <w:r w:rsidR="00F82C0B">
        <w:rPr>
          <w:rFonts w:ascii="Times New Roman" w:eastAsia="Times New Roman" w:hAnsi="Times New Roman" w:cs="Times New Roman"/>
          <w:sz w:val="28"/>
          <w:szCs w:val="28"/>
          <w:lang w:eastAsia="ro-RO"/>
        </w:rPr>
        <w:t xml:space="preserve">mentele de stat candidat la UE. </w:t>
      </w:r>
      <w:r w:rsidR="00F82C0B" w:rsidRPr="00F82C0B">
        <w:rPr>
          <w:rFonts w:ascii="Times New Roman" w:eastAsia="Times New Roman" w:hAnsi="Times New Roman" w:cs="Times New Roman"/>
          <w:sz w:val="28"/>
          <w:szCs w:val="28"/>
          <w:lang w:eastAsia="ro-RO"/>
        </w:rPr>
        <w:t xml:space="preserve">Raportarea datelor se va face periodic (anual), utilizând formate standardizate compatibile cu sistemul Standard </w:t>
      </w:r>
      <w:proofErr w:type="spellStart"/>
      <w:r w:rsidR="00F82C0B" w:rsidRPr="00F82C0B">
        <w:rPr>
          <w:rFonts w:ascii="Times New Roman" w:eastAsia="Times New Roman" w:hAnsi="Times New Roman" w:cs="Times New Roman"/>
          <w:sz w:val="28"/>
          <w:szCs w:val="28"/>
          <w:lang w:eastAsia="ro-RO"/>
        </w:rPr>
        <w:t>Sample</w:t>
      </w:r>
      <w:proofErr w:type="spellEnd"/>
      <w:r w:rsidR="00F82C0B" w:rsidRPr="00F82C0B">
        <w:rPr>
          <w:rFonts w:ascii="Times New Roman" w:eastAsia="Times New Roman" w:hAnsi="Times New Roman" w:cs="Times New Roman"/>
          <w:sz w:val="28"/>
          <w:szCs w:val="28"/>
          <w:lang w:eastAsia="ro-RO"/>
        </w:rPr>
        <w:t xml:space="preserve"> </w:t>
      </w:r>
      <w:proofErr w:type="spellStart"/>
      <w:r w:rsidR="00F82C0B" w:rsidRPr="00F82C0B">
        <w:rPr>
          <w:rFonts w:ascii="Times New Roman" w:eastAsia="Times New Roman" w:hAnsi="Times New Roman" w:cs="Times New Roman"/>
          <w:sz w:val="28"/>
          <w:szCs w:val="28"/>
          <w:lang w:eastAsia="ro-RO"/>
        </w:rPr>
        <w:t>Description</w:t>
      </w:r>
      <w:proofErr w:type="spellEnd"/>
      <w:r w:rsidR="00F82C0B" w:rsidRPr="00F82C0B">
        <w:rPr>
          <w:rFonts w:ascii="Times New Roman" w:eastAsia="Times New Roman" w:hAnsi="Times New Roman" w:cs="Times New Roman"/>
          <w:sz w:val="28"/>
          <w:szCs w:val="28"/>
          <w:lang w:eastAsia="ro-RO"/>
        </w:rPr>
        <w:t xml:space="preserve"> (SSD), pentru a asigura recunoașterea datelor moldovenești la nivel european.</w:t>
      </w:r>
      <w:r w:rsidR="00F82C0B">
        <w:rPr>
          <w:rFonts w:ascii="Times New Roman" w:eastAsia="Times New Roman" w:hAnsi="Times New Roman" w:cs="Times New Roman"/>
          <w:sz w:val="28"/>
          <w:szCs w:val="28"/>
          <w:lang w:eastAsia="ro-RO"/>
        </w:rPr>
        <w:t xml:space="preserve"> </w:t>
      </w:r>
      <w:r w:rsidR="00F82C0B" w:rsidRPr="00F82C0B">
        <w:rPr>
          <w:rFonts w:ascii="Times New Roman" w:eastAsia="Times New Roman" w:hAnsi="Times New Roman" w:cs="Times New Roman"/>
          <w:sz w:val="28"/>
          <w:szCs w:val="28"/>
          <w:lang w:eastAsia="ro-RO"/>
        </w:rPr>
        <w:t xml:space="preserve">Termenele de raportare vor fi corelate cu Programul Național de Monitorizare a Reziduurilor, aprobat anual prin ordin al Directorului General al </w:t>
      </w:r>
      <w:r w:rsidR="00215488">
        <w:rPr>
          <w:rFonts w:ascii="Times New Roman" w:eastAsia="Arial Unicode MS" w:hAnsi="Times New Roman" w:cs="Times New Roman"/>
          <w:sz w:val="28"/>
          <w:szCs w:val="28"/>
          <w:lang w:eastAsia="ro-RO"/>
        </w:rPr>
        <w:t>a</w:t>
      </w:r>
      <w:r w:rsidR="00215488" w:rsidRPr="00C27970">
        <w:rPr>
          <w:rFonts w:ascii="Times New Roman" w:eastAsia="Arial Unicode MS" w:hAnsi="Times New Roman" w:cs="Times New Roman"/>
          <w:sz w:val="28"/>
          <w:szCs w:val="28"/>
          <w:lang w:eastAsia="ro-RO"/>
        </w:rPr>
        <w:t>utorit</w:t>
      </w:r>
      <w:r w:rsidR="00215488">
        <w:rPr>
          <w:rFonts w:ascii="Times New Roman" w:eastAsia="Arial Unicode MS" w:hAnsi="Times New Roman" w:cs="Times New Roman"/>
          <w:sz w:val="28"/>
          <w:szCs w:val="28"/>
          <w:lang w:eastAsia="ro-RO"/>
        </w:rPr>
        <w:t>ății</w:t>
      </w:r>
      <w:r w:rsidR="00215488" w:rsidRPr="00C27970">
        <w:rPr>
          <w:rFonts w:ascii="Times New Roman" w:eastAsia="Arial Unicode MS" w:hAnsi="Times New Roman" w:cs="Times New Roman"/>
          <w:sz w:val="28"/>
          <w:szCs w:val="28"/>
          <w:lang w:eastAsia="ro-RO"/>
        </w:rPr>
        <w:t xml:space="preserve"> competent</w:t>
      </w:r>
      <w:r w:rsidR="00215488">
        <w:rPr>
          <w:rFonts w:ascii="Times New Roman" w:eastAsia="Arial Unicode MS" w:hAnsi="Times New Roman" w:cs="Times New Roman"/>
          <w:sz w:val="28"/>
          <w:szCs w:val="28"/>
          <w:lang w:eastAsia="ro-RO"/>
        </w:rPr>
        <w:t>e</w:t>
      </w:r>
      <w:r w:rsidR="00F82C0B" w:rsidRPr="00F82C0B">
        <w:rPr>
          <w:rFonts w:ascii="Times New Roman" w:eastAsia="Times New Roman" w:hAnsi="Times New Roman" w:cs="Times New Roman"/>
          <w:sz w:val="28"/>
          <w:szCs w:val="28"/>
          <w:lang w:eastAsia="ro-RO"/>
        </w:rPr>
        <w:t>.</w:t>
      </w:r>
    </w:p>
    <w:p w:rsidR="00571A9E" w:rsidRPr="0051447D" w:rsidRDefault="00571A9E" w:rsidP="00571A9E">
      <w:pPr>
        <w:ind w:firstLine="567"/>
        <w:jc w:val="both"/>
        <w:rPr>
          <w:rFonts w:ascii="Times New Roman" w:hAnsi="Times New Roman" w:cs="Times New Roman"/>
          <w:sz w:val="28"/>
          <w:szCs w:val="28"/>
        </w:rPr>
      </w:pPr>
    </w:p>
    <w:p w:rsidR="009438C2" w:rsidRDefault="009438C2">
      <w:pPr>
        <w:rPr>
          <w:rFonts w:ascii="Times New Roman" w:hAnsi="Times New Roman" w:cs="Times New Roman"/>
          <w:sz w:val="28"/>
          <w:szCs w:val="28"/>
        </w:rPr>
      </w:pPr>
      <w:r>
        <w:rPr>
          <w:rFonts w:ascii="Times New Roman" w:hAnsi="Times New Roman" w:cs="Times New Roman"/>
          <w:sz w:val="28"/>
          <w:szCs w:val="28"/>
        </w:rPr>
        <w:br w:type="page"/>
      </w:r>
    </w:p>
    <w:p w:rsidR="00EB069A" w:rsidRDefault="00EB069A">
      <w:pPr>
        <w:rPr>
          <w:rFonts w:ascii="Times New Roman" w:hAnsi="Times New Roman" w:cs="Times New Roman"/>
          <w:sz w:val="28"/>
          <w:szCs w:val="28"/>
        </w:rPr>
      </w:pPr>
    </w:p>
    <w:p w:rsidR="00EB069A" w:rsidRDefault="00EB069A">
      <w:pPr>
        <w:rPr>
          <w:rFonts w:ascii="Times New Roman" w:hAnsi="Times New Roman" w:cs="Times New Roman"/>
          <w:sz w:val="28"/>
          <w:szCs w:val="28"/>
        </w:rPr>
      </w:pPr>
    </w:p>
    <w:p w:rsidR="00571A9E" w:rsidRPr="00223F95" w:rsidRDefault="00571A9E" w:rsidP="00571A9E">
      <w:pPr>
        <w:spacing w:after="0" w:line="240" w:lineRule="auto"/>
        <w:jc w:val="right"/>
        <w:rPr>
          <w:rFonts w:ascii="Times New Roman" w:eastAsia="Times New Roman" w:hAnsi="Times New Roman" w:cs="Times New Roman"/>
          <w:sz w:val="28"/>
          <w:szCs w:val="28"/>
        </w:rPr>
      </w:pPr>
      <w:r w:rsidRPr="00223F95">
        <w:rPr>
          <w:rFonts w:ascii="Times New Roman" w:eastAsia="Times New Roman" w:hAnsi="Times New Roman" w:cs="Times New Roman"/>
          <w:sz w:val="28"/>
          <w:szCs w:val="28"/>
        </w:rPr>
        <w:t xml:space="preserve">Anexă nr. </w:t>
      </w:r>
      <w:r w:rsidR="00360079">
        <w:rPr>
          <w:rFonts w:ascii="Times New Roman" w:eastAsia="Times New Roman" w:hAnsi="Times New Roman" w:cs="Times New Roman"/>
          <w:sz w:val="28"/>
          <w:szCs w:val="28"/>
        </w:rPr>
        <w:t>3</w:t>
      </w:r>
    </w:p>
    <w:p w:rsidR="005F1CFA" w:rsidRDefault="005F1CFA" w:rsidP="005F1CFA">
      <w:pPr>
        <w:pStyle w:val="title-doc-first"/>
        <w:shd w:val="clear" w:color="auto" w:fill="FFFFFF"/>
        <w:spacing w:before="0" w:beforeAutospacing="0" w:after="0" w:afterAutospacing="0"/>
        <w:ind w:firstLine="567"/>
        <w:jc w:val="right"/>
        <w:rPr>
          <w:rFonts w:eastAsia="Arial Unicode MS"/>
          <w:b/>
          <w:bCs/>
          <w:color w:val="333333"/>
          <w:sz w:val="28"/>
          <w:szCs w:val="28"/>
        </w:rPr>
      </w:pPr>
      <w:r w:rsidRPr="00223F95">
        <w:rPr>
          <w:sz w:val="28"/>
          <w:szCs w:val="28"/>
        </w:rPr>
        <w:t>la Ordinul nr.</w:t>
      </w:r>
      <w:r w:rsidRPr="00223F95">
        <w:rPr>
          <w:sz w:val="28"/>
          <w:szCs w:val="28"/>
          <w:u w:val="single"/>
        </w:rPr>
        <w:t xml:space="preserve">    </w:t>
      </w:r>
      <w:r w:rsidRPr="001B6A81">
        <w:rPr>
          <w:sz w:val="28"/>
          <w:szCs w:val="28"/>
        </w:rPr>
        <w:t>/</w:t>
      </w:r>
      <w:r>
        <w:rPr>
          <w:sz w:val="28"/>
          <w:szCs w:val="28"/>
        </w:rPr>
        <w:t>____</w:t>
      </w:r>
    </w:p>
    <w:p w:rsidR="00571A9E" w:rsidRDefault="00571A9E" w:rsidP="00571A9E">
      <w:pPr>
        <w:tabs>
          <w:tab w:val="left" w:pos="1440"/>
        </w:tabs>
        <w:spacing w:after="0" w:line="240" w:lineRule="auto"/>
        <w:ind w:firstLine="567"/>
        <w:jc w:val="right"/>
        <w:rPr>
          <w:rFonts w:ascii="Times New Roman" w:eastAsia="Times New Roman" w:hAnsi="Times New Roman" w:cs="Times New Roman"/>
          <w:sz w:val="28"/>
          <w:szCs w:val="28"/>
          <w:u w:val="single"/>
        </w:rPr>
      </w:pPr>
    </w:p>
    <w:p w:rsidR="00571A9E" w:rsidRDefault="00571A9E" w:rsidP="00571A9E">
      <w:pPr>
        <w:tabs>
          <w:tab w:val="left" w:pos="1440"/>
        </w:tabs>
        <w:spacing w:after="0" w:line="240" w:lineRule="auto"/>
        <w:ind w:firstLine="567"/>
        <w:jc w:val="right"/>
        <w:rPr>
          <w:rFonts w:ascii="Times New Roman" w:hAnsi="Times New Roman" w:cs="Times New Roman"/>
          <w:sz w:val="28"/>
          <w:szCs w:val="28"/>
        </w:rPr>
      </w:pPr>
    </w:p>
    <w:p w:rsidR="00571A9E" w:rsidRPr="0051447D" w:rsidRDefault="00182924" w:rsidP="00571A9E">
      <w:pPr>
        <w:tabs>
          <w:tab w:val="left" w:pos="1440"/>
        </w:tabs>
        <w:spacing w:after="0" w:line="240" w:lineRule="auto"/>
        <w:ind w:firstLine="567"/>
        <w:jc w:val="center"/>
        <w:rPr>
          <w:rFonts w:ascii="Times New Roman" w:hAnsi="Times New Roman" w:cs="Times New Roman"/>
          <w:b/>
          <w:bCs/>
          <w:sz w:val="28"/>
          <w:szCs w:val="28"/>
        </w:rPr>
      </w:pPr>
      <w:r>
        <w:rPr>
          <w:rFonts w:ascii="Times New Roman" w:hAnsi="Times New Roman" w:cs="Times New Roman"/>
          <w:b/>
          <w:bCs/>
          <w:sz w:val="28"/>
          <w:szCs w:val="28"/>
        </w:rPr>
        <w:t>Recomandare</w:t>
      </w:r>
      <w:r w:rsidR="00CD7F05" w:rsidRPr="00CD7F05">
        <w:rPr>
          <w:rFonts w:ascii="Times New Roman" w:hAnsi="Times New Roman" w:cs="Times New Roman"/>
          <w:b/>
          <w:bCs/>
          <w:sz w:val="28"/>
          <w:szCs w:val="28"/>
        </w:rPr>
        <w:t xml:space="preserve"> </w:t>
      </w:r>
      <w:r w:rsidR="00571A9E" w:rsidRPr="0051447D">
        <w:rPr>
          <w:rFonts w:ascii="Times New Roman" w:hAnsi="Times New Roman" w:cs="Times New Roman"/>
          <w:b/>
          <w:bCs/>
          <w:sz w:val="28"/>
          <w:szCs w:val="28"/>
        </w:rPr>
        <w:t>privind monitorizarea prezenței arsenului anorganic în hrana pentru animale</w:t>
      </w:r>
    </w:p>
    <w:p w:rsidR="00571A9E" w:rsidRDefault="00571A9E" w:rsidP="00571A9E">
      <w:pPr>
        <w:tabs>
          <w:tab w:val="left" w:pos="1440"/>
        </w:tabs>
        <w:spacing w:after="0" w:line="240" w:lineRule="auto"/>
        <w:ind w:firstLine="567"/>
        <w:jc w:val="center"/>
        <w:rPr>
          <w:rFonts w:ascii="Times New Roman" w:hAnsi="Times New Roman" w:cs="Times New Roman"/>
          <w:sz w:val="28"/>
          <w:szCs w:val="28"/>
        </w:rPr>
      </w:pPr>
    </w:p>
    <w:p w:rsidR="00AF099E" w:rsidRPr="005F49CA" w:rsidRDefault="00256BE1" w:rsidP="005F49CA">
      <w:pPr>
        <w:ind w:firstLine="567"/>
        <w:jc w:val="both"/>
        <w:rPr>
          <w:rFonts w:ascii="Times New Roman" w:eastAsia="Times New Roman" w:hAnsi="Times New Roman" w:cs="Times New Roman"/>
          <w:iCs/>
          <w:noProof/>
          <w:sz w:val="28"/>
          <w:szCs w:val="28"/>
        </w:rPr>
      </w:pPr>
      <w:r w:rsidRPr="00647B5A">
        <w:rPr>
          <w:rFonts w:ascii="Times New Roman" w:eastAsia="Times New Roman" w:hAnsi="Times New Roman" w:cs="Times New Roman"/>
          <w:noProof/>
          <w:sz w:val="28"/>
          <w:szCs w:val="28"/>
        </w:rPr>
        <w:t>Prezent</w:t>
      </w:r>
      <w:r>
        <w:rPr>
          <w:rFonts w:ascii="Times New Roman" w:eastAsia="Times New Roman" w:hAnsi="Times New Roman" w:cs="Times New Roman"/>
          <w:noProof/>
          <w:sz w:val="28"/>
          <w:szCs w:val="28"/>
        </w:rPr>
        <w:t>a</w:t>
      </w:r>
      <w:r w:rsidRPr="00647B5A">
        <w:rPr>
          <w:rFonts w:ascii="Times New Roman" w:eastAsia="Times New Roman" w:hAnsi="Times New Roman" w:cs="Times New Roman"/>
          <w:noProof/>
          <w:sz w:val="28"/>
          <w:szCs w:val="28"/>
        </w:rPr>
        <w:t xml:space="preserve"> </w:t>
      </w:r>
      <w:r>
        <w:rPr>
          <w:rFonts w:ascii="Times New Roman" w:eastAsia="Times New Roman" w:hAnsi="Times New Roman" w:cs="Times New Roman"/>
          <w:noProof/>
          <w:sz w:val="28"/>
          <w:szCs w:val="28"/>
        </w:rPr>
        <w:t>Recomandare</w:t>
      </w:r>
      <w:r w:rsidRPr="00647B5A">
        <w:rPr>
          <w:rFonts w:ascii="Times New Roman" w:eastAsia="Times New Roman" w:hAnsi="Times New Roman" w:cs="Times New Roman"/>
          <w:noProof/>
          <w:sz w:val="28"/>
          <w:szCs w:val="28"/>
        </w:rPr>
        <w:t xml:space="preserve"> </w:t>
      </w:r>
      <w:r w:rsidR="00AF099E" w:rsidRPr="005F49CA">
        <w:rPr>
          <w:rFonts w:ascii="Times New Roman" w:eastAsia="Times New Roman" w:hAnsi="Times New Roman" w:cs="Times New Roman"/>
          <w:noProof/>
          <w:sz w:val="28"/>
          <w:szCs w:val="28"/>
        </w:rPr>
        <w:t xml:space="preserve">transpune </w:t>
      </w:r>
      <w:r w:rsidR="00ED0BD4" w:rsidRPr="005F49CA">
        <w:rPr>
          <w:rFonts w:ascii="Times New Roman" w:eastAsia="Times New Roman" w:hAnsi="Times New Roman" w:cs="Times New Roman"/>
          <w:bCs/>
          <w:noProof/>
          <w:sz w:val="28"/>
          <w:szCs w:val="28"/>
        </w:rPr>
        <w:t>Recomandarea Comisiei din 20 mai 2022 privind monitorizarea prezenței arsenicului anorganic în furajele</w:t>
      </w:r>
      <w:r w:rsidR="00AF099E" w:rsidRPr="005F49CA">
        <w:rPr>
          <w:rFonts w:ascii="Times New Roman" w:eastAsia="Times New Roman" w:hAnsi="Times New Roman" w:cs="Times New Roman"/>
          <w:bCs/>
          <w:noProof/>
          <w:sz w:val="28"/>
          <w:szCs w:val="28"/>
        </w:rPr>
        <w:t>,</w:t>
      </w:r>
      <w:r w:rsidR="00AF099E" w:rsidRPr="005F49CA">
        <w:rPr>
          <w:rFonts w:ascii="Times New Roman" w:hAnsi="Times New Roman" w:cs="Times New Roman"/>
          <w:bCs/>
          <w:noProof/>
          <w:sz w:val="28"/>
          <w:szCs w:val="28"/>
        </w:rPr>
        <w:t xml:space="preserve"> </w:t>
      </w:r>
      <w:r w:rsidR="00AF099E" w:rsidRPr="005F49CA">
        <w:rPr>
          <w:rFonts w:ascii="Times New Roman" w:eastAsia="Times New Roman" w:hAnsi="Times New Roman" w:cs="Times New Roman"/>
          <w:noProof/>
          <w:sz w:val="28"/>
          <w:szCs w:val="28"/>
        </w:rPr>
        <w:t>CELEX:</w:t>
      </w:r>
      <w:r w:rsidR="00AF099E" w:rsidRPr="005F49CA">
        <w:rPr>
          <w:rFonts w:ascii="Times New Roman" w:hAnsi="Times New Roman" w:cs="Times New Roman"/>
          <w:color w:val="333333"/>
          <w:sz w:val="28"/>
          <w:szCs w:val="28"/>
          <w:shd w:val="clear" w:color="auto" w:fill="FFFFFF"/>
        </w:rPr>
        <w:t xml:space="preserve"> </w:t>
      </w:r>
      <w:r w:rsidR="00AF099E" w:rsidRPr="005F49CA">
        <w:rPr>
          <w:rFonts w:ascii="Times New Roman" w:eastAsia="Times New Roman" w:hAnsi="Times New Roman" w:cs="Times New Roman"/>
          <w:noProof/>
          <w:sz w:val="28"/>
          <w:szCs w:val="28"/>
        </w:rPr>
        <w:t xml:space="preserve">32022H0523(01), publicat în Jurnalul Oficial al Uniunii Europene </w:t>
      </w:r>
      <w:r w:rsidR="00A54434" w:rsidRPr="005F49CA">
        <w:rPr>
          <w:rFonts w:ascii="Times New Roman" w:eastAsia="Times New Roman" w:hAnsi="Times New Roman" w:cs="Times New Roman"/>
          <w:iCs/>
          <w:noProof/>
          <w:sz w:val="28"/>
          <w:szCs w:val="28"/>
        </w:rPr>
        <w:t>C206/1</w:t>
      </w:r>
      <w:r w:rsidR="00AF099E" w:rsidRPr="005F49CA">
        <w:rPr>
          <w:rFonts w:ascii="Times New Roman" w:eastAsia="Times New Roman" w:hAnsi="Times New Roman" w:cs="Times New Roman"/>
          <w:iCs/>
          <w:noProof/>
          <w:sz w:val="28"/>
          <w:szCs w:val="28"/>
        </w:rPr>
        <w:t xml:space="preserve">, din </w:t>
      </w:r>
      <w:r w:rsidR="00ED0BD4" w:rsidRPr="005F49CA">
        <w:rPr>
          <w:rFonts w:ascii="Times New Roman" w:eastAsia="Times New Roman" w:hAnsi="Times New Roman" w:cs="Times New Roman"/>
          <w:iCs/>
          <w:noProof/>
          <w:sz w:val="28"/>
          <w:szCs w:val="28"/>
        </w:rPr>
        <w:t>23 mai 2022</w:t>
      </w:r>
      <w:r w:rsidR="00AF099E" w:rsidRPr="005F49CA">
        <w:rPr>
          <w:rFonts w:ascii="Times New Roman" w:eastAsia="Times New Roman" w:hAnsi="Times New Roman" w:cs="Times New Roman"/>
          <w:iCs/>
          <w:noProof/>
          <w:sz w:val="28"/>
          <w:szCs w:val="28"/>
        </w:rPr>
        <w:t>.</w:t>
      </w:r>
    </w:p>
    <w:p w:rsidR="00E121AD" w:rsidRPr="005F49CA" w:rsidRDefault="00E121AD" w:rsidP="005F49CA">
      <w:pPr>
        <w:tabs>
          <w:tab w:val="left" w:pos="1440"/>
        </w:tabs>
        <w:spacing w:after="0" w:line="240" w:lineRule="auto"/>
        <w:ind w:firstLine="567"/>
        <w:jc w:val="both"/>
        <w:rPr>
          <w:rFonts w:ascii="Times New Roman" w:hAnsi="Times New Roman" w:cs="Times New Roman"/>
          <w:sz w:val="28"/>
          <w:szCs w:val="28"/>
        </w:rPr>
      </w:pPr>
    </w:p>
    <w:p w:rsidR="00571A9E" w:rsidRPr="005F49CA" w:rsidRDefault="00186A12" w:rsidP="005F49CA">
      <w:pPr>
        <w:tabs>
          <w:tab w:val="left" w:pos="1440"/>
        </w:tabs>
        <w:spacing w:after="0" w:line="240" w:lineRule="auto"/>
        <w:ind w:firstLine="567"/>
        <w:jc w:val="both"/>
        <w:rPr>
          <w:rFonts w:ascii="Times New Roman" w:hAnsi="Times New Roman" w:cs="Times New Roman"/>
          <w:sz w:val="28"/>
          <w:szCs w:val="28"/>
        </w:rPr>
      </w:pPr>
      <w:r w:rsidRPr="005F49CA">
        <w:rPr>
          <w:rFonts w:ascii="Times New Roman" w:hAnsi="Times New Roman" w:cs="Times New Roman"/>
          <w:b/>
          <w:sz w:val="28"/>
          <w:szCs w:val="28"/>
        </w:rPr>
        <w:t>1.</w:t>
      </w:r>
      <w:r w:rsidRPr="005F49CA">
        <w:rPr>
          <w:rFonts w:ascii="Times New Roman" w:hAnsi="Times New Roman" w:cs="Times New Roman"/>
          <w:sz w:val="28"/>
          <w:szCs w:val="28"/>
        </w:rPr>
        <w:t xml:space="preserve"> </w:t>
      </w:r>
      <w:r w:rsidR="008B3D8F" w:rsidRPr="008B3D8F">
        <w:rPr>
          <w:rFonts w:ascii="Times New Roman" w:hAnsi="Times New Roman" w:cs="Times New Roman"/>
          <w:sz w:val="28"/>
          <w:szCs w:val="28"/>
        </w:rPr>
        <w:t>Având în vedere prevederile Legii nr. 221/2007 privind activitatea sanitar-veterinară și Cerințele sanitare veterinare față de hrana pentru animale, aprobate prin Hotărârea Guvernului nr. 910/2020, întrucât</w:t>
      </w:r>
      <w:r w:rsidR="00571A9E" w:rsidRPr="005F49CA">
        <w:rPr>
          <w:rFonts w:ascii="Times New Roman" w:hAnsi="Times New Roman" w:cs="Times New Roman"/>
          <w:sz w:val="28"/>
          <w:szCs w:val="28"/>
        </w:rPr>
        <w:t>:</w:t>
      </w:r>
    </w:p>
    <w:p w:rsidR="00571A9E" w:rsidRPr="005F49CA" w:rsidRDefault="00E0349D" w:rsidP="005F49CA">
      <w:pPr>
        <w:tabs>
          <w:tab w:val="left" w:pos="1440"/>
        </w:tabs>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1.1.</w:t>
      </w:r>
      <w:r w:rsidR="00571A9E" w:rsidRPr="005F49CA">
        <w:rPr>
          <w:rFonts w:ascii="Times New Roman" w:hAnsi="Times New Roman" w:cs="Times New Roman"/>
          <w:sz w:val="28"/>
          <w:szCs w:val="28"/>
        </w:rPr>
        <w:t xml:space="preserve"> </w:t>
      </w:r>
      <w:r>
        <w:rPr>
          <w:rFonts w:ascii="Times New Roman" w:hAnsi="Times New Roman" w:cs="Times New Roman"/>
          <w:sz w:val="28"/>
          <w:szCs w:val="28"/>
        </w:rPr>
        <w:t>f</w:t>
      </w:r>
      <w:r w:rsidR="00571A9E" w:rsidRPr="005F49CA">
        <w:rPr>
          <w:rFonts w:ascii="Times New Roman" w:hAnsi="Times New Roman" w:cs="Times New Roman"/>
          <w:sz w:val="28"/>
          <w:szCs w:val="28"/>
        </w:rPr>
        <w:t>ormele anorganice și organice ale arsenului diferă în mod semnificativ în ceea ce privește toxicitatea lor, compușii organici ai arsenului prezentând un potențial toxic foarte scăzut. Prin urmare, efectele adverse posibile ale arsenului asupra sănătății animale (și umane) sunt determinate de fracțiunea anorganică dintr-un anumit produs de hrană pentru animale (sau alimentar). În materiile prime destinate hranei animalelor cum ar fi peștii, alte animale acvatice și produsele derivate din acestea, precum și algele și produsele derivate din acestea, arsenul este prezent predominant în forme organice. Datele care raportează numai arsenul total din astfel de materii prime destinate hranei animalelor sunt dificil de interpretat în ceea ce privește potențialul de a provoca efecte adverse.</w:t>
      </w:r>
    </w:p>
    <w:p w:rsidR="00571A9E" w:rsidRPr="005F49CA" w:rsidRDefault="003E6F3D" w:rsidP="007E2299">
      <w:pPr>
        <w:tabs>
          <w:tab w:val="left" w:pos="1440"/>
        </w:tabs>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1.</w:t>
      </w:r>
      <w:r w:rsidR="00571A9E" w:rsidRPr="005F49CA">
        <w:rPr>
          <w:rFonts w:ascii="Times New Roman" w:hAnsi="Times New Roman" w:cs="Times New Roman"/>
          <w:sz w:val="28"/>
          <w:szCs w:val="28"/>
        </w:rPr>
        <w:t>2</w:t>
      </w:r>
      <w:r>
        <w:rPr>
          <w:rFonts w:ascii="Times New Roman" w:hAnsi="Times New Roman" w:cs="Times New Roman"/>
          <w:sz w:val="28"/>
          <w:szCs w:val="28"/>
        </w:rPr>
        <w:t>.</w:t>
      </w:r>
      <w:r w:rsidR="00571A9E" w:rsidRPr="005F49CA">
        <w:rPr>
          <w:rFonts w:ascii="Times New Roman" w:hAnsi="Times New Roman" w:cs="Times New Roman"/>
          <w:sz w:val="28"/>
          <w:szCs w:val="28"/>
        </w:rPr>
        <w:t xml:space="preserve"> </w:t>
      </w:r>
      <w:r w:rsidR="00E0349D">
        <w:rPr>
          <w:rFonts w:ascii="Times New Roman" w:hAnsi="Times New Roman" w:cs="Times New Roman"/>
          <w:sz w:val="28"/>
          <w:szCs w:val="28"/>
        </w:rPr>
        <w:t>a</w:t>
      </w:r>
      <w:r w:rsidR="007E2299">
        <w:rPr>
          <w:rFonts w:ascii="Times New Roman" w:hAnsi="Times New Roman" w:cs="Times New Roman"/>
          <w:sz w:val="28"/>
          <w:szCs w:val="28"/>
        </w:rPr>
        <w:t xml:space="preserve">nexa nr. 7 la Cerințele sanitar-veterinare </w:t>
      </w:r>
      <w:r w:rsidR="007E2299" w:rsidRPr="007E2299">
        <w:rPr>
          <w:rFonts w:ascii="Times New Roman" w:hAnsi="Times New Roman" w:cs="Times New Roman"/>
          <w:sz w:val="28"/>
          <w:szCs w:val="28"/>
        </w:rPr>
        <w:t>față de hrana pentru animale</w:t>
      </w:r>
      <w:r w:rsidR="00785715">
        <w:rPr>
          <w:rFonts w:ascii="Times New Roman" w:hAnsi="Times New Roman" w:cs="Times New Roman"/>
          <w:sz w:val="28"/>
          <w:szCs w:val="28"/>
        </w:rPr>
        <w:t>, aprobate prin Hotărârea Guvernului 910/2020</w:t>
      </w:r>
      <w:r>
        <w:rPr>
          <w:rFonts w:ascii="Times New Roman" w:hAnsi="Times New Roman" w:cs="Times New Roman"/>
          <w:sz w:val="28"/>
          <w:szCs w:val="28"/>
        </w:rPr>
        <w:t xml:space="preserve"> </w:t>
      </w:r>
      <w:r w:rsidR="00571A9E" w:rsidRPr="005F49CA">
        <w:rPr>
          <w:rFonts w:ascii="Times New Roman" w:hAnsi="Times New Roman" w:cs="Times New Roman"/>
          <w:sz w:val="28"/>
          <w:szCs w:val="28"/>
        </w:rPr>
        <w:t>stabilește niveluri maxime pentru arsen într-o gamă largă de produse destinate hranei animalelor. Nivelurile maxime se referă la arsenul total, deoarece, la stabilirea nivelurilor maxime de arsen din hrana pentru animale, nu a fost disponibilă nicio metodă de analiză de rutină pentru analizarea separată a arsenului anorganic și numai nivelul arsenului total a putut fi analizat în mod regulat.</w:t>
      </w:r>
    </w:p>
    <w:p w:rsidR="00571A9E" w:rsidRPr="005F49CA" w:rsidRDefault="003E6F3D" w:rsidP="005F49CA">
      <w:pPr>
        <w:tabs>
          <w:tab w:val="left" w:pos="1440"/>
        </w:tabs>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1.3.</w:t>
      </w:r>
      <w:r w:rsidR="00571A9E" w:rsidRPr="005F49CA">
        <w:rPr>
          <w:rFonts w:ascii="Times New Roman" w:hAnsi="Times New Roman" w:cs="Times New Roman"/>
          <w:sz w:val="28"/>
          <w:szCs w:val="28"/>
        </w:rPr>
        <w:t xml:space="preserve"> </w:t>
      </w:r>
      <w:r>
        <w:rPr>
          <w:rFonts w:ascii="Times New Roman" w:hAnsi="Times New Roman" w:cs="Times New Roman"/>
          <w:sz w:val="28"/>
          <w:szCs w:val="28"/>
        </w:rPr>
        <w:t>l</w:t>
      </w:r>
      <w:r w:rsidR="00571A9E" w:rsidRPr="005F49CA">
        <w:rPr>
          <w:rFonts w:ascii="Times New Roman" w:hAnsi="Times New Roman" w:cs="Times New Roman"/>
          <w:sz w:val="28"/>
          <w:szCs w:val="28"/>
        </w:rPr>
        <w:t>aboratorul de referință pentru metale și compuși azotați a confirmat că sunt disponibile metode de analiză de rutină pentru arsenul anorganic din hrana pentru animale de origine marină, animală și vegetală, dar nu și din matricele de furaje minerale. Cu toate acestea, în furajele minerale, arsenul va fi prezent în formă anorganică și, prin urmare, determinarea arsenului total din aceste matrice de furaje este o bună estimare a c</w:t>
      </w:r>
      <w:r w:rsidR="00CE60E8">
        <w:rPr>
          <w:rFonts w:ascii="Times New Roman" w:hAnsi="Times New Roman" w:cs="Times New Roman"/>
          <w:sz w:val="28"/>
          <w:szCs w:val="28"/>
        </w:rPr>
        <w:t>oncentrației de arsen anorganic;</w:t>
      </w:r>
    </w:p>
    <w:p w:rsidR="009E0D4C" w:rsidRPr="005F49CA" w:rsidRDefault="003E6F3D" w:rsidP="00B562D9">
      <w:pPr>
        <w:tabs>
          <w:tab w:val="left" w:pos="1440"/>
        </w:tabs>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1.4.</w:t>
      </w:r>
      <w:r w:rsidR="00571A9E" w:rsidRPr="00C04345">
        <w:rPr>
          <w:rFonts w:ascii="Times New Roman" w:hAnsi="Times New Roman" w:cs="Times New Roman"/>
          <w:sz w:val="28"/>
          <w:szCs w:val="28"/>
        </w:rPr>
        <w:t xml:space="preserve"> </w:t>
      </w:r>
      <w:r>
        <w:rPr>
          <w:rFonts w:ascii="Times New Roman" w:hAnsi="Times New Roman" w:cs="Times New Roman"/>
          <w:sz w:val="28"/>
          <w:szCs w:val="28"/>
        </w:rPr>
        <w:t>î</w:t>
      </w:r>
      <w:r w:rsidR="00571A9E" w:rsidRPr="00C04345">
        <w:rPr>
          <w:rFonts w:ascii="Times New Roman" w:hAnsi="Times New Roman" w:cs="Times New Roman"/>
          <w:sz w:val="28"/>
          <w:szCs w:val="28"/>
        </w:rPr>
        <w:t xml:space="preserve">n baza de date a </w:t>
      </w:r>
      <w:r w:rsidR="00C04345">
        <w:rPr>
          <w:rFonts w:ascii="Times New Roman" w:hAnsi="Times New Roman" w:cs="Times New Roman"/>
          <w:sz w:val="28"/>
          <w:szCs w:val="28"/>
        </w:rPr>
        <w:t xml:space="preserve">autorității </w:t>
      </w:r>
      <w:r w:rsidR="00C04345" w:rsidRPr="00B562D9">
        <w:rPr>
          <w:rFonts w:ascii="Times New Roman" w:hAnsi="Times New Roman" w:cs="Times New Roman"/>
          <w:sz w:val="28"/>
          <w:szCs w:val="28"/>
        </w:rPr>
        <w:t xml:space="preserve">competente </w:t>
      </w:r>
      <w:r w:rsidR="00571A9E" w:rsidRPr="00B562D9">
        <w:rPr>
          <w:rFonts w:ascii="Times New Roman" w:hAnsi="Times New Roman" w:cs="Times New Roman"/>
          <w:sz w:val="28"/>
          <w:szCs w:val="28"/>
        </w:rPr>
        <w:t>sunt disponibile doar date limitate privind prezența arsenului an</w:t>
      </w:r>
      <w:r w:rsidR="00CE60E8">
        <w:rPr>
          <w:rFonts w:ascii="Times New Roman" w:hAnsi="Times New Roman" w:cs="Times New Roman"/>
          <w:sz w:val="28"/>
          <w:szCs w:val="28"/>
        </w:rPr>
        <w:t>organic în hrana pentru animale;</w:t>
      </w:r>
    </w:p>
    <w:p w:rsidR="00EB069A" w:rsidRDefault="003E6F3D" w:rsidP="005F49CA">
      <w:pPr>
        <w:tabs>
          <w:tab w:val="left" w:pos="1440"/>
        </w:tabs>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1.5.</w:t>
      </w:r>
      <w:r w:rsidR="00571A9E" w:rsidRPr="005F49CA">
        <w:rPr>
          <w:rFonts w:ascii="Times New Roman" w:hAnsi="Times New Roman" w:cs="Times New Roman"/>
          <w:sz w:val="28"/>
          <w:szCs w:val="28"/>
        </w:rPr>
        <w:t xml:space="preserve"> </w:t>
      </w:r>
      <w:r>
        <w:rPr>
          <w:rFonts w:ascii="Times New Roman" w:hAnsi="Times New Roman" w:cs="Times New Roman"/>
          <w:sz w:val="28"/>
          <w:szCs w:val="28"/>
        </w:rPr>
        <w:t>p</w:t>
      </w:r>
      <w:r w:rsidR="00571A9E" w:rsidRPr="005F49CA">
        <w:rPr>
          <w:rFonts w:ascii="Times New Roman" w:hAnsi="Times New Roman" w:cs="Times New Roman"/>
          <w:sz w:val="28"/>
          <w:szCs w:val="28"/>
        </w:rPr>
        <w:t xml:space="preserve">rin urmare, este </w:t>
      </w:r>
      <w:r w:rsidR="00022ABE" w:rsidRPr="00022ABE">
        <w:rPr>
          <w:rFonts w:ascii="Times New Roman" w:hAnsi="Times New Roman" w:cs="Times New Roman"/>
          <w:sz w:val="28"/>
          <w:szCs w:val="28"/>
        </w:rPr>
        <w:t>oportună</w:t>
      </w:r>
      <w:r w:rsidR="00571A9E" w:rsidRPr="005F49CA">
        <w:rPr>
          <w:rFonts w:ascii="Times New Roman" w:hAnsi="Times New Roman" w:cs="Times New Roman"/>
          <w:sz w:val="28"/>
          <w:szCs w:val="28"/>
        </w:rPr>
        <w:t xml:space="preserve"> să se monitorizeze prezența arsenului anorganic în hrana pentru animale </w:t>
      </w:r>
      <w:r w:rsidR="00022ABE" w:rsidRPr="00022ABE">
        <w:rPr>
          <w:rFonts w:ascii="Times New Roman" w:hAnsi="Times New Roman" w:cs="Times New Roman"/>
          <w:sz w:val="28"/>
          <w:szCs w:val="28"/>
        </w:rPr>
        <w:t>pe întreg teritoriul Republicii Moldova</w:t>
      </w:r>
      <w:r w:rsidR="008B24BE">
        <w:rPr>
          <w:rFonts w:ascii="Times New Roman" w:hAnsi="Times New Roman" w:cs="Times New Roman"/>
          <w:sz w:val="28"/>
          <w:szCs w:val="28"/>
        </w:rPr>
        <w:t xml:space="preserve"> </w:t>
      </w:r>
      <w:r w:rsidR="00571A9E" w:rsidRPr="005F49CA">
        <w:rPr>
          <w:rFonts w:ascii="Times New Roman" w:hAnsi="Times New Roman" w:cs="Times New Roman"/>
          <w:sz w:val="28"/>
          <w:szCs w:val="28"/>
        </w:rPr>
        <w:t xml:space="preserve">înainte de a lua în considerare stabilirea nivelurilor maxime de arsen anorganic din anumite produse de </w:t>
      </w:r>
    </w:p>
    <w:p w:rsidR="00EB069A" w:rsidRDefault="00EB069A" w:rsidP="005F49CA">
      <w:pPr>
        <w:tabs>
          <w:tab w:val="left" w:pos="1440"/>
        </w:tabs>
        <w:spacing w:after="0" w:line="240" w:lineRule="auto"/>
        <w:ind w:firstLine="567"/>
        <w:jc w:val="both"/>
        <w:rPr>
          <w:rFonts w:ascii="Times New Roman" w:hAnsi="Times New Roman" w:cs="Times New Roman"/>
          <w:sz w:val="28"/>
          <w:szCs w:val="28"/>
        </w:rPr>
      </w:pPr>
    </w:p>
    <w:p w:rsidR="00EB069A" w:rsidRDefault="00EB069A" w:rsidP="005F49CA">
      <w:pPr>
        <w:tabs>
          <w:tab w:val="left" w:pos="1440"/>
        </w:tabs>
        <w:spacing w:after="0" w:line="240" w:lineRule="auto"/>
        <w:ind w:firstLine="567"/>
        <w:jc w:val="both"/>
        <w:rPr>
          <w:rFonts w:ascii="Times New Roman" w:hAnsi="Times New Roman" w:cs="Times New Roman"/>
          <w:sz w:val="28"/>
          <w:szCs w:val="28"/>
        </w:rPr>
      </w:pPr>
    </w:p>
    <w:p w:rsidR="00571A9E" w:rsidRPr="005F49CA" w:rsidRDefault="00571A9E" w:rsidP="005F49CA">
      <w:pPr>
        <w:tabs>
          <w:tab w:val="left" w:pos="1440"/>
        </w:tabs>
        <w:spacing w:after="0" w:line="240" w:lineRule="auto"/>
        <w:ind w:firstLine="567"/>
        <w:jc w:val="both"/>
        <w:rPr>
          <w:rFonts w:ascii="Times New Roman" w:hAnsi="Times New Roman" w:cs="Times New Roman"/>
          <w:sz w:val="28"/>
          <w:szCs w:val="28"/>
        </w:rPr>
      </w:pPr>
      <w:r w:rsidRPr="005F49CA">
        <w:rPr>
          <w:rFonts w:ascii="Times New Roman" w:hAnsi="Times New Roman" w:cs="Times New Roman"/>
          <w:sz w:val="28"/>
          <w:szCs w:val="28"/>
        </w:rPr>
        <w:t>hrană pentru animale sau a oricăror alte măsuri de gestionare a riscurilor necesare pentru a asigura un nivel ridicat de protecț</w:t>
      </w:r>
      <w:r w:rsidR="00CE60E8">
        <w:rPr>
          <w:rFonts w:ascii="Times New Roman" w:hAnsi="Times New Roman" w:cs="Times New Roman"/>
          <w:sz w:val="28"/>
          <w:szCs w:val="28"/>
        </w:rPr>
        <w:t>ie a sănătății animale și umane.</w:t>
      </w:r>
    </w:p>
    <w:p w:rsidR="00571A9E" w:rsidRPr="005F49CA" w:rsidRDefault="003E6F3D" w:rsidP="005F49CA">
      <w:pPr>
        <w:tabs>
          <w:tab w:val="left" w:pos="1440"/>
        </w:tabs>
        <w:spacing w:after="0" w:line="240" w:lineRule="auto"/>
        <w:ind w:firstLine="567"/>
        <w:jc w:val="both"/>
        <w:rPr>
          <w:rFonts w:ascii="Times New Roman" w:hAnsi="Times New Roman" w:cs="Times New Roman"/>
          <w:sz w:val="28"/>
          <w:szCs w:val="28"/>
        </w:rPr>
      </w:pPr>
      <w:r w:rsidRPr="003E6F3D">
        <w:rPr>
          <w:rFonts w:ascii="Times New Roman" w:hAnsi="Times New Roman" w:cs="Times New Roman"/>
          <w:b/>
          <w:sz w:val="28"/>
          <w:szCs w:val="28"/>
        </w:rPr>
        <w:t>2.</w:t>
      </w:r>
      <w:r>
        <w:rPr>
          <w:rFonts w:ascii="Times New Roman" w:hAnsi="Times New Roman" w:cs="Times New Roman"/>
          <w:sz w:val="28"/>
          <w:szCs w:val="28"/>
        </w:rPr>
        <w:t xml:space="preserve"> </w:t>
      </w:r>
      <w:r w:rsidR="00DF6067" w:rsidRPr="00DF6067">
        <w:rPr>
          <w:rFonts w:ascii="Times New Roman" w:hAnsi="Times New Roman" w:cs="Times New Roman"/>
          <w:sz w:val="28"/>
          <w:szCs w:val="28"/>
        </w:rPr>
        <w:t>R</w:t>
      </w:r>
      <w:r w:rsidR="00E10326" w:rsidRPr="00DF6067">
        <w:rPr>
          <w:rFonts w:ascii="Times New Roman" w:hAnsi="Times New Roman" w:cs="Times New Roman"/>
          <w:sz w:val="28"/>
          <w:szCs w:val="28"/>
        </w:rPr>
        <w:t>ecomandă următoarele</w:t>
      </w:r>
      <w:r w:rsidR="00E10326" w:rsidRPr="005F49CA">
        <w:rPr>
          <w:rFonts w:ascii="Times New Roman" w:hAnsi="Times New Roman" w:cs="Times New Roman"/>
          <w:sz w:val="28"/>
          <w:szCs w:val="28"/>
        </w:rPr>
        <w:t>:</w:t>
      </w:r>
    </w:p>
    <w:p w:rsidR="00571A9E" w:rsidRPr="005F49CA" w:rsidRDefault="009C6AE5" w:rsidP="005F49CA">
      <w:pPr>
        <w:tabs>
          <w:tab w:val="left" w:pos="1440"/>
        </w:tabs>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2.1.</w:t>
      </w:r>
      <w:r w:rsidR="00571A9E" w:rsidRPr="005F49CA">
        <w:rPr>
          <w:rFonts w:ascii="Times New Roman" w:hAnsi="Times New Roman" w:cs="Times New Roman"/>
          <w:sz w:val="28"/>
          <w:szCs w:val="28"/>
        </w:rPr>
        <w:t xml:space="preserve"> </w:t>
      </w:r>
      <w:r w:rsidR="003704BF">
        <w:rPr>
          <w:rFonts w:ascii="Times New Roman" w:hAnsi="Times New Roman" w:cs="Times New Roman"/>
          <w:sz w:val="28"/>
          <w:szCs w:val="28"/>
        </w:rPr>
        <w:t>autoritatea competentă</w:t>
      </w:r>
      <w:r w:rsidR="00571A9E" w:rsidRPr="005F49CA">
        <w:rPr>
          <w:rFonts w:ascii="Times New Roman" w:hAnsi="Times New Roman" w:cs="Times New Roman"/>
          <w:sz w:val="28"/>
          <w:szCs w:val="28"/>
        </w:rPr>
        <w:t>, cu implicarea activă a</w:t>
      </w:r>
      <w:r w:rsidR="001624ED" w:rsidRPr="001624ED">
        <w:rPr>
          <w:rFonts w:ascii="Times New Roman" w:eastAsia="Times New Roman" w:hAnsi="Times New Roman" w:cs="Times New Roman"/>
          <w:sz w:val="28"/>
          <w:szCs w:val="28"/>
          <w:lang w:eastAsia="ro-RO"/>
        </w:rPr>
        <w:t xml:space="preserve"> </w:t>
      </w:r>
      <w:r w:rsidR="00E05D53" w:rsidRPr="00E05D53">
        <w:rPr>
          <w:rFonts w:ascii="Times New Roman" w:hAnsi="Times New Roman" w:cs="Times New Roman"/>
          <w:sz w:val="28"/>
          <w:szCs w:val="28"/>
        </w:rPr>
        <w:t>operatorilor din domeniul hranei pentru animale</w:t>
      </w:r>
      <w:r w:rsidR="00571A9E" w:rsidRPr="005F49CA">
        <w:rPr>
          <w:rFonts w:ascii="Times New Roman" w:hAnsi="Times New Roman" w:cs="Times New Roman"/>
          <w:sz w:val="28"/>
          <w:szCs w:val="28"/>
        </w:rPr>
        <w:t>, trebuie să monitorizeze prezența arsenului anorganic în hrana pentru animale. Se recomandă determinarea, în cadrul acelorași probe, a conținutului total de arsen în vederea determinării raportului dintre prezența arsenului anorganic ș</w:t>
      </w:r>
      <w:r w:rsidR="00CE60E8">
        <w:rPr>
          <w:rFonts w:ascii="Times New Roman" w:hAnsi="Times New Roman" w:cs="Times New Roman"/>
          <w:sz w:val="28"/>
          <w:szCs w:val="28"/>
        </w:rPr>
        <w:t>i a arsenului total;</w:t>
      </w:r>
    </w:p>
    <w:p w:rsidR="00571A9E" w:rsidRPr="005F49CA" w:rsidRDefault="009C6AE5" w:rsidP="006C018A">
      <w:pPr>
        <w:tabs>
          <w:tab w:val="left" w:pos="1440"/>
        </w:tabs>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2.2.</w:t>
      </w:r>
      <w:r w:rsidR="00571A9E" w:rsidRPr="005F49CA">
        <w:rPr>
          <w:rFonts w:ascii="Times New Roman" w:hAnsi="Times New Roman" w:cs="Times New Roman"/>
          <w:sz w:val="28"/>
          <w:szCs w:val="28"/>
        </w:rPr>
        <w:t xml:space="preserve"> </w:t>
      </w:r>
      <w:r>
        <w:rPr>
          <w:rFonts w:ascii="Times New Roman" w:hAnsi="Times New Roman" w:cs="Times New Roman"/>
          <w:sz w:val="28"/>
          <w:szCs w:val="28"/>
        </w:rPr>
        <w:t>î</w:t>
      </w:r>
      <w:r w:rsidR="00571A9E" w:rsidRPr="005F49CA">
        <w:rPr>
          <w:rFonts w:ascii="Times New Roman" w:hAnsi="Times New Roman" w:cs="Times New Roman"/>
          <w:sz w:val="28"/>
          <w:szCs w:val="28"/>
        </w:rPr>
        <w:t>n special, trebuie prelevate probe din următoarele materii prime destinate hranei animalelor și furaje combinate:</w:t>
      </w:r>
    </w:p>
    <w:p w:rsidR="00571A9E" w:rsidRPr="005F49CA" w:rsidRDefault="009C6AE5" w:rsidP="005F49CA">
      <w:pPr>
        <w:tabs>
          <w:tab w:val="left" w:pos="1440"/>
        </w:tabs>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2.2.1. </w:t>
      </w:r>
      <w:r w:rsidR="00571A9E" w:rsidRPr="005F49CA">
        <w:rPr>
          <w:rFonts w:ascii="Times New Roman" w:hAnsi="Times New Roman" w:cs="Times New Roman"/>
          <w:sz w:val="28"/>
          <w:szCs w:val="28"/>
        </w:rPr>
        <w:t>făină din iarbă, lucernă uscată și trifoi uscat;</w:t>
      </w:r>
    </w:p>
    <w:p w:rsidR="00571A9E" w:rsidRPr="005F49CA" w:rsidRDefault="009C6AE5" w:rsidP="006C018A">
      <w:pPr>
        <w:tabs>
          <w:tab w:val="left" w:pos="1440"/>
        </w:tabs>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2.2.</w:t>
      </w:r>
      <w:r w:rsidR="006C018A">
        <w:rPr>
          <w:rFonts w:ascii="Times New Roman" w:hAnsi="Times New Roman" w:cs="Times New Roman"/>
          <w:sz w:val="28"/>
          <w:szCs w:val="28"/>
        </w:rPr>
        <w:t>2</w:t>
      </w:r>
      <w:r>
        <w:rPr>
          <w:rFonts w:ascii="Times New Roman" w:hAnsi="Times New Roman" w:cs="Times New Roman"/>
          <w:sz w:val="28"/>
          <w:szCs w:val="28"/>
        </w:rPr>
        <w:t xml:space="preserve">. </w:t>
      </w:r>
      <w:r w:rsidR="00571A9E" w:rsidRPr="005F49CA">
        <w:rPr>
          <w:rFonts w:ascii="Times New Roman" w:hAnsi="Times New Roman" w:cs="Times New Roman"/>
          <w:sz w:val="28"/>
          <w:szCs w:val="28"/>
        </w:rPr>
        <w:t>pulpă de sfeclă (de zahăr) uscată și pulpă de sfeclă (de zahăr) uscată (melasată);</w:t>
      </w:r>
    </w:p>
    <w:p w:rsidR="00571A9E" w:rsidRPr="005F49CA" w:rsidRDefault="006C018A" w:rsidP="005F49CA">
      <w:pPr>
        <w:tabs>
          <w:tab w:val="left" w:pos="1440"/>
        </w:tabs>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2.2.3. </w:t>
      </w:r>
      <w:r w:rsidR="00571A9E" w:rsidRPr="005F49CA">
        <w:rPr>
          <w:rFonts w:ascii="Times New Roman" w:hAnsi="Times New Roman" w:cs="Times New Roman"/>
          <w:sz w:val="28"/>
          <w:szCs w:val="28"/>
        </w:rPr>
        <w:t>turtă din miez de palmier;</w:t>
      </w:r>
    </w:p>
    <w:p w:rsidR="00571A9E" w:rsidRPr="005F49CA" w:rsidRDefault="006C018A" w:rsidP="005F49CA">
      <w:pPr>
        <w:tabs>
          <w:tab w:val="left" w:pos="1440"/>
        </w:tabs>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2.2.4. </w:t>
      </w:r>
      <w:r w:rsidR="00571A9E" w:rsidRPr="005F49CA">
        <w:rPr>
          <w:rFonts w:ascii="Times New Roman" w:hAnsi="Times New Roman" w:cs="Times New Roman"/>
          <w:sz w:val="28"/>
          <w:szCs w:val="28"/>
        </w:rPr>
        <w:t>pește, alte animale acvatice și produse derivate din acestea;</w:t>
      </w:r>
    </w:p>
    <w:p w:rsidR="00571A9E" w:rsidRPr="005F49CA" w:rsidRDefault="006C018A" w:rsidP="005F49CA">
      <w:pPr>
        <w:tabs>
          <w:tab w:val="left" w:pos="1440"/>
        </w:tabs>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2.2.5. </w:t>
      </w:r>
      <w:r w:rsidR="00571A9E" w:rsidRPr="005F49CA">
        <w:rPr>
          <w:rFonts w:ascii="Times New Roman" w:hAnsi="Times New Roman" w:cs="Times New Roman"/>
          <w:sz w:val="28"/>
          <w:szCs w:val="28"/>
        </w:rPr>
        <w:t>făină de alge și materii prime destinate hranei animalelor derivate din alge;</w:t>
      </w:r>
    </w:p>
    <w:p w:rsidR="00571A9E" w:rsidRPr="005F49CA" w:rsidRDefault="006C018A" w:rsidP="005F49CA">
      <w:pPr>
        <w:tabs>
          <w:tab w:val="left" w:pos="1440"/>
        </w:tabs>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2.2.6. </w:t>
      </w:r>
      <w:r w:rsidR="00571A9E" w:rsidRPr="005F49CA">
        <w:rPr>
          <w:rFonts w:ascii="Times New Roman" w:hAnsi="Times New Roman" w:cs="Times New Roman"/>
          <w:sz w:val="28"/>
          <w:szCs w:val="28"/>
        </w:rPr>
        <w:t>furaje combinate care conțin pește, alte animale acvatice și produse derivate din acestea și/sau făină de alge și materii prime destinate hran</w:t>
      </w:r>
      <w:r w:rsidR="00CE60E8">
        <w:rPr>
          <w:rFonts w:ascii="Times New Roman" w:hAnsi="Times New Roman" w:cs="Times New Roman"/>
          <w:sz w:val="28"/>
          <w:szCs w:val="28"/>
        </w:rPr>
        <w:t>ei animalelor derivate din alge;</w:t>
      </w:r>
    </w:p>
    <w:p w:rsidR="00C84556" w:rsidRDefault="006C018A" w:rsidP="005F49CA">
      <w:pPr>
        <w:tabs>
          <w:tab w:val="left" w:pos="1440"/>
        </w:tabs>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2.</w:t>
      </w:r>
      <w:r w:rsidR="00571A9E" w:rsidRPr="005F49CA">
        <w:rPr>
          <w:rFonts w:ascii="Times New Roman" w:hAnsi="Times New Roman" w:cs="Times New Roman"/>
          <w:sz w:val="28"/>
          <w:szCs w:val="28"/>
        </w:rPr>
        <w:t>3</w:t>
      </w:r>
      <w:r>
        <w:rPr>
          <w:rFonts w:ascii="Times New Roman" w:hAnsi="Times New Roman" w:cs="Times New Roman"/>
          <w:sz w:val="28"/>
          <w:szCs w:val="28"/>
        </w:rPr>
        <w:t>.</w:t>
      </w:r>
      <w:r w:rsidR="00571A9E" w:rsidRPr="005F49CA">
        <w:rPr>
          <w:rFonts w:ascii="Times New Roman" w:hAnsi="Times New Roman" w:cs="Times New Roman"/>
          <w:sz w:val="28"/>
          <w:szCs w:val="28"/>
        </w:rPr>
        <w:t xml:space="preserve"> </w:t>
      </w:r>
      <w:r w:rsidR="00E80E90">
        <w:rPr>
          <w:rFonts w:ascii="Times New Roman" w:hAnsi="Times New Roman" w:cs="Times New Roman"/>
          <w:sz w:val="28"/>
          <w:szCs w:val="28"/>
        </w:rPr>
        <w:t>p</w:t>
      </w:r>
      <w:r w:rsidR="00571A9E" w:rsidRPr="005F49CA">
        <w:rPr>
          <w:rFonts w:ascii="Times New Roman" w:hAnsi="Times New Roman" w:cs="Times New Roman"/>
          <w:sz w:val="28"/>
          <w:szCs w:val="28"/>
        </w:rPr>
        <w:t xml:space="preserve">entru a se asigura faptul că probele sunt reprezentative pentru lotul care face obiectul prelevării, </w:t>
      </w:r>
      <w:r w:rsidR="00F37FE4">
        <w:rPr>
          <w:rFonts w:ascii="Times New Roman" w:hAnsi="Times New Roman" w:cs="Times New Roman"/>
          <w:sz w:val="28"/>
          <w:szCs w:val="28"/>
        </w:rPr>
        <w:t>autoritatea competentă</w:t>
      </w:r>
      <w:r w:rsidR="00571A9E" w:rsidRPr="005F49CA">
        <w:rPr>
          <w:rFonts w:ascii="Times New Roman" w:hAnsi="Times New Roman" w:cs="Times New Roman"/>
          <w:sz w:val="28"/>
          <w:szCs w:val="28"/>
        </w:rPr>
        <w:t xml:space="preserve"> trebuie să urmeze procedura de prelevare de probe prevăzută </w:t>
      </w:r>
      <w:r w:rsidR="00C84556" w:rsidRPr="00C84556">
        <w:rPr>
          <w:rFonts w:ascii="Times New Roman" w:hAnsi="Times New Roman" w:cs="Times New Roman"/>
          <w:sz w:val="28"/>
          <w:szCs w:val="28"/>
        </w:rPr>
        <w:t>metode de analiză pentru controlul nutre</w:t>
      </w:r>
      <w:r w:rsidR="00C84556">
        <w:rPr>
          <w:rFonts w:ascii="Times New Roman" w:hAnsi="Times New Roman" w:cs="Times New Roman"/>
          <w:sz w:val="28"/>
          <w:szCs w:val="28"/>
        </w:rPr>
        <w:t>ț</w:t>
      </w:r>
      <w:r w:rsidR="00C84556" w:rsidRPr="00C84556">
        <w:rPr>
          <w:rFonts w:ascii="Times New Roman" w:hAnsi="Times New Roman" w:cs="Times New Roman"/>
          <w:sz w:val="28"/>
          <w:szCs w:val="28"/>
        </w:rPr>
        <w:t>urilor</w:t>
      </w:r>
      <w:r w:rsidR="00825E2D">
        <w:rPr>
          <w:rFonts w:ascii="Times New Roman" w:hAnsi="Times New Roman" w:cs="Times New Roman"/>
          <w:sz w:val="28"/>
          <w:szCs w:val="28"/>
        </w:rPr>
        <w:t>, aprobate prin Ho</w:t>
      </w:r>
      <w:r w:rsidR="00CE60E8">
        <w:rPr>
          <w:rFonts w:ascii="Times New Roman" w:hAnsi="Times New Roman" w:cs="Times New Roman"/>
          <w:sz w:val="28"/>
          <w:szCs w:val="28"/>
        </w:rPr>
        <w:t>tărârea Guvernului nr. 686/2012;</w:t>
      </w:r>
    </w:p>
    <w:p w:rsidR="00571A9E" w:rsidRPr="005F49CA" w:rsidRDefault="006C018A" w:rsidP="005F49CA">
      <w:pPr>
        <w:tabs>
          <w:tab w:val="left" w:pos="1440"/>
        </w:tabs>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2.4.</w:t>
      </w:r>
      <w:r w:rsidR="00571A9E" w:rsidRPr="005F49CA">
        <w:rPr>
          <w:rFonts w:ascii="Times New Roman" w:hAnsi="Times New Roman" w:cs="Times New Roman"/>
          <w:sz w:val="28"/>
          <w:szCs w:val="28"/>
        </w:rPr>
        <w:t xml:space="preserve"> </w:t>
      </w:r>
      <w:r w:rsidR="003704BF">
        <w:rPr>
          <w:rFonts w:ascii="Times New Roman" w:hAnsi="Times New Roman" w:cs="Times New Roman"/>
          <w:sz w:val="28"/>
          <w:szCs w:val="28"/>
        </w:rPr>
        <w:t>autoritatea competentă</w:t>
      </w:r>
      <w:r w:rsidR="00571A9E" w:rsidRPr="005F49CA">
        <w:rPr>
          <w:rFonts w:ascii="Times New Roman" w:hAnsi="Times New Roman" w:cs="Times New Roman"/>
          <w:sz w:val="28"/>
          <w:szCs w:val="28"/>
        </w:rPr>
        <w:t xml:space="preserve"> trebuie să se asigure c</w:t>
      </w:r>
      <w:r w:rsidR="00DD67AF">
        <w:rPr>
          <w:rFonts w:ascii="Times New Roman" w:hAnsi="Times New Roman" w:cs="Times New Roman"/>
          <w:sz w:val="28"/>
          <w:szCs w:val="28"/>
        </w:rPr>
        <w:t>u</w:t>
      </w:r>
      <w:r w:rsidR="00571A9E" w:rsidRPr="005F49CA">
        <w:rPr>
          <w:rFonts w:ascii="Times New Roman" w:hAnsi="Times New Roman" w:cs="Times New Roman"/>
          <w:sz w:val="28"/>
          <w:szCs w:val="28"/>
        </w:rPr>
        <w:t xml:space="preserve"> </w:t>
      </w:r>
      <w:r w:rsidR="00DD67AF" w:rsidRPr="00DD67AF">
        <w:rPr>
          <w:rFonts w:ascii="Times New Roman" w:hAnsi="Times New Roman" w:cs="Times New Roman"/>
          <w:sz w:val="28"/>
          <w:szCs w:val="28"/>
        </w:rPr>
        <w:t xml:space="preserve">transmiterea periodică a rezultatelor analizelor către baza de date centralizată a Autorității Europene pentru Siguranța Alimentară (EFSA). Raportarea se va efectua anual, conform calendarului stabilit de comun acord, utilizând formatul standardizat de transmitere a datelor (Standard </w:t>
      </w:r>
      <w:proofErr w:type="spellStart"/>
      <w:r w:rsidR="00DD67AF" w:rsidRPr="00DD67AF">
        <w:rPr>
          <w:rFonts w:ascii="Times New Roman" w:hAnsi="Times New Roman" w:cs="Times New Roman"/>
          <w:sz w:val="28"/>
          <w:szCs w:val="28"/>
        </w:rPr>
        <w:t>Sample</w:t>
      </w:r>
      <w:proofErr w:type="spellEnd"/>
      <w:r w:rsidR="00DD67AF" w:rsidRPr="00DD67AF">
        <w:rPr>
          <w:rFonts w:ascii="Times New Roman" w:hAnsi="Times New Roman" w:cs="Times New Roman"/>
          <w:sz w:val="28"/>
          <w:szCs w:val="28"/>
        </w:rPr>
        <w:t xml:space="preserve"> </w:t>
      </w:r>
      <w:proofErr w:type="spellStart"/>
      <w:r w:rsidR="00DD67AF" w:rsidRPr="00DD67AF">
        <w:rPr>
          <w:rFonts w:ascii="Times New Roman" w:hAnsi="Times New Roman" w:cs="Times New Roman"/>
          <w:sz w:val="28"/>
          <w:szCs w:val="28"/>
        </w:rPr>
        <w:t>Description</w:t>
      </w:r>
      <w:proofErr w:type="spellEnd"/>
      <w:r w:rsidR="00DD67AF" w:rsidRPr="00DD67AF">
        <w:rPr>
          <w:rFonts w:ascii="Times New Roman" w:hAnsi="Times New Roman" w:cs="Times New Roman"/>
          <w:sz w:val="28"/>
          <w:szCs w:val="28"/>
        </w:rPr>
        <w:t xml:space="preserve"> – SSD2) pentru alimente și hrana pentru animale, precum și în conformitate cu cerințele tehnice specifice de raportare stabilite la nivel european</w:t>
      </w:r>
      <w:r w:rsidR="00571A9E" w:rsidRPr="005F49CA">
        <w:rPr>
          <w:rFonts w:ascii="Times New Roman" w:hAnsi="Times New Roman" w:cs="Times New Roman"/>
          <w:sz w:val="28"/>
          <w:szCs w:val="28"/>
        </w:rPr>
        <w:t>.</w:t>
      </w:r>
    </w:p>
    <w:p w:rsidR="00571A9E" w:rsidRPr="005F49CA" w:rsidRDefault="00571A9E" w:rsidP="005F49CA">
      <w:pPr>
        <w:tabs>
          <w:tab w:val="left" w:pos="1440"/>
        </w:tabs>
        <w:jc w:val="both"/>
        <w:rPr>
          <w:rFonts w:ascii="Times New Roman" w:hAnsi="Times New Roman" w:cs="Times New Roman"/>
          <w:sz w:val="28"/>
          <w:szCs w:val="28"/>
        </w:rPr>
      </w:pPr>
    </w:p>
    <w:p w:rsidR="00294619" w:rsidRDefault="00294619" w:rsidP="00FC2912">
      <w:pPr>
        <w:shd w:val="clear" w:color="auto" w:fill="FFFFFF"/>
        <w:spacing w:before="120" w:after="0" w:line="312" w:lineRule="atLeast"/>
        <w:jc w:val="both"/>
        <w:rPr>
          <w:rFonts w:ascii="Segoe UI" w:hAnsi="Segoe UI" w:cs="Segoe UI"/>
          <w:bCs/>
          <w:color w:val="333333"/>
          <w:sz w:val="21"/>
          <w:szCs w:val="21"/>
          <w:shd w:val="clear" w:color="auto" w:fill="FFFFFF"/>
        </w:rPr>
      </w:pPr>
    </w:p>
    <w:p w:rsidR="00365A38" w:rsidRDefault="00365A38">
      <w:pPr>
        <w:rPr>
          <w:rFonts w:ascii="Segoe UI" w:hAnsi="Segoe UI" w:cs="Segoe UI"/>
          <w:bCs/>
          <w:color w:val="333333"/>
          <w:sz w:val="21"/>
          <w:szCs w:val="21"/>
          <w:shd w:val="clear" w:color="auto" w:fill="FFFFFF"/>
        </w:rPr>
      </w:pPr>
    </w:p>
    <w:sectPr w:rsidR="00365A38" w:rsidSect="002326F5">
      <w:pgSz w:w="11906" w:h="16838"/>
      <w:pgMar w:top="0" w:right="1274" w:bottom="1417" w:left="993"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50EEE"/>
    <w:rsid w:val="00013263"/>
    <w:rsid w:val="0001367F"/>
    <w:rsid w:val="0001442B"/>
    <w:rsid w:val="00020D58"/>
    <w:rsid w:val="00022ABE"/>
    <w:rsid w:val="00027327"/>
    <w:rsid w:val="000325EA"/>
    <w:rsid w:val="00032621"/>
    <w:rsid w:val="00037124"/>
    <w:rsid w:val="00042B79"/>
    <w:rsid w:val="000549FD"/>
    <w:rsid w:val="00065BD2"/>
    <w:rsid w:val="0006705F"/>
    <w:rsid w:val="0009217A"/>
    <w:rsid w:val="0009793D"/>
    <w:rsid w:val="000A7BB4"/>
    <w:rsid w:val="000B4C0E"/>
    <w:rsid w:val="000C02F1"/>
    <w:rsid w:val="000C1A2F"/>
    <w:rsid w:val="000C6BDE"/>
    <w:rsid w:val="000E4910"/>
    <w:rsid w:val="0010476E"/>
    <w:rsid w:val="0011486E"/>
    <w:rsid w:val="00115FD9"/>
    <w:rsid w:val="001372A4"/>
    <w:rsid w:val="00141C1A"/>
    <w:rsid w:val="00142B26"/>
    <w:rsid w:val="00144127"/>
    <w:rsid w:val="001467F0"/>
    <w:rsid w:val="001624ED"/>
    <w:rsid w:val="0016272C"/>
    <w:rsid w:val="00171965"/>
    <w:rsid w:val="001817A4"/>
    <w:rsid w:val="0018211B"/>
    <w:rsid w:val="00182924"/>
    <w:rsid w:val="00186A12"/>
    <w:rsid w:val="001874AB"/>
    <w:rsid w:val="001959D5"/>
    <w:rsid w:val="00197644"/>
    <w:rsid w:val="00197ACA"/>
    <w:rsid w:val="001A0219"/>
    <w:rsid w:val="001A5994"/>
    <w:rsid w:val="001B00A4"/>
    <w:rsid w:val="001B0703"/>
    <w:rsid w:val="001B39B1"/>
    <w:rsid w:val="001B6A81"/>
    <w:rsid w:val="001C7697"/>
    <w:rsid w:val="00201894"/>
    <w:rsid w:val="00212117"/>
    <w:rsid w:val="00215488"/>
    <w:rsid w:val="00223F95"/>
    <w:rsid w:val="002326F5"/>
    <w:rsid w:val="0023336D"/>
    <w:rsid w:val="00233B2F"/>
    <w:rsid w:val="00242C65"/>
    <w:rsid w:val="00256BE1"/>
    <w:rsid w:val="00263E3F"/>
    <w:rsid w:val="00294619"/>
    <w:rsid w:val="002A0639"/>
    <w:rsid w:val="002B7C08"/>
    <w:rsid w:val="002C6881"/>
    <w:rsid w:val="002C737E"/>
    <w:rsid w:val="002D0CA6"/>
    <w:rsid w:val="002E211E"/>
    <w:rsid w:val="002F62BC"/>
    <w:rsid w:val="00300F09"/>
    <w:rsid w:val="003039AB"/>
    <w:rsid w:val="00311620"/>
    <w:rsid w:val="003231A8"/>
    <w:rsid w:val="003272E1"/>
    <w:rsid w:val="00334752"/>
    <w:rsid w:val="0034315F"/>
    <w:rsid w:val="0035563B"/>
    <w:rsid w:val="00360079"/>
    <w:rsid w:val="00365A38"/>
    <w:rsid w:val="003704BF"/>
    <w:rsid w:val="00386D13"/>
    <w:rsid w:val="003935B0"/>
    <w:rsid w:val="00393C4F"/>
    <w:rsid w:val="003B6931"/>
    <w:rsid w:val="003B6F1B"/>
    <w:rsid w:val="003C6493"/>
    <w:rsid w:val="003D3E58"/>
    <w:rsid w:val="003D6760"/>
    <w:rsid w:val="003D6BB3"/>
    <w:rsid w:val="003E3B0F"/>
    <w:rsid w:val="003E6F3D"/>
    <w:rsid w:val="003F35AE"/>
    <w:rsid w:val="00402870"/>
    <w:rsid w:val="00410533"/>
    <w:rsid w:val="00434A4A"/>
    <w:rsid w:val="0044323D"/>
    <w:rsid w:val="00466436"/>
    <w:rsid w:val="00486DF0"/>
    <w:rsid w:val="00494B11"/>
    <w:rsid w:val="00497D26"/>
    <w:rsid w:val="004C67DE"/>
    <w:rsid w:val="004C6F48"/>
    <w:rsid w:val="004C76A8"/>
    <w:rsid w:val="004D3A0F"/>
    <w:rsid w:val="004F390D"/>
    <w:rsid w:val="0051447D"/>
    <w:rsid w:val="00530A80"/>
    <w:rsid w:val="00530EC1"/>
    <w:rsid w:val="00542AC8"/>
    <w:rsid w:val="00557773"/>
    <w:rsid w:val="005649FC"/>
    <w:rsid w:val="0057101A"/>
    <w:rsid w:val="00571A9E"/>
    <w:rsid w:val="0057444C"/>
    <w:rsid w:val="005948B9"/>
    <w:rsid w:val="00595A70"/>
    <w:rsid w:val="005A0304"/>
    <w:rsid w:val="005A25EA"/>
    <w:rsid w:val="005B28B6"/>
    <w:rsid w:val="005B43D2"/>
    <w:rsid w:val="005B5299"/>
    <w:rsid w:val="005C5701"/>
    <w:rsid w:val="005E2131"/>
    <w:rsid w:val="005F1CFA"/>
    <w:rsid w:val="005F49CA"/>
    <w:rsid w:val="005F5003"/>
    <w:rsid w:val="005F7921"/>
    <w:rsid w:val="006172F6"/>
    <w:rsid w:val="006216D0"/>
    <w:rsid w:val="00626DDA"/>
    <w:rsid w:val="00640C4B"/>
    <w:rsid w:val="00674F1B"/>
    <w:rsid w:val="0068300C"/>
    <w:rsid w:val="00687813"/>
    <w:rsid w:val="0069102F"/>
    <w:rsid w:val="006A5564"/>
    <w:rsid w:val="006B2A78"/>
    <w:rsid w:val="006C018A"/>
    <w:rsid w:val="006D7227"/>
    <w:rsid w:val="006E22DF"/>
    <w:rsid w:val="006E2950"/>
    <w:rsid w:val="00712806"/>
    <w:rsid w:val="00721EB9"/>
    <w:rsid w:val="00722864"/>
    <w:rsid w:val="00725C14"/>
    <w:rsid w:val="00726342"/>
    <w:rsid w:val="0073147C"/>
    <w:rsid w:val="007356E9"/>
    <w:rsid w:val="00777D8B"/>
    <w:rsid w:val="00780624"/>
    <w:rsid w:val="00783253"/>
    <w:rsid w:val="00785715"/>
    <w:rsid w:val="0079332B"/>
    <w:rsid w:val="007A3F9E"/>
    <w:rsid w:val="007A7482"/>
    <w:rsid w:val="007A7DB6"/>
    <w:rsid w:val="007B0B58"/>
    <w:rsid w:val="007D1756"/>
    <w:rsid w:val="007D1DE9"/>
    <w:rsid w:val="007D4491"/>
    <w:rsid w:val="007E2299"/>
    <w:rsid w:val="007F5F72"/>
    <w:rsid w:val="008064B7"/>
    <w:rsid w:val="00820F44"/>
    <w:rsid w:val="00825E2D"/>
    <w:rsid w:val="00830772"/>
    <w:rsid w:val="008316E8"/>
    <w:rsid w:val="008351E3"/>
    <w:rsid w:val="00841B52"/>
    <w:rsid w:val="00850EEE"/>
    <w:rsid w:val="0085184A"/>
    <w:rsid w:val="00874AA8"/>
    <w:rsid w:val="00876D2D"/>
    <w:rsid w:val="008839FC"/>
    <w:rsid w:val="00885504"/>
    <w:rsid w:val="0089088E"/>
    <w:rsid w:val="00891368"/>
    <w:rsid w:val="00891EC3"/>
    <w:rsid w:val="008A78B9"/>
    <w:rsid w:val="008B24BE"/>
    <w:rsid w:val="008B3D8F"/>
    <w:rsid w:val="008C1423"/>
    <w:rsid w:val="008C2C0A"/>
    <w:rsid w:val="008C2D5B"/>
    <w:rsid w:val="008E6568"/>
    <w:rsid w:val="008E761F"/>
    <w:rsid w:val="008E7E9A"/>
    <w:rsid w:val="008F4226"/>
    <w:rsid w:val="008F5470"/>
    <w:rsid w:val="008F639F"/>
    <w:rsid w:val="00902F37"/>
    <w:rsid w:val="009438C2"/>
    <w:rsid w:val="009568AA"/>
    <w:rsid w:val="00957D8C"/>
    <w:rsid w:val="00967126"/>
    <w:rsid w:val="00976F59"/>
    <w:rsid w:val="009A60FB"/>
    <w:rsid w:val="009B2AFA"/>
    <w:rsid w:val="009C5FDF"/>
    <w:rsid w:val="009C6AE5"/>
    <w:rsid w:val="009D6C67"/>
    <w:rsid w:val="009E0D4C"/>
    <w:rsid w:val="00A0742E"/>
    <w:rsid w:val="00A139C3"/>
    <w:rsid w:val="00A13E53"/>
    <w:rsid w:val="00A13EBB"/>
    <w:rsid w:val="00A42CE6"/>
    <w:rsid w:val="00A54434"/>
    <w:rsid w:val="00A57E79"/>
    <w:rsid w:val="00A8286B"/>
    <w:rsid w:val="00A85754"/>
    <w:rsid w:val="00A86204"/>
    <w:rsid w:val="00A942A2"/>
    <w:rsid w:val="00A974A1"/>
    <w:rsid w:val="00A97586"/>
    <w:rsid w:val="00AA396F"/>
    <w:rsid w:val="00AB1E3F"/>
    <w:rsid w:val="00AB3053"/>
    <w:rsid w:val="00AB6411"/>
    <w:rsid w:val="00AD5289"/>
    <w:rsid w:val="00AE3E19"/>
    <w:rsid w:val="00AF099E"/>
    <w:rsid w:val="00AF0C8D"/>
    <w:rsid w:val="00B12770"/>
    <w:rsid w:val="00B156E4"/>
    <w:rsid w:val="00B21681"/>
    <w:rsid w:val="00B21C45"/>
    <w:rsid w:val="00B33BEA"/>
    <w:rsid w:val="00B35813"/>
    <w:rsid w:val="00B44984"/>
    <w:rsid w:val="00B5188A"/>
    <w:rsid w:val="00B537A5"/>
    <w:rsid w:val="00B546FE"/>
    <w:rsid w:val="00B562D9"/>
    <w:rsid w:val="00B703C5"/>
    <w:rsid w:val="00B7313D"/>
    <w:rsid w:val="00B95DB1"/>
    <w:rsid w:val="00B9782D"/>
    <w:rsid w:val="00BA4F04"/>
    <w:rsid w:val="00BC479A"/>
    <w:rsid w:val="00BD5367"/>
    <w:rsid w:val="00BE0B25"/>
    <w:rsid w:val="00BE2BC3"/>
    <w:rsid w:val="00BF074C"/>
    <w:rsid w:val="00C04345"/>
    <w:rsid w:val="00C07106"/>
    <w:rsid w:val="00C24C96"/>
    <w:rsid w:val="00C27970"/>
    <w:rsid w:val="00C50DC6"/>
    <w:rsid w:val="00C5604F"/>
    <w:rsid w:val="00C67992"/>
    <w:rsid w:val="00C71C47"/>
    <w:rsid w:val="00C823BE"/>
    <w:rsid w:val="00C84556"/>
    <w:rsid w:val="00C92803"/>
    <w:rsid w:val="00C94FA1"/>
    <w:rsid w:val="00CB102B"/>
    <w:rsid w:val="00CB7583"/>
    <w:rsid w:val="00CC05EA"/>
    <w:rsid w:val="00CD3D8C"/>
    <w:rsid w:val="00CD7092"/>
    <w:rsid w:val="00CD7F05"/>
    <w:rsid w:val="00CE60E8"/>
    <w:rsid w:val="00D03485"/>
    <w:rsid w:val="00D140D4"/>
    <w:rsid w:val="00D30DA4"/>
    <w:rsid w:val="00D324E2"/>
    <w:rsid w:val="00D32FCF"/>
    <w:rsid w:val="00D36452"/>
    <w:rsid w:val="00D45C2B"/>
    <w:rsid w:val="00D644E8"/>
    <w:rsid w:val="00D651E3"/>
    <w:rsid w:val="00D669C5"/>
    <w:rsid w:val="00D7447B"/>
    <w:rsid w:val="00D74EE3"/>
    <w:rsid w:val="00D76437"/>
    <w:rsid w:val="00DA4371"/>
    <w:rsid w:val="00DD67AF"/>
    <w:rsid w:val="00DE6415"/>
    <w:rsid w:val="00DF17D1"/>
    <w:rsid w:val="00DF5C15"/>
    <w:rsid w:val="00DF6067"/>
    <w:rsid w:val="00E0349D"/>
    <w:rsid w:val="00E04CC1"/>
    <w:rsid w:val="00E05D53"/>
    <w:rsid w:val="00E10326"/>
    <w:rsid w:val="00E121AD"/>
    <w:rsid w:val="00E1277D"/>
    <w:rsid w:val="00E22F53"/>
    <w:rsid w:val="00E23930"/>
    <w:rsid w:val="00E24C37"/>
    <w:rsid w:val="00E26DBA"/>
    <w:rsid w:val="00E27306"/>
    <w:rsid w:val="00E368FB"/>
    <w:rsid w:val="00E44C53"/>
    <w:rsid w:val="00E80E90"/>
    <w:rsid w:val="00E82FB9"/>
    <w:rsid w:val="00E86567"/>
    <w:rsid w:val="00EA274F"/>
    <w:rsid w:val="00EA67A4"/>
    <w:rsid w:val="00EB00C9"/>
    <w:rsid w:val="00EB069A"/>
    <w:rsid w:val="00EB778C"/>
    <w:rsid w:val="00ED0BD4"/>
    <w:rsid w:val="00EE3FF4"/>
    <w:rsid w:val="00EE4466"/>
    <w:rsid w:val="00EF008A"/>
    <w:rsid w:val="00EF5436"/>
    <w:rsid w:val="00F0022D"/>
    <w:rsid w:val="00F030C0"/>
    <w:rsid w:val="00F17C51"/>
    <w:rsid w:val="00F21A81"/>
    <w:rsid w:val="00F22D6F"/>
    <w:rsid w:val="00F37FE4"/>
    <w:rsid w:val="00F4108B"/>
    <w:rsid w:val="00F5117F"/>
    <w:rsid w:val="00F51900"/>
    <w:rsid w:val="00F54076"/>
    <w:rsid w:val="00F5754B"/>
    <w:rsid w:val="00F62117"/>
    <w:rsid w:val="00F67E18"/>
    <w:rsid w:val="00F73FF6"/>
    <w:rsid w:val="00F77226"/>
    <w:rsid w:val="00F80F48"/>
    <w:rsid w:val="00F82C0B"/>
    <w:rsid w:val="00F83473"/>
    <w:rsid w:val="00FA0DC7"/>
    <w:rsid w:val="00FB259B"/>
    <w:rsid w:val="00FB5F37"/>
    <w:rsid w:val="00FC1875"/>
    <w:rsid w:val="00FC2912"/>
    <w:rsid w:val="00FC7E6E"/>
    <w:rsid w:val="00FD37EE"/>
    <w:rsid w:val="00FD70B8"/>
    <w:rsid w:val="00FE1D3A"/>
    <w:rsid w:val="00FE5068"/>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CAE68E9-E6E5-40EB-B624-FBCD4F3E73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itle-doc-first">
    <w:name w:val="title-doc-first"/>
    <w:basedOn w:val="Normal"/>
    <w:rsid w:val="007F5F72"/>
    <w:pPr>
      <w:spacing w:before="100" w:beforeAutospacing="1" w:after="100" w:afterAutospacing="1" w:line="240" w:lineRule="auto"/>
    </w:pPr>
    <w:rPr>
      <w:rFonts w:ascii="Times New Roman" w:eastAsia="Times New Roman" w:hAnsi="Times New Roman" w:cs="Times New Roman"/>
      <w:sz w:val="24"/>
      <w:szCs w:val="24"/>
      <w:lang w:eastAsia="ro-RO"/>
    </w:rPr>
  </w:style>
  <w:style w:type="paragraph" w:customStyle="1" w:styleId="title-doc-last">
    <w:name w:val="title-doc-last"/>
    <w:basedOn w:val="Normal"/>
    <w:rsid w:val="007F5F72"/>
    <w:pPr>
      <w:spacing w:before="100" w:beforeAutospacing="1" w:after="100" w:afterAutospacing="1" w:line="240" w:lineRule="auto"/>
    </w:pPr>
    <w:rPr>
      <w:rFonts w:ascii="Times New Roman" w:eastAsia="Times New Roman" w:hAnsi="Times New Roman" w:cs="Times New Roman"/>
      <w:sz w:val="24"/>
      <w:szCs w:val="24"/>
      <w:lang w:eastAsia="ro-RO"/>
    </w:rPr>
  </w:style>
  <w:style w:type="character" w:styleId="Hyperlink">
    <w:name w:val="Hyperlink"/>
    <w:basedOn w:val="DefaultParagraphFont"/>
    <w:uiPriority w:val="99"/>
    <w:unhideWhenUsed/>
    <w:rsid w:val="007F5F72"/>
    <w:rPr>
      <w:color w:val="0000FF"/>
      <w:u w:val="single"/>
    </w:rPr>
  </w:style>
  <w:style w:type="paragraph" w:customStyle="1" w:styleId="title-doc-oj-reference">
    <w:name w:val="title-doc-oj-reference"/>
    <w:basedOn w:val="Normal"/>
    <w:rsid w:val="007F5F72"/>
    <w:pPr>
      <w:spacing w:before="100" w:beforeAutospacing="1" w:after="100" w:afterAutospacing="1" w:line="240" w:lineRule="auto"/>
    </w:pPr>
    <w:rPr>
      <w:rFonts w:ascii="Times New Roman" w:eastAsia="Times New Roman" w:hAnsi="Times New Roman" w:cs="Times New Roman"/>
      <w:sz w:val="24"/>
      <w:szCs w:val="24"/>
      <w:lang w:eastAsia="ro-RO"/>
    </w:rPr>
  </w:style>
  <w:style w:type="paragraph" w:styleId="NormalWeb">
    <w:name w:val="Normal (Web)"/>
    <w:basedOn w:val="Normal"/>
    <w:uiPriority w:val="99"/>
    <w:semiHidden/>
    <w:unhideWhenUsed/>
    <w:rsid w:val="00AD5289"/>
    <w:rPr>
      <w:rFonts w:ascii="Times New Roman" w:hAnsi="Times New Roman" w:cs="Times New Roman"/>
      <w:sz w:val="24"/>
      <w:szCs w:val="24"/>
    </w:rPr>
  </w:style>
  <w:style w:type="paragraph" w:styleId="ListParagraph">
    <w:name w:val="List Paragraph"/>
    <w:basedOn w:val="Normal"/>
    <w:uiPriority w:val="34"/>
    <w:qFormat/>
    <w:rsid w:val="005F7921"/>
    <w:pPr>
      <w:ind w:left="720"/>
      <w:contextualSpacing/>
    </w:pPr>
  </w:style>
  <w:style w:type="paragraph" w:styleId="BalloonText">
    <w:name w:val="Balloon Text"/>
    <w:basedOn w:val="Normal"/>
    <w:link w:val="BalloonTextChar"/>
    <w:uiPriority w:val="99"/>
    <w:semiHidden/>
    <w:unhideWhenUsed/>
    <w:rsid w:val="0029461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94619"/>
    <w:rPr>
      <w:rFonts w:ascii="Segoe UI" w:hAnsi="Segoe UI" w:cs="Segoe UI"/>
      <w:sz w:val="18"/>
      <w:szCs w:val="18"/>
    </w:rPr>
  </w:style>
  <w:style w:type="table" w:styleId="TableGrid">
    <w:name w:val="Table Grid"/>
    <w:basedOn w:val="TableNormal"/>
    <w:uiPriority w:val="59"/>
    <w:rsid w:val="00F83473"/>
    <w:pPr>
      <w:spacing w:after="0" w:line="240" w:lineRule="auto"/>
    </w:pPr>
    <w:rPr>
      <w:rFonts w:ascii="Calibri" w:eastAsia="Times New Roman" w:hAnsi="Calibri" w:cs="Times New Roman"/>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grilLuminos1">
    <w:name w:val="Tabel grilă Luminos1"/>
    <w:basedOn w:val="TableNormal"/>
    <w:uiPriority w:val="40"/>
    <w:rsid w:val="00F83473"/>
    <w:pPr>
      <w:spacing w:after="0" w:line="240" w:lineRule="auto"/>
    </w:pPr>
    <w:rPr>
      <w:lang w:val="en-US"/>
    </w:rPr>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12513997">
      <w:bodyDiv w:val="1"/>
      <w:marLeft w:val="0"/>
      <w:marRight w:val="0"/>
      <w:marTop w:val="0"/>
      <w:marBottom w:val="0"/>
      <w:divBdr>
        <w:top w:val="none" w:sz="0" w:space="0" w:color="auto"/>
        <w:left w:val="none" w:sz="0" w:space="0" w:color="auto"/>
        <w:bottom w:val="none" w:sz="0" w:space="0" w:color="auto"/>
        <w:right w:val="none" w:sz="0" w:space="0" w:color="auto"/>
      </w:divBdr>
    </w:div>
    <w:div w:id="492067367">
      <w:bodyDiv w:val="1"/>
      <w:marLeft w:val="0"/>
      <w:marRight w:val="0"/>
      <w:marTop w:val="0"/>
      <w:marBottom w:val="0"/>
      <w:divBdr>
        <w:top w:val="none" w:sz="0" w:space="0" w:color="auto"/>
        <w:left w:val="none" w:sz="0" w:space="0" w:color="auto"/>
        <w:bottom w:val="none" w:sz="0" w:space="0" w:color="auto"/>
        <w:right w:val="none" w:sz="0" w:space="0" w:color="auto"/>
      </w:divBdr>
    </w:div>
    <w:div w:id="567228628">
      <w:bodyDiv w:val="1"/>
      <w:marLeft w:val="0"/>
      <w:marRight w:val="0"/>
      <w:marTop w:val="0"/>
      <w:marBottom w:val="0"/>
      <w:divBdr>
        <w:top w:val="none" w:sz="0" w:space="0" w:color="auto"/>
        <w:left w:val="none" w:sz="0" w:space="0" w:color="auto"/>
        <w:bottom w:val="none" w:sz="0" w:space="0" w:color="auto"/>
        <w:right w:val="none" w:sz="0" w:space="0" w:color="auto"/>
      </w:divBdr>
      <w:divsChild>
        <w:div w:id="700011560">
          <w:marLeft w:val="0"/>
          <w:marRight w:val="0"/>
          <w:marTop w:val="0"/>
          <w:marBottom w:val="0"/>
          <w:divBdr>
            <w:top w:val="none" w:sz="0" w:space="0" w:color="auto"/>
            <w:left w:val="none" w:sz="0" w:space="0" w:color="auto"/>
            <w:bottom w:val="none" w:sz="0" w:space="0" w:color="auto"/>
            <w:right w:val="none" w:sz="0" w:space="0" w:color="auto"/>
          </w:divBdr>
          <w:divsChild>
            <w:div w:id="23943601">
              <w:marLeft w:val="480"/>
              <w:marRight w:val="0"/>
              <w:marTop w:val="0"/>
              <w:marBottom w:val="0"/>
              <w:divBdr>
                <w:top w:val="none" w:sz="0" w:space="0" w:color="auto"/>
                <w:left w:val="none" w:sz="0" w:space="0" w:color="auto"/>
                <w:bottom w:val="none" w:sz="0" w:space="0" w:color="auto"/>
                <w:right w:val="none" w:sz="0" w:space="0" w:color="auto"/>
              </w:divBdr>
            </w:div>
            <w:div w:id="1877960320">
              <w:marLeft w:val="480"/>
              <w:marRight w:val="0"/>
              <w:marTop w:val="0"/>
              <w:marBottom w:val="0"/>
              <w:divBdr>
                <w:top w:val="none" w:sz="0" w:space="0" w:color="auto"/>
                <w:left w:val="none" w:sz="0" w:space="0" w:color="auto"/>
                <w:bottom w:val="none" w:sz="0" w:space="0" w:color="auto"/>
                <w:right w:val="none" w:sz="0" w:space="0" w:color="auto"/>
              </w:divBdr>
            </w:div>
            <w:div w:id="1588029004">
              <w:marLeft w:val="600"/>
              <w:marRight w:val="0"/>
              <w:marTop w:val="0"/>
              <w:marBottom w:val="0"/>
              <w:divBdr>
                <w:top w:val="none" w:sz="0" w:space="0" w:color="auto"/>
                <w:left w:val="none" w:sz="0" w:space="0" w:color="auto"/>
                <w:bottom w:val="none" w:sz="0" w:space="0" w:color="auto"/>
                <w:right w:val="none" w:sz="0" w:space="0" w:color="auto"/>
              </w:divBdr>
            </w:div>
            <w:div w:id="133647023">
              <w:marLeft w:val="600"/>
              <w:marRight w:val="0"/>
              <w:marTop w:val="0"/>
              <w:marBottom w:val="0"/>
              <w:divBdr>
                <w:top w:val="none" w:sz="0" w:space="0" w:color="auto"/>
                <w:left w:val="none" w:sz="0" w:space="0" w:color="auto"/>
                <w:bottom w:val="none" w:sz="0" w:space="0" w:color="auto"/>
                <w:right w:val="none" w:sz="0" w:space="0" w:color="auto"/>
              </w:divBdr>
            </w:div>
            <w:div w:id="935022823">
              <w:marLeft w:val="600"/>
              <w:marRight w:val="0"/>
              <w:marTop w:val="0"/>
              <w:marBottom w:val="0"/>
              <w:divBdr>
                <w:top w:val="none" w:sz="0" w:space="0" w:color="auto"/>
                <w:left w:val="none" w:sz="0" w:space="0" w:color="auto"/>
                <w:bottom w:val="none" w:sz="0" w:space="0" w:color="auto"/>
                <w:right w:val="none" w:sz="0" w:space="0" w:color="auto"/>
              </w:divBdr>
            </w:div>
            <w:div w:id="1079668095">
              <w:marLeft w:val="600"/>
              <w:marRight w:val="0"/>
              <w:marTop w:val="0"/>
              <w:marBottom w:val="0"/>
              <w:divBdr>
                <w:top w:val="none" w:sz="0" w:space="0" w:color="auto"/>
                <w:left w:val="none" w:sz="0" w:space="0" w:color="auto"/>
                <w:bottom w:val="none" w:sz="0" w:space="0" w:color="auto"/>
                <w:right w:val="none" w:sz="0" w:space="0" w:color="auto"/>
              </w:divBdr>
            </w:div>
            <w:div w:id="964697080">
              <w:marLeft w:val="720"/>
              <w:marRight w:val="0"/>
              <w:marTop w:val="0"/>
              <w:marBottom w:val="0"/>
              <w:divBdr>
                <w:top w:val="none" w:sz="0" w:space="0" w:color="auto"/>
                <w:left w:val="none" w:sz="0" w:space="0" w:color="auto"/>
                <w:bottom w:val="none" w:sz="0" w:space="0" w:color="auto"/>
                <w:right w:val="none" w:sz="0" w:space="0" w:color="auto"/>
              </w:divBdr>
            </w:div>
            <w:div w:id="2018459453">
              <w:marLeft w:val="840"/>
              <w:marRight w:val="0"/>
              <w:marTop w:val="0"/>
              <w:marBottom w:val="0"/>
              <w:divBdr>
                <w:top w:val="none" w:sz="0" w:space="0" w:color="auto"/>
                <w:left w:val="none" w:sz="0" w:space="0" w:color="auto"/>
                <w:bottom w:val="none" w:sz="0" w:space="0" w:color="auto"/>
                <w:right w:val="none" w:sz="0" w:space="0" w:color="auto"/>
              </w:divBdr>
            </w:div>
            <w:div w:id="750275067">
              <w:marLeft w:val="600"/>
              <w:marRight w:val="0"/>
              <w:marTop w:val="0"/>
              <w:marBottom w:val="0"/>
              <w:divBdr>
                <w:top w:val="none" w:sz="0" w:space="0" w:color="auto"/>
                <w:left w:val="none" w:sz="0" w:space="0" w:color="auto"/>
                <w:bottom w:val="none" w:sz="0" w:space="0" w:color="auto"/>
                <w:right w:val="none" w:sz="0" w:space="0" w:color="auto"/>
              </w:divBdr>
            </w:div>
            <w:div w:id="1343822982">
              <w:marLeft w:val="600"/>
              <w:marRight w:val="0"/>
              <w:marTop w:val="0"/>
              <w:marBottom w:val="0"/>
              <w:divBdr>
                <w:top w:val="none" w:sz="0" w:space="0" w:color="auto"/>
                <w:left w:val="none" w:sz="0" w:space="0" w:color="auto"/>
                <w:bottom w:val="none" w:sz="0" w:space="0" w:color="auto"/>
                <w:right w:val="none" w:sz="0" w:space="0" w:color="auto"/>
              </w:divBdr>
            </w:div>
            <w:div w:id="1226449343">
              <w:marLeft w:val="480"/>
              <w:marRight w:val="0"/>
              <w:marTop w:val="0"/>
              <w:marBottom w:val="0"/>
              <w:divBdr>
                <w:top w:val="none" w:sz="0" w:space="0" w:color="auto"/>
                <w:left w:val="none" w:sz="0" w:space="0" w:color="auto"/>
                <w:bottom w:val="none" w:sz="0" w:space="0" w:color="auto"/>
                <w:right w:val="none" w:sz="0" w:space="0" w:color="auto"/>
              </w:divBdr>
            </w:div>
            <w:div w:id="520511136">
              <w:marLeft w:val="600"/>
              <w:marRight w:val="0"/>
              <w:marTop w:val="0"/>
              <w:marBottom w:val="0"/>
              <w:divBdr>
                <w:top w:val="none" w:sz="0" w:space="0" w:color="auto"/>
                <w:left w:val="none" w:sz="0" w:space="0" w:color="auto"/>
                <w:bottom w:val="none" w:sz="0" w:space="0" w:color="auto"/>
                <w:right w:val="none" w:sz="0" w:space="0" w:color="auto"/>
              </w:divBdr>
            </w:div>
            <w:div w:id="1247618697">
              <w:marLeft w:val="600"/>
              <w:marRight w:val="0"/>
              <w:marTop w:val="0"/>
              <w:marBottom w:val="0"/>
              <w:divBdr>
                <w:top w:val="none" w:sz="0" w:space="0" w:color="auto"/>
                <w:left w:val="none" w:sz="0" w:space="0" w:color="auto"/>
                <w:bottom w:val="none" w:sz="0" w:space="0" w:color="auto"/>
                <w:right w:val="none" w:sz="0" w:space="0" w:color="auto"/>
              </w:divBdr>
            </w:div>
            <w:div w:id="1633485215">
              <w:marLeft w:val="480"/>
              <w:marRight w:val="0"/>
              <w:marTop w:val="0"/>
              <w:marBottom w:val="0"/>
              <w:divBdr>
                <w:top w:val="none" w:sz="0" w:space="0" w:color="auto"/>
                <w:left w:val="none" w:sz="0" w:space="0" w:color="auto"/>
                <w:bottom w:val="none" w:sz="0" w:space="0" w:color="auto"/>
                <w:right w:val="none" w:sz="0" w:space="0" w:color="auto"/>
              </w:divBdr>
            </w:div>
            <w:div w:id="1128086427">
              <w:marLeft w:val="600"/>
              <w:marRight w:val="0"/>
              <w:marTop w:val="0"/>
              <w:marBottom w:val="0"/>
              <w:divBdr>
                <w:top w:val="none" w:sz="0" w:space="0" w:color="auto"/>
                <w:left w:val="none" w:sz="0" w:space="0" w:color="auto"/>
                <w:bottom w:val="none" w:sz="0" w:space="0" w:color="auto"/>
                <w:right w:val="none" w:sz="0" w:space="0" w:color="auto"/>
              </w:divBdr>
            </w:div>
            <w:div w:id="1301417626">
              <w:marLeft w:val="600"/>
              <w:marRight w:val="0"/>
              <w:marTop w:val="0"/>
              <w:marBottom w:val="0"/>
              <w:divBdr>
                <w:top w:val="none" w:sz="0" w:space="0" w:color="auto"/>
                <w:left w:val="none" w:sz="0" w:space="0" w:color="auto"/>
                <w:bottom w:val="none" w:sz="0" w:space="0" w:color="auto"/>
                <w:right w:val="none" w:sz="0" w:space="0" w:color="auto"/>
              </w:divBdr>
            </w:div>
            <w:div w:id="1120951509">
              <w:marLeft w:val="600"/>
              <w:marRight w:val="0"/>
              <w:marTop w:val="0"/>
              <w:marBottom w:val="0"/>
              <w:divBdr>
                <w:top w:val="none" w:sz="0" w:space="0" w:color="auto"/>
                <w:left w:val="none" w:sz="0" w:space="0" w:color="auto"/>
                <w:bottom w:val="none" w:sz="0" w:space="0" w:color="auto"/>
                <w:right w:val="none" w:sz="0" w:space="0" w:color="auto"/>
              </w:divBdr>
            </w:div>
            <w:div w:id="2112585413">
              <w:marLeft w:val="240"/>
              <w:marRight w:val="0"/>
              <w:marTop w:val="0"/>
              <w:marBottom w:val="0"/>
              <w:divBdr>
                <w:top w:val="none" w:sz="0" w:space="0" w:color="auto"/>
                <w:left w:val="none" w:sz="0" w:space="0" w:color="auto"/>
                <w:bottom w:val="none" w:sz="0" w:space="0" w:color="auto"/>
                <w:right w:val="none" w:sz="0" w:space="0" w:color="auto"/>
              </w:divBdr>
            </w:div>
            <w:div w:id="1918244441">
              <w:marLeft w:val="240"/>
              <w:marRight w:val="0"/>
              <w:marTop w:val="0"/>
              <w:marBottom w:val="0"/>
              <w:divBdr>
                <w:top w:val="none" w:sz="0" w:space="0" w:color="auto"/>
                <w:left w:val="none" w:sz="0" w:space="0" w:color="auto"/>
                <w:bottom w:val="none" w:sz="0" w:space="0" w:color="auto"/>
                <w:right w:val="none" w:sz="0" w:space="0" w:color="auto"/>
              </w:divBdr>
            </w:div>
            <w:div w:id="1904170962">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605502667">
      <w:bodyDiv w:val="1"/>
      <w:marLeft w:val="0"/>
      <w:marRight w:val="0"/>
      <w:marTop w:val="0"/>
      <w:marBottom w:val="0"/>
      <w:divBdr>
        <w:top w:val="none" w:sz="0" w:space="0" w:color="auto"/>
        <w:left w:val="none" w:sz="0" w:space="0" w:color="auto"/>
        <w:bottom w:val="none" w:sz="0" w:space="0" w:color="auto"/>
        <w:right w:val="none" w:sz="0" w:space="0" w:color="auto"/>
      </w:divBdr>
      <w:divsChild>
        <w:div w:id="1221597351">
          <w:marLeft w:val="0"/>
          <w:marRight w:val="0"/>
          <w:marTop w:val="0"/>
          <w:marBottom w:val="0"/>
          <w:divBdr>
            <w:top w:val="none" w:sz="0" w:space="0" w:color="auto"/>
            <w:left w:val="none" w:sz="0" w:space="0" w:color="auto"/>
            <w:bottom w:val="none" w:sz="0" w:space="0" w:color="auto"/>
            <w:right w:val="none" w:sz="0" w:space="0" w:color="auto"/>
          </w:divBdr>
        </w:div>
        <w:div w:id="1685471486">
          <w:marLeft w:val="0"/>
          <w:marRight w:val="0"/>
          <w:marTop w:val="0"/>
          <w:marBottom w:val="0"/>
          <w:divBdr>
            <w:top w:val="none" w:sz="0" w:space="0" w:color="auto"/>
            <w:left w:val="none" w:sz="0" w:space="0" w:color="auto"/>
            <w:bottom w:val="none" w:sz="0" w:space="0" w:color="auto"/>
            <w:right w:val="none" w:sz="0" w:space="0" w:color="auto"/>
          </w:divBdr>
          <w:divsChild>
            <w:div w:id="988434378">
              <w:marLeft w:val="0"/>
              <w:marRight w:val="0"/>
              <w:marTop w:val="0"/>
              <w:marBottom w:val="0"/>
              <w:divBdr>
                <w:top w:val="none" w:sz="0" w:space="0" w:color="auto"/>
                <w:left w:val="none" w:sz="0" w:space="0" w:color="auto"/>
                <w:bottom w:val="none" w:sz="0" w:space="0" w:color="auto"/>
                <w:right w:val="none" w:sz="0" w:space="0" w:color="auto"/>
              </w:divBdr>
            </w:div>
            <w:div w:id="1028289169">
              <w:marLeft w:val="0"/>
              <w:marRight w:val="0"/>
              <w:marTop w:val="0"/>
              <w:marBottom w:val="0"/>
              <w:divBdr>
                <w:top w:val="none" w:sz="0" w:space="0" w:color="auto"/>
                <w:left w:val="none" w:sz="0" w:space="0" w:color="auto"/>
                <w:bottom w:val="none" w:sz="0" w:space="0" w:color="auto"/>
                <w:right w:val="none" w:sz="0" w:space="0" w:color="auto"/>
              </w:divBdr>
            </w:div>
            <w:div w:id="1767072086">
              <w:marLeft w:val="0"/>
              <w:marRight w:val="0"/>
              <w:marTop w:val="0"/>
              <w:marBottom w:val="0"/>
              <w:divBdr>
                <w:top w:val="none" w:sz="0" w:space="0" w:color="auto"/>
                <w:left w:val="none" w:sz="0" w:space="0" w:color="auto"/>
                <w:bottom w:val="none" w:sz="0" w:space="0" w:color="auto"/>
                <w:right w:val="none" w:sz="0" w:space="0" w:color="auto"/>
              </w:divBdr>
            </w:div>
            <w:div w:id="1061097442">
              <w:marLeft w:val="0"/>
              <w:marRight w:val="0"/>
              <w:marTop w:val="0"/>
              <w:marBottom w:val="0"/>
              <w:divBdr>
                <w:top w:val="none" w:sz="0" w:space="0" w:color="auto"/>
                <w:left w:val="none" w:sz="0" w:space="0" w:color="auto"/>
                <w:bottom w:val="none" w:sz="0" w:space="0" w:color="auto"/>
                <w:right w:val="none" w:sz="0" w:space="0" w:color="auto"/>
              </w:divBdr>
            </w:div>
          </w:divsChild>
        </w:div>
        <w:div w:id="1219702054">
          <w:marLeft w:val="0"/>
          <w:marRight w:val="0"/>
          <w:marTop w:val="0"/>
          <w:marBottom w:val="0"/>
          <w:divBdr>
            <w:top w:val="none" w:sz="0" w:space="0" w:color="auto"/>
            <w:left w:val="none" w:sz="0" w:space="0" w:color="auto"/>
            <w:bottom w:val="none" w:sz="0" w:space="0" w:color="auto"/>
            <w:right w:val="none" w:sz="0" w:space="0" w:color="auto"/>
          </w:divBdr>
        </w:div>
      </w:divsChild>
    </w:div>
    <w:div w:id="961351225">
      <w:bodyDiv w:val="1"/>
      <w:marLeft w:val="0"/>
      <w:marRight w:val="0"/>
      <w:marTop w:val="0"/>
      <w:marBottom w:val="0"/>
      <w:divBdr>
        <w:top w:val="none" w:sz="0" w:space="0" w:color="auto"/>
        <w:left w:val="none" w:sz="0" w:space="0" w:color="auto"/>
        <w:bottom w:val="none" w:sz="0" w:space="0" w:color="auto"/>
        <w:right w:val="none" w:sz="0" w:space="0" w:color="auto"/>
      </w:divBdr>
      <w:divsChild>
        <w:div w:id="1426002574">
          <w:marLeft w:val="0"/>
          <w:marRight w:val="0"/>
          <w:marTop w:val="0"/>
          <w:marBottom w:val="0"/>
          <w:divBdr>
            <w:top w:val="none" w:sz="0" w:space="0" w:color="auto"/>
            <w:left w:val="none" w:sz="0" w:space="0" w:color="auto"/>
            <w:bottom w:val="none" w:sz="0" w:space="0" w:color="auto"/>
            <w:right w:val="none" w:sz="0" w:space="0" w:color="auto"/>
          </w:divBdr>
        </w:div>
        <w:div w:id="728066944">
          <w:marLeft w:val="0"/>
          <w:marRight w:val="0"/>
          <w:marTop w:val="0"/>
          <w:marBottom w:val="0"/>
          <w:divBdr>
            <w:top w:val="none" w:sz="0" w:space="0" w:color="auto"/>
            <w:left w:val="none" w:sz="0" w:space="0" w:color="auto"/>
            <w:bottom w:val="none" w:sz="0" w:space="0" w:color="auto"/>
            <w:right w:val="none" w:sz="0" w:space="0" w:color="auto"/>
          </w:divBdr>
        </w:div>
        <w:div w:id="1238516889">
          <w:marLeft w:val="0"/>
          <w:marRight w:val="0"/>
          <w:marTop w:val="0"/>
          <w:marBottom w:val="0"/>
          <w:divBdr>
            <w:top w:val="none" w:sz="0" w:space="0" w:color="auto"/>
            <w:left w:val="none" w:sz="0" w:space="0" w:color="auto"/>
            <w:bottom w:val="none" w:sz="0" w:space="0" w:color="auto"/>
            <w:right w:val="none" w:sz="0" w:space="0" w:color="auto"/>
          </w:divBdr>
          <w:divsChild>
            <w:div w:id="1076585539">
              <w:marLeft w:val="0"/>
              <w:marRight w:val="0"/>
              <w:marTop w:val="0"/>
              <w:marBottom w:val="0"/>
              <w:divBdr>
                <w:top w:val="none" w:sz="0" w:space="0" w:color="auto"/>
                <w:left w:val="none" w:sz="0" w:space="0" w:color="auto"/>
                <w:bottom w:val="none" w:sz="0" w:space="0" w:color="auto"/>
                <w:right w:val="none" w:sz="0" w:space="0" w:color="auto"/>
              </w:divBdr>
            </w:div>
            <w:div w:id="7606460">
              <w:marLeft w:val="0"/>
              <w:marRight w:val="0"/>
              <w:marTop w:val="0"/>
              <w:marBottom w:val="0"/>
              <w:divBdr>
                <w:top w:val="none" w:sz="0" w:space="0" w:color="auto"/>
                <w:left w:val="none" w:sz="0" w:space="0" w:color="auto"/>
                <w:bottom w:val="none" w:sz="0" w:space="0" w:color="auto"/>
                <w:right w:val="none" w:sz="0" w:space="0" w:color="auto"/>
              </w:divBdr>
            </w:div>
            <w:div w:id="2062358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0362585">
      <w:bodyDiv w:val="1"/>
      <w:marLeft w:val="0"/>
      <w:marRight w:val="0"/>
      <w:marTop w:val="0"/>
      <w:marBottom w:val="0"/>
      <w:divBdr>
        <w:top w:val="none" w:sz="0" w:space="0" w:color="auto"/>
        <w:left w:val="none" w:sz="0" w:space="0" w:color="auto"/>
        <w:bottom w:val="none" w:sz="0" w:space="0" w:color="auto"/>
        <w:right w:val="none" w:sz="0" w:space="0" w:color="auto"/>
      </w:divBdr>
    </w:div>
    <w:div w:id="1307929870">
      <w:bodyDiv w:val="1"/>
      <w:marLeft w:val="0"/>
      <w:marRight w:val="0"/>
      <w:marTop w:val="0"/>
      <w:marBottom w:val="0"/>
      <w:divBdr>
        <w:top w:val="none" w:sz="0" w:space="0" w:color="auto"/>
        <w:left w:val="none" w:sz="0" w:space="0" w:color="auto"/>
        <w:bottom w:val="none" w:sz="0" w:space="0" w:color="auto"/>
        <w:right w:val="none" w:sz="0" w:space="0" w:color="auto"/>
      </w:divBdr>
    </w:div>
    <w:div w:id="1344674426">
      <w:bodyDiv w:val="1"/>
      <w:marLeft w:val="0"/>
      <w:marRight w:val="0"/>
      <w:marTop w:val="0"/>
      <w:marBottom w:val="0"/>
      <w:divBdr>
        <w:top w:val="none" w:sz="0" w:space="0" w:color="auto"/>
        <w:left w:val="none" w:sz="0" w:space="0" w:color="auto"/>
        <w:bottom w:val="none" w:sz="0" w:space="0" w:color="auto"/>
        <w:right w:val="none" w:sz="0" w:space="0" w:color="auto"/>
      </w:divBdr>
    </w:div>
    <w:div w:id="1424182822">
      <w:bodyDiv w:val="1"/>
      <w:marLeft w:val="0"/>
      <w:marRight w:val="0"/>
      <w:marTop w:val="0"/>
      <w:marBottom w:val="0"/>
      <w:divBdr>
        <w:top w:val="none" w:sz="0" w:space="0" w:color="auto"/>
        <w:left w:val="none" w:sz="0" w:space="0" w:color="auto"/>
        <w:bottom w:val="none" w:sz="0" w:space="0" w:color="auto"/>
        <w:right w:val="none" w:sz="0" w:space="0" w:color="auto"/>
      </w:divBdr>
    </w:div>
    <w:div w:id="1450933748">
      <w:bodyDiv w:val="1"/>
      <w:marLeft w:val="0"/>
      <w:marRight w:val="0"/>
      <w:marTop w:val="0"/>
      <w:marBottom w:val="0"/>
      <w:divBdr>
        <w:top w:val="none" w:sz="0" w:space="0" w:color="auto"/>
        <w:left w:val="none" w:sz="0" w:space="0" w:color="auto"/>
        <w:bottom w:val="none" w:sz="0" w:space="0" w:color="auto"/>
        <w:right w:val="none" w:sz="0" w:space="0" w:color="auto"/>
      </w:divBdr>
    </w:div>
    <w:div w:id="17285324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ur-lex.europa.eu/legal-content/RO/TXT/?uri=CELEX%3A02006H0576-20160802" TargetMode="Externa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eur-lex.europa.eu/legal-content/RO/TXT/?uri=CELEX%3A02006H0576-20160802" TargetMode="External"/><Relationship Id="rId12" Type="http://schemas.openxmlformats.org/officeDocument/2006/relationships/hyperlink" Target="https://eur-lex.europa.eu/legal-content/RO/TXT/?uri=CELEX%3A02006H0576-20160802"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eur-lex.europa.eu/legal-content/RO/TXT/?uri=CELEX%3A02006H0576-20160802" TargetMode="External"/><Relationship Id="rId11" Type="http://schemas.openxmlformats.org/officeDocument/2006/relationships/hyperlink" Target="https://eur-lex.europa.eu/legal-content/RO/TXT/?uri=CELEX%3A02006H0576-20160802" TargetMode="External"/><Relationship Id="rId5" Type="http://schemas.openxmlformats.org/officeDocument/2006/relationships/hyperlink" Target="https://eur-lex.europa.eu/legal-content/RO/TXT/?uri=CELEX%3A02006H0576-20160802" TargetMode="External"/><Relationship Id="rId10" Type="http://schemas.openxmlformats.org/officeDocument/2006/relationships/hyperlink" Target="https://eur-lex.europa.eu/legal-content/RO/TXT/?uri=CELEX%3A02006H0576-20160802" TargetMode="External"/><Relationship Id="rId4" Type="http://schemas.openxmlformats.org/officeDocument/2006/relationships/image" Target="media/image1.png"/><Relationship Id="rId9" Type="http://schemas.openxmlformats.org/officeDocument/2006/relationships/hyperlink" Target="https://eur-lex.europa.eu/legal-content/RO/TXT/?uri=CELEX%3A02006H0576-20160802" TargetMode="External"/><Relationship Id="rId14" Type="http://schemas.openxmlformats.org/officeDocument/2006/relationships/theme" Target="theme/theme1.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1387</TotalTime>
  <Pages>9</Pages>
  <Words>2517</Words>
  <Characters>14599</Characters>
  <Application>Microsoft Office Word</Application>
  <DocSecurity>0</DocSecurity>
  <Lines>121</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17082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Vitalie Dragan</dc:creator>
  <cp:keywords/>
  <dc:description/>
  <cp:lastModifiedBy>Vitalie Dragan</cp:lastModifiedBy>
  <cp:revision>192</cp:revision>
  <cp:lastPrinted>2026-02-02T09:52:00Z</cp:lastPrinted>
  <dcterms:created xsi:type="dcterms:W3CDTF">2026-02-02T07:55:00Z</dcterms:created>
  <dcterms:modified xsi:type="dcterms:W3CDTF">2026-02-09T08:45:00Z</dcterms:modified>
</cp:coreProperties>
</file>