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5B0520" w14:textId="77777777" w:rsidR="00D54442" w:rsidRDefault="00000000">
      <w:pPr>
        <w:ind w:firstLine="0"/>
        <w:jc w:val="right"/>
        <w:rPr>
          <w:sz w:val="24"/>
          <w:szCs w:val="24"/>
        </w:rPr>
      </w:pPr>
      <w:r>
        <w:rPr>
          <w:sz w:val="24"/>
          <w:szCs w:val="24"/>
        </w:rPr>
        <w:t>Proiect</w:t>
      </w:r>
    </w:p>
    <w:p w14:paraId="4CE0999B" w14:textId="77777777" w:rsidR="00D54442" w:rsidRDefault="00D54442">
      <w:pPr>
        <w:tabs>
          <w:tab w:val="left" w:pos="6779"/>
        </w:tabs>
        <w:jc w:val="center"/>
        <w:rPr>
          <w:b/>
          <w:bCs/>
          <w:sz w:val="24"/>
          <w:szCs w:val="24"/>
        </w:rPr>
      </w:pPr>
    </w:p>
    <w:p w14:paraId="5F71A83F" w14:textId="77777777" w:rsidR="00D54442" w:rsidRDefault="00000000">
      <w:pPr>
        <w:tabs>
          <w:tab w:val="left" w:pos="6779"/>
        </w:tabs>
        <w:jc w:val="center"/>
        <w:rPr>
          <w:b/>
          <w:bCs/>
          <w:sz w:val="24"/>
          <w:szCs w:val="24"/>
        </w:rPr>
      </w:pPr>
      <w:r>
        <w:rPr>
          <w:b/>
          <w:bCs/>
          <w:sz w:val="24"/>
          <w:szCs w:val="24"/>
        </w:rPr>
        <w:t>GUVERNUL REPUBLICII MOLDOVA</w:t>
      </w:r>
    </w:p>
    <w:p w14:paraId="26506A08" w14:textId="77777777" w:rsidR="00D54442" w:rsidRDefault="00D54442">
      <w:pPr>
        <w:jc w:val="center"/>
        <w:rPr>
          <w:sz w:val="24"/>
          <w:szCs w:val="24"/>
        </w:rPr>
      </w:pPr>
    </w:p>
    <w:p w14:paraId="76007305" w14:textId="77777777" w:rsidR="00D54442" w:rsidRDefault="00000000">
      <w:pPr>
        <w:tabs>
          <w:tab w:val="left" w:pos="4215"/>
        </w:tabs>
        <w:jc w:val="center"/>
        <w:rPr>
          <w:sz w:val="24"/>
          <w:szCs w:val="24"/>
        </w:rPr>
      </w:pPr>
      <w:r>
        <w:rPr>
          <w:b/>
          <w:bCs/>
          <w:sz w:val="24"/>
          <w:szCs w:val="24"/>
        </w:rPr>
        <w:t xml:space="preserve">HOTĂRÂRE </w:t>
      </w:r>
      <w:r>
        <w:rPr>
          <w:sz w:val="24"/>
          <w:szCs w:val="24"/>
        </w:rPr>
        <w:t>nr. ______</w:t>
      </w:r>
    </w:p>
    <w:p w14:paraId="0A4976EA" w14:textId="77777777" w:rsidR="00D54442" w:rsidRDefault="00D54442">
      <w:pPr>
        <w:tabs>
          <w:tab w:val="left" w:pos="4215"/>
        </w:tabs>
        <w:jc w:val="center"/>
        <w:rPr>
          <w:sz w:val="24"/>
          <w:szCs w:val="24"/>
          <w:u w:val="single"/>
        </w:rPr>
      </w:pPr>
    </w:p>
    <w:p w14:paraId="3F63984B" w14:textId="77777777" w:rsidR="00D54442" w:rsidRDefault="00000000">
      <w:pPr>
        <w:tabs>
          <w:tab w:val="left" w:pos="4215"/>
          <w:tab w:val="left" w:pos="8027"/>
        </w:tabs>
        <w:jc w:val="center"/>
        <w:rPr>
          <w:sz w:val="24"/>
          <w:szCs w:val="24"/>
        </w:rPr>
      </w:pPr>
      <w:r>
        <w:rPr>
          <w:sz w:val="24"/>
          <w:szCs w:val="24"/>
        </w:rPr>
        <w:t>din ____  ________________ 2026</w:t>
      </w:r>
    </w:p>
    <w:p w14:paraId="6AD6524E" w14:textId="77777777" w:rsidR="00D54442" w:rsidRDefault="00D54442">
      <w:pPr>
        <w:tabs>
          <w:tab w:val="left" w:pos="540"/>
          <w:tab w:val="left" w:pos="4215"/>
          <w:tab w:val="left" w:pos="8027"/>
        </w:tabs>
        <w:jc w:val="center"/>
        <w:rPr>
          <w:sz w:val="24"/>
          <w:szCs w:val="24"/>
        </w:rPr>
      </w:pPr>
    </w:p>
    <w:p w14:paraId="3B206B1B" w14:textId="77777777" w:rsidR="00D54442" w:rsidRDefault="00000000">
      <w:pPr>
        <w:tabs>
          <w:tab w:val="left" w:pos="4215"/>
          <w:tab w:val="left" w:pos="8027"/>
        </w:tabs>
        <w:spacing w:line="276" w:lineRule="auto"/>
        <w:ind w:firstLine="0"/>
        <w:rPr>
          <w:sz w:val="24"/>
          <w:szCs w:val="24"/>
        </w:rPr>
      </w:pPr>
      <w:r>
        <w:rPr>
          <w:sz w:val="24"/>
          <w:szCs w:val="24"/>
        </w:rPr>
        <w:t>cu privire la unele măsuri pentru implementarea în Republica Moldova a Acordului privind Programul de schimburi pentru studii universitare în Europa Centrală (CEEPUS IV), semnat la Varșovia, la 20 septembrie 2023</w:t>
      </w:r>
    </w:p>
    <w:p w14:paraId="65B9AC85" w14:textId="77777777" w:rsidR="00D54442" w:rsidRDefault="00D54442">
      <w:pPr>
        <w:tabs>
          <w:tab w:val="left" w:pos="4215"/>
          <w:tab w:val="left" w:pos="8027"/>
        </w:tabs>
        <w:spacing w:line="276" w:lineRule="auto"/>
        <w:ind w:firstLine="0"/>
        <w:jc w:val="center"/>
        <w:rPr>
          <w:sz w:val="24"/>
          <w:szCs w:val="24"/>
        </w:rPr>
      </w:pPr>
    </w:p>
    <w:p w14:paraId="1F1C4F9F" w14:textId="66962851" w:rsidR="00D54442" w:rsidRDefault="00000000">
      <w:pPr>
        <w:spacing w:line="276" w:lineRule="auto"/>
        <w:ind w:left="284" w:firstLine="283"/>
        <w:rPr>
          <w:sz w:val="24"/>
          <w:szCs w:val="24"/>
        </w:rPr>
      </w:pPr>
      <w:r>
        <w:rPr>
          <w:sz w:val="24"/>
          <w:szCs w:val="24"/>
        </w:rPr>
        <w:t>În temeiul</w:t>
      </w:r>
      <w:r>
        <w:rPr>
          <w:b/>
          <w:bCs/>
          <w:sz w:val="24"/>
          <w:szCs w:val="24"/>
        </w:rPr>
        <w:t xml:space="preserve"> </w:t>
      </w:r>
      <w:r>
        <w:rPr>
          <w:sz w:val="24"/>
          <w:szCs w:val="24"/>
        </w:rPr>
        <w:t xml:space="preserve">art. 148 </w:t>
      </w:r>
      <w:r w:rsidR="00CE136B" w:rsidRPr="00CE136B">
        <w:rPr>
          <w:sz w:val="24"/>
          <w:szCs w:val="24"/>
        </w:rPr>
        <w:t>alin.(1),</w:t>
      </w:r>
      <w:r w:rsidR="00CE136B">
        <w:rPr>
          <w:sz w:val="24"/>
          <w:szCs w:val="24"/>
        </w:rPr>
        <w:t xml:space="preserve"> </w:t>
      </w:r>
      <w:r w:rsidR="00CE136B" w:rsidRPr="00CE136B">
        <w:rPr>
          <w:sz w:val="24"/>
          <w:szCs w:val="24"/>
        </w:rPr>
        <w:t xml:space="preserve">(3) </w:t>
      </w:r>
      <w:proofErr w:type="spellStart"/>
      <w:r w:rsidR="00CE136B" w:rsidRPr="00CE136B">
        <w:rPr>
          <w:sz w:val="24"/>
          <w:szCs w:val="24"/>
        </w:rPr>
        <w:t>lit.a</w:t>
      </w:r>
      <w:proofErr w:type="spellEnd"/>
      <w:r w:rsidR="00CE136B" w:rsidRPr="00CE136B">
        <w:rPr>
          <w:sz w:val="24"/>
          <w:szCs w:val="24"/>
        </w:rPr>
        <w:t xml:space="preserve">) și (6) </w:t>
      </w:r>
      <w:r>
        <w:rPr>
          <w:sz w:val="24"/>
          <w:szCs w:val="24"/>
        </w:rPr>
        <w:t>din Codul Educației al Republicii Moldova nr.152/2014 (Monitorul Oficial al Republicii Moldova, 2014, nr.319-324, art.634), și al art. 2 din Legea nr. 70/2024 pentru aprobarea  Acordului privind Programul de schimburi pentru studii universitare în Europa Centrală (CEEPUS IV) (Monitorul Oficial al Republicii Moldova, 2024, nr. 138-140 art. 209),</w:t>
      </w:r>
    </w:p>
    <w:p w14:paraId="1C27506B" w14:textId="77777777" w:rsidR="00D54442" w:rsidRDefault="00D54442">
      <w:pPr>
        <w:spacing w:line="276" w:lineRule="auto"/>
        <w:rPr>
          <w:sz w:val="24"/>
          <w:szCs w:val="24"/>
        </w:rPr>
      </w:pPr>
    </w:p>
    <w:p w14:paraId="2B44E18E" w14:textId="77777777" w:rsidR="00D54442" w:rsidRDefault="00000000">
      <w:pPr>
        <w:spacing w:line="276" w:lineRule="auto"/>
        <w:rPr>
          <w:b/>
          <w:bCs/>
          <w:sz w:val="24"/>
          <w:szCs w:val="24"/>
        </w:rPr>
      </w:pPr>
      <w:r>
        <w:rPr>
          <w:b/>
          <w:bCs/>
          <w:sz w:val="24"/>
          <w:szCs w:val="24"/>
        </w:rPr>
        <w:t>Guvernul HOTĂRĂŞTE:</w:t>
      </w:r>
    </w:p>
    <w:p w14:paraId="0C8DBF68" w14:textId="77777777" w:rsidR="00D54442" w:rsidRDefault="00000000">
      <w:pPr>
        <w:numPr>
          <w:ilvl w:val="0"/>
          <w:numId w:val="2"/>
        </w:numPr>
        <w:pBdr>
          <w:top w:val="nil"/>
          <w:left w:val="nil"/>
          <w:bottom w:val="nil"/>
          <w:right w:val="nil"/>
          <w:between w:val="nil"/>
        </w:pBdr>
        <w:tabs>
          <w:tab w:val="left" w:pos="567"/>
        </w:tabs>
        <w:spacing w:line="276" w:lineRule="auto"/>
        <w:rPr>
          <w:color w:val="000000"/>
          <w:sz w:val="24"/>
          <w:szCs w:val="24"/>
        </w:rPr>
      </w:pPr>
      <w:r>
        <w:rPr>
          <w:color w:val="000000"/>
          <w:sz w:val="24"/>
          <w:szCs w:val="24"/>
        </w:rPr>
        <w:t>Se aprobă Regulamentul cu privire la unele măsuri pentru implementarea în Republica Moldova a Acordului privind Programul de schimburi pentru studii universitare în Europa Centrală (CEEPUS IV), semnat la Varșovia, la 20 septembrie 2023</w:t>
      </w:r>
      <w:r>
        <w:rPr>
          <w:sz w:val="24"/>
          <w:szCs w:val="24"/>
        </w:rPr>
        <w:t xml:space="preserve"> </w:t>
      </w:r>
      <w:r>
        <w:rPr>
          <w:color w:val="000000"/>
          <w:sz w:val="24"/>
          <w:szCs w:val="24"/>
        </w:rPr>
        <w:t>(se anexează).</w:t>
      </w:r>
    </w:p>
    <w:p w14:paraId="34F4C2D0" w14:textId="77777777" w:rsidR="00D54442" w:rsidRDefault="00000000">
      <w:pPr>
        <w:numPr>
          <w:ilvl w:val="0"/>
          <w:numId w:val="2"/>
        </w:numPr>
        <w:pBdr>
          <w:top w:val="nil"/>
          <w:left w:val="nil"/>
          <w:bottom w:val="nil"/>
          <w:right w:val="nil"/>
          <w:between w:val="nil"/>
        </w:pBdr>
        <w:spacing w:line="276" w:lineRule="auto"/>
        <w:rPr>
          <w:color w:val="000000"/>
          <w:sz w:val="24"/>
          <w:szCs w:val="24"/>
        </w:rPr>
      </w:pPr>
      <w:r>
        <w:rPr>
          <w:color w:val="000000"/>
          <w:sz w:val="24"/>
          <w:szCs w:val="24"/>
        </w:rPr>
        <w:t>Cheltuielile pentru implementarea prevederilor prezentei hotărâri urmează a fi acoperite din contul și în limita alocațiilor aprobate în acest scop Ministerului Educației și Cercetării, prin legea bugetară anuală.</w:t>
      </w:r>
      <w:r>
        <w:rPr>
          <w:rFonts w:ascii="Calibri" w:eastAsia="Calibri" w:hAnsi="Calibri" w:cs="Calibri"/>
          <w:color w:val="000000"/>
          <w:sz w:val="22"/>
          <w:szCs w:val="22"/>
        </w:rPr>
        <w:t xml:space="preserve"> </w:t>
      </w:r>
    </w:p>
    <w:p w14:paraId="2CE26AB9" w14:textId="77777777" w:rsidR="00D54442" w:rsidRDefault="00000000">
      <w:pPr>
        <w:numPr>
          <w:ilvl w:val="0"/>
          <w:numId w:val="2"/>
        </w:numPr>
        <w:pBdr>
          <w:top w:val="nil"/>
          <w:left w:val="nil"/>
          <w:bottom w:val="nil"/>
          <w:right w:val="nil"/>
          <w:between w:val="nil"/>
        </w:pBdr>
        <w:spacing w:line="276" w:lineRule="auto"/>
        <w:jc w:val="left"/>
        <w:rPr>
          <w:b/>
          <w:bCs/>
          <w:color w:val="000000"/>
          <w:sz w:val="24"/>
          <w:szCs w:val="24"/>
        </w:rPr>
      </w:pPr>
      <w:r>
        <w:rPr>
          <w:sz w:val="24"/>
          <w:szCs w:val="24"/>
        </w:rPr>
        <w:t>La data intrării în vigoare a prezentei hotărâri, se abrogă</w:t>
      </w:r>
      <w:r>
        <w:rPr>
          <w:color w:val="000000"/>
          <w:sz w:val="24"/>
          <w:szCs w:val="24"/>
        </w:rPr>
        <w:t xml:space="preserve"> Hotărârea Guvernului nr. 454/2012 „Cu privire la unele măsuri pentru implementarea în Republica Moldova a Acordului privind Programului de schimburi pentru studii universitare în Europa Centrală (CEEPUS III), semnat la </w:t>
      </w:r>
      <w:proofErr w:type="spellStart"/>
      <w:r>
        <w:rPr>
          <w:color w:val="000000"/>
          <w:sz w:val="24"/>
          <w:szCs w:val="24"/>
        </w:rPr>
        <w:t>Budva</w:t>
      </w:r>
      <w:proofErr w:type="spellEnd"/>
      <w:r>
        <w:rPr>
          <w:color w:val="000000"/>
          <w:sz w:val="24"/>
          <w:szCs w:val="24"/>
        </w:rPr>
        <w:t xml:space="preserve"> la 25 martie 2010 (Monitorul Oficial al Republicii Moldova, 2011, nr. 131-134, art. 500)</w:t>
      </w:r>
      <w:r>
        <w:rPr>
          <w:sz w:val="24"/>
          <w:szCs w:val="24"/>
        </w:rPr>
        <w:t xml:space="preserve">, </w:t>
      </w:r>
      <w:r>
        <w:rPr>
          <w:color w:val="000000"/>
          <w:sz w:val="24"/>
          <w:szCs w:val="24"/>
        </w:rPr>
        <w:t>cu modificările ulterioare.</w:t>
      </w:r>
    </w:p>
    <w:p w14:paraId="052507CA" w14:textId="77777777" w:rsidR="00D54442" w:rsidRDefault="00000000">
      <w:pPr>
        <w:numPr>
          <w:ilvl w:val="0"/>
          <w:numId w:val="2"/>
        </w:numPr>
        <w:pBdr>
          <w:top w:val="nil"/>
          <w:left w:val="nil"/>
          <w:bottom w:val="nil"/>
          <w:right w:val="nil"/>
          <w:between w:val="nil"/>
        </w:pBdr>
        <w:spacing w:line="276" w:lineRule="auto"/>
        <w:jc w:val="left"/>
        <w:rPr>
          <w:sz w:val="24"/>
          <w:szCs w:val="24"/>
        </w:rPr>
      </w:pPr>
      <w:r>
        <w:rPr>
          <w:sz w:val="24"/>
          <w:szCs w:val="24"/>
        </w:rPr>
        <w:t>Controlul asupra executării prezentei hotărâri se pune în sarcina Ministerului Educației și Cercetării.</w:t>
      </w:r>
    </w:p>
    <w:p w14:paraId="78A875EB" w14:textId="77777777" w:rsidR="00D54442" w:rsidRDefault="00000000">
      <w:pPr>
        <w:numPr>
          <w:ilvl w:val="0"/>
          <w:numId w:val="2"/>
        </w:numPr>
        <w:pBdr>
          <w:top w:val="nil"/>
          <w:left w:val="nil"/>
          <w:bottom w:val="nil"/>
          <w:right w:val="nil"/>
          <w:between w:val="nil"/>
        </w:pBdr>
        <w:spacing w:line="276" w:lineRule="auto"/>
        <w:jc w:val="left"/>
        <w:rPr>
          <w:rFonts w:ascii="Calibri" w:eastAsia="Calibri" w:hAnsi="Calibri" w:cs="Calibri"/>
          <w:color w:val="000000"/>
          <w:sz w:val="24"/>
          <w:szCs w:val="24"/>
        </w:rPr>
      </w:pPr>
      <w:r>
        <w:rPr>
          <w:color w:val="000000"/>
          <w:sz w:val="24"/>
          <w:szCs w:val="24"/>
        </w:rPr>
        <w:t xml:space="preserve">Prezenta </w:t>
      </w:r>
      <w:r>
        <w:rPr>
          <w:sz w:val="24"/>
          <w:szCs w:val="24"/>
        </w:rPr>
        <w:t>h</w:t>
      </w:r>
      <w:r>
        <w:rPr>
          <w:color w:val="000000"/>
          <w:sz w:val="24"/>
          <w:szCs w:val="24"/>
        </w:rPr>
        <w:t xml:space="preserve">otărâre intră în vigoare la data 01.09.2026. </w:t>
      </w:r>
    </w:p>
    <w:p w14:paraId="71C0B8A5" w14:textId="77777777" w:rsidR="00D54442" w:rsidRDefault="00D54442">
      <w:pPr>
        <w:pBdr>
          <w:top w:val="nil"/>
          <w:left w:val="nil"/>
          <w:bottom w:val="nil"/>
          <w:right w:val="nil"/>
          <w:between w:val="nil"/>
        </w:pBdr>
        <w:spacing w:after="200" w:line="276" w:lineRule="auto"/>
        <w:ind w:left="1080" w:firstLine="0"/>
        <w:jc w:val="left"/>
        <w:rPr>
          <w:rFonts w:ascii="Calibri" w:eastAsia="Calibri" w:hAnsi="Calibri" w:cs="Calibri"/>
          <w:color w:val="000000"/>
          <w:sz w:val="24"/>
          <w:szCs w:val="24"/>
        </w:rPr>
      </w:pPr>
    </w:p>
    <w:tbl>
      <w:tblPr>
        <w:tblStyle w:val="a1"/>
        <w:tblW w:w="7620" w:type="dxa"/>
        <w:jc w:val="center"/>
        <w:tblLayout w:type="fixed"/>
        <w:tblLook w:val="0400" w:firstRow="0" w:lastRow="0" w:firstColumn="0" w:lastColumn="0" w:noHBand="0" w:noVBand="1"/>
      </w:tblPr>
      <w:tblGrid>
        <w:gridCol w:w="4566"/>
        <w:gridCol w:w="3054"/>
      </w:tblGrid>
      <w:tr w:rsidR="00D54442" w14:paraId="279BDE8C" w14:textId="77777777">
        <w:trPr>
          <w:jc w:val="center"/>
        </w:trPr>
        <w:tc>
          <w:tcPr>
            <w:tcW w:w="4566" w:type="dxa"/>
          </w:tcPr>
          <w:p w14:paraId="097890F3" w14:textId="77777777" w:rsidR="00D54442" w:rsidRDefault="00000000">
            <w:pPr>
              <w:spacing w:line="276" w:lineRule="auto"/>
              <w:ind w:firstLine="0"/>
              <w:rPr>
                <w:b/>
                <w:bCs/>
                <w:sz w:val="24"/>
                <w:szCs w:val="24"/>
              </w:rPr>
            </w:pPr>
            <w:r>
              <w:rPr>
                <w:b/>
                <w:bCs/>
                <w:sz w:val="24"/>
                <w:szCs w:val="24"/>
              </w:rPr>
              <w:t>PRIM-MINISTRU</w:t>
            </w:r>
          </w:p>
        </w:tc>
        <w:tc>
          <w:tcPr>
            <w:tcW w:w="3054" w:type="dxa"/>
          </w:tcPr>
          <w:p w14:paraId="715D6941" w14:textId="77777777" w:rsidR="00D54442" w:rsidRDefault="00000000">
            <w:pPr>
              <w:spacing w:line="276" w:lineRule="auto"/>
              <w:ind w:firstLine="0"/>
              <w:jc w:val="right"/>
              <w:rPr>
                <w:b/>
                <w:bCs/>
                <w:sz w:val="24"/>
                <w:szCs w:val="24"/>
              </w:rPr>
            </w:pPr>
            <w:r>
              <w:rPr>
                <w:b/>
                <w:bCs/>
                <w:sz w:val="24"/>
                <w:szCs w:val="24"/>
              </w:rPr>
              <w:t xml:space="preserve">Alexandru MUNTEANU </w:t>
            </w:r>
          </w:p>
        </w:tc>
      </w:tr>
      <w:tr w:rsidR="00D54442" w14:paraId="443DE9E8" w14:textId="77777777">
        <w:trPr>
          <w:jc w:val="center"/>
        </w:trPr>
        <w:tc>
          <w:tcPr>
            <w:tcW w:w="4566" w:type="dxa"/>
          </w:tcPr>
          <w:p w14:paraId="21B5651F" w14:textId="77777777" w:rsidR="00D54442" w:rsidRDefault="00D54442">
            <w:pPr>
              <w:spacing w:line="276" w:lineRule="auto"/>
              <w:ind w:firstLine="0"/>
              <w:rPr>
                <w:b/>
                <w:bCs/>
                <w:sz w:val="24"/>
                <w:szCs w:val="24"/>
              </w:rPr>
            </w:pPr>
          </w:p>
        </w:tc>
        <w:tc>
          <w:tcPr>
            <w:tcW w:w="3054" w:type="dxa"/>
          </w:tcPr>
          <w:p w14:paraId="46F51BF2" w14:textId="77777777" w:rsidR="00D54442" w:rsidRDefault="00D54442">
            <w:pPr>
              <w:spacing w:line="276" w:lineRule="auto"/>
              <w:ind w:firstLine="0"/>
              <w:rPr>
                <w:b/>
                <w:bCs/>
                <w:sz w:val="24"/>
                <w:szCs w:val="24"/>
              </w:rPr>
            </w:pPr>
          </w:p>
        </w:tc>
      </w:tr>
      <w:tr w:rsidR="00D54442" w14:paraId="3E18BBAA" w14:textId="77777777">
        <w:trPr>
          <w:jc w:val="center"/>
        </w:trPr>
        <w:tc>
          <w:tcPr>
            <w:tcW w:w="4566" w:type="dxa"/>
          </w:tcPr>
          <w:p w14:paraId="16433EB4" w14:textId="77777777" w:rsidR="00D54442" w:rsidRDefault="00D54442">
            <w:pPr>
              <w:spacing w:line="276" w:lineRule="auto"/>
              <w:ind w:firstLine="0"/>
              <w:rPr>
                <w:b/>
                <w:bCs/>
                <w:sz w:val="24"/>
                <w:szCs w:val="24"/>
              </w:rPr>
            </w:pPr>
          </w:p>
        </w:tc>
        <w:tc>
          <w:tcPr>
            <w:tcW w:w="3054" w:type="dxa"/>
          </w:tcPr>
          <w:p w14:paraId="2CC93591" w14:textId="77777777" w:rsidR="00D54442" w:rsidRDefault="00D54442">
            <w:pPr>
              <w:spacing w:line="276" w:lineRule="auto"/>
              <w:ind w:left="1816" w:firstLine="0"/>
              <w:rPr>
                <w:b/>
                <w:bCs/>
                <w:sz w:val="24"/>
                <w:szCs w:val="24"/>
              </w:rPr>
            </w:pPr>
          </w:p>
        </w:tc>
      </w:tr>
      <w:tr w:rsidR="00D54442" w14:paraId="59BD62C3" w14:textId="77777777">
        <w:trPr>
          <w:jc w:val="center"/>
        </w:trPr>
        <w:tc>
          <w:tcPr>
            <w:tcW w:w="4566" w:type="dxa"/>
          </w:tcPr>
          <w:p w14:paraId="55E4473E" w14:textId="77777777" w:rsidR="00D54442" w:rsidRDefault="00000000">
            <w:pPr>
              <w:spacing w:line="276" w:lineRule="auto"/>
              <w:ind w:firstLine="0"/>
              <w:rPr>
                <w:b/>
                <w:bCs/>
                <w:sz w:val="24"/>
                <w:szCs w:val="24"/>
              </w:rPr>
            </w:pPr>
            <w:r>
              <w:rPr>
                <w:b/>
                <w:bCs/>
                <w:sz w:val="24"/>
                <w:szCs w:val="24"/>
              </w:rPr>
              <w:t>Contrasemnează:</w:t>
            </w:r>
          </w:p>
          <w:p w14:paraId="318DF13D" w14:textId="77777777" w:rsidR="00D54442" w:rsidRDefault="00D54442">
            <w:pPr>
              <w:spacing w:line="276" w:lineRule="auto"/>
              <w:ind w:firstLine="0"/>
              <w:rPr>
                <w:b/>
                <w:bCs/>
                <w:sz w:val="24"/>
                <w:szCs w:val="24"/>
              </w:rPr>
            </w:pPr>
          </w:p>
          <w:p w14:paraId="2D6C713A" w14:textId="77777777" w:rsidR="00D54442" w:rsidRDefault="00000000">
            <w:pPr>
              <w:spacing w:line="276" w:lineRule="auto"/>
              <w:ind w:firstLine="0"/>
              <w:rPr>
                <w:b/>
                <w:bCs/>
                <w:sz w:val="24"/>
                <w:szCs w:val="24"/>
              </w:rPr>
            </w:pPr>
            <w:r>
              <w:rPr>
                <w:b/>
                <w:bCs/>
                <w:sz w:val="24"/>
                <w:szCs w:val="24"/>
              </w:rPr>
              <w:t>Ministrul educației și cercetării</w:t>
            </w:r>
            <w:r>
              <w:rPr>
                <w:b/>
                <w:bCs/>
                <w:sz w:val="24"/>
                <w:szCs w:val="24"/>
              </w:rPr>
              <w:tab/>
            </w:r>
            <w:r>
              <w:rPr>
                <w:b/>
                <w:bCs/>
                <w:sz w:val="24"/>
                <w:szCs w:val="24"/>
              </w:rPr>
              <w:tab/>
            </w:r>
            <w:r>
              <w:rPr>
                <w:b/>
                <w:bCs/>
                <w:sz w:val="24"/>
                <w:szCs w:val="24"/>
              </w:rPr>
              <w:tab/>
            </w:r>
            <w:r>
              <w:rPr>
                <w:b/>
                <w:bCs/>
                <w:sz w:val="24"/>
                <w:szCs w:val="24"/>
              </w:rPr>
              <w:tab/>
            </w:r>
            <w:r>
              <w:rPr>
                <w:b/>
                <w:bCs/>
                <w:sz w:val="24"/>
                <w:szCs w:val="24"/>
              </w:rPr>
              <w:tab/>
            </w:r>
          </w:p>
        </w:tc>
        <w:tc>
          <w:tcPr>
            <w:tcW w:w="3054" w:type="dxa"/>
          </w:tcPr>
          <w:p w14:paraId="34407D29" w14:textId="77777777" w:rsidR="00D54442" w:rsidRDefault="00D54442">
            <w:pPr>
              <w:spacing w:line="276" w:lineRule="auto"/>
              <w:ind w:firstLine="0"/>
              <w:jc w:val="right"/>
              <w:rPr>
                <w:b/>
                <w:bCs/>
                <w:sz w:val="24"/>
                <w:szCs w:val="24"/>
              </w:rPr>
            </w:pPr>
          </w:p>
          <w:p w14:paraId="290E657D" w14:textId="77777777" w:rsidR="00D54442" w:rsidRDefault="00D54442">
            <w:pPr>
              <w:spacing w:line="276" w:lineRule="auto"/>
              <w:ind w:firstLine="0"/>
              <w:jc w:val="right"/>
              <w:rPr>
                <w:b/>
                <w:bCs/>
                <w:sz w:val="24"/>
                <w:szCs w:val="24"/>
              </w:rPr>
            </w:pPr>
          </w:p>
          <w:p w14:paraId="28582CDA" w14:textId="77777777" w:rsidR="00D54442" w:rsidRDefault="00000000">
            <w:pPr>
              <w:spacing w:line="276" w:lineRule="auto"/>
              <w:ind w:firstLine="0"/>
              <w:jc w:val="right"/>
              <w:rPr>
                <w:b/>
                <w:bCs/>
                <w:sz w:val="24"/>
                <w:szCs w:val="24"/>
              </w:rPr>
            </w:pPr>
            <w:r>
              <w:rPr>
                <w:b/>
                <w:bCs/>
                <w:sz w:val="24"/>
                <w:szCs w:val="24"/>
              </w:rPr>
              <w:t>Dan PERCIUN</w:t>
            </w:r>
          </w:p>
        </w:tc>
      </w:tr>
      <w:tr w:rsidR="00D54442" w14:paraId="35AC36DC" w14:textId="77777777">
        <w:trPr>
          <w:jc w:val="center"/>
        </w:trPr>
        <w:tc>
          <w:tcPr>
            <w:tcW w:w="4566" w:type="dxa"/>
          </w:tcPr>
          <w:p w14:paraId="5182BC30" w14:textId="77777777" w:rsidR="00D54442" w:rsidRDefault="00D54442">
            <w:pPr>
              <w:spacing w:line="276" w:lineRule="auto"/>
              <w:ind w:firstLine="0"/>
              <w:rPr>
                <w:b/>
                <w:bCs/>
                <w:sz w:val="24"/>
                <w:szCs w:val="24"/>
              </w:rPr>
            </w:pPr>
          </w:p>
        </w:tc>
        <w:tc>
          <w:tcPr>
            <w:tcW w:w="3054" w:type="dxa"/>
          </w:tcPr>
          <w:p w14:paraId="1F7A661D" w14:textId="77777777" w:rsidR="00D54442" w:rsidRDefault="00D54442">
            <w:pPr>
              <w:spacing w:line="276" w:lineRule="auto"/>
              <w:ind w:left="526" w:firstLine="0"/>
              <w:jc w:val="right"/>
              <w:rPr>
                <w:b/>
                <w:bCs/>
                <w:sz w:val="24"/>
                <w:szCs w:val="24"/>
              </w:rPr>
            </w:pPr>
          </w:p>
        </w:tc>
      </w:tr>
    </w:tbl>
    <w:p w14:paraId="2AC164F9" w14:textId="77777777" w:rsidR="00D54442" w:rsidRDefault="00D54442">
      <w:pPr>
        <w:tabs>
          <w:tab w:val="left" w:pos="567"/>
        </w:tabs>
        <w:spacing w:line="276" w:lineRule="auto"/>
        <w:ind w:firstLine="0"/>
        <w:rPr>
          <w:sz w:val="24"/>
          <w:szCs w:val="24"/>
        </w:rPr>
      </w:pPr>
    </w:p>
    <w:p w14:paraId="584B7022" w14:textId="77777777" w:rsidR="00D54442" w:rsidRDefault="00D54442">
      <w:pPr>
        <w:tabs>
          <w:tab w:val="left" w:pos="567"/>
        </w:tabs>
        <w:spacing w:line="276" w:lineRule="auto"/>
        <w:ind w:firstLine="0"/>
        <w:rPr>
          <w:sz w:val="24"/>
          <w:szCs w:val="24"/>
        </w:rPr>
      </w:pPr>
    </w:p>
    <w:p w14:paraId="6119B3B9" w14:textId="77777777" w:rsidR="00D54442" w:rsidRDefault="00D54442">
      <w:pPr>
        <w:tabs>
          <w:tab w:val="left" w:pos="567"/>
        </w:tabs>
        <w:spacing w:line="276" w:lineRule="auto"/>
        <w:ind w:left="360" w:firstLine="0"/>
        <w:jc w:val="right"/>
        <w:rPr>
          <w:sz w:val="24"/>
          <w:szCs w:val="24"/>
        </w:rPr>
      </w:pPr>
    </w:p>
    <w:p w14:paraId="3210A536" w14:textId="77777777" w:rsidR="00D54442" w:rsidRDefault="00D54442">
      <w:pPr>
        <w:tabs>
          <w:tab w:val="left" w:pos="567"/>
        </w:tabs>
        <w:spacing w:line="276" w:lineRule="auto"/>
        <w:ind w:left="360" w:firstLine="0"/>
        <w:jc w:val="right"/>
        <w:rPr>
          <w:sz w:val="24"/>
          <w:szCs w:val="24"/>
        </w:rPr>
      </w:pPr>
    </w:p>
    <w:p w14:paraId="439EDCC3" w14:textId="77777777" w:rsidR="00D54442" w:rsidRDefault="00D54442">
      <w:pPr>
        <w:tabs>
          <w:tab w:val="left" w:pos="567"/>
        </w:tabs>
        <w:spacing w:line="276" w:lineRule="auto"/>
        <w:ind w:left="360" w:firstLine="0"/>
        <w:jc w:val="right"/>
        <w:rPr>
          <w:sz w:val="24"/>
          <w:szCs w:val="24"/>
        </w:rPr>
      </w:pPr>
    </w:p>
    <w:p w14:paraId="4087FE01" w14:textId="77777777" w:rsidR="00D54442" w:rsidRDefault="00D54442">
      <w:pPr>
        <w:tabs>
          <w:tab w:val="left" w:pos="567"/>
        </w:tabs>
        <w:spacing w:line="276" w:lineRule="auto"/>
        <w:ind w:firstLine="0"/>
        <w:jc w:val="left"/>
        <w:rPr>
          <w:sz w:val="24"/>
          <w:szCs w:val="24"/>
        </w:rPr>
      </w:pPr>
    </w:p>
    <w:p w14:paraId="3C284C0C" w14:textId="77777777" w:rsidR="00D54442" w:rsidRDefault="00D54442">
      <w:pPr>
        <w:tabs>
          <w:tab w:val="left" w:pos="567"/>
        </w:tabs>
        <w:spacing w:line="276" w:lineRule="auto"/>
        <w:ind w:firstLine="0"/>
        <w:jc w:val="left"/>
        <w:rPr>
          <w:sz w:val="24"/>
          <w:szCs w:val="24"/>
        </w:rPr>
      </w:pPr>
    </w:p>
    <w:p w14:paraId="70FA4079" w14:textId="77777777" w:rsidR="00D54442" w:rsidRDefault="00000000">
      <w:pPr>
        <w:tabs>
          <w:tab w:val="left" w:pos="567"/>
        </w:tabs>
        <w:spacing w:line="276" w:lineRule="auto"/>
        <w:ind w:left="360" w:firstLine="0"/>
        <w:jc w:val="right"/>
        <w:rPr>
          <w:i/>
          <w:iCs/>
          <w:sz w:val="24"/>
          <w:szCs w:val="24"/>
        </w:rPr>
      </w:pPr>
      <w:r>
        <w:rPr>
          <w:i/>
          <w:iCs/>
          <w:sz w:val="24"/>
          <w:szCs w:val="24"/>
        </w:rPr>
        <w:t>Aprobat prin</w:t>
      </w:r>
    </w:p>
    <w:p w14:paraId="4B88532C" w14:textId="77777777" w:rsidR="00D54442" w:rsidRDefault="00000000">
      <w:pPr>
        <w:tabs>
          <w:tab w:val="left" w:pos="567"/>
        </w:tabs>
        <w:spacing w:line="276" w:lineRule="auto"/>
        <w:ind w:left="360" w:firstLine="0"/>
        <w:jc w:val="right"/>
        <w:rPr>
          <w:i/>
          <w:iCs/>
          <w:sz w:val="24"/>
          <w:szCs w:val="24"/>
        </w:rPr>
      </w:pPr>
      <w:r>
        <w:rPr>
          <w:i/>
          <w:iCs/>
          <w:sz w:val="24"/>
          <w:szCs w:val="24"/>
        </w:rPr>
        <w:t>Hotărârea Guvernului nr. ____ /2026</w:t>
      </w:r>
    </w:p>
    <w:p w14:paraId="47EBAA82" w14:textId="77777777" w:rsidR="00D54442" w:rsidRDefault="00D54442">
      <w:pPr>
        <w:tabs>
          <w:tab w:val="left" w:pos="567"/>
        </w:tabs>
        <w:spacing w:line="276" w:lineRule="auto"/>
        <w:ind w:left="360" w:firstLine="0"/>
        <w:rPr>
          <w:i/>
          <w:iCs/>
          <w:sz w:val="24"/>
          <w:szCs w:val="24"/>
        </w:rPr>
      </w:pPr>
    </w:p>
    <w:p w14:paraId="36F909CE" w14:textId="77777777" w:rsidR="00D54442" w:rsidRDefault="00000000">
      <w:pPr>
        <w:tabs>
          <w:tab w:val="left" w:pos="567"/>
        </w:tabs>
        <w:spacing w:line="276" w:lineRule="auto"/>
        <w:ind w:left="360" w:firstLine="0"/>
        <w:jc w:val="center"/>
        <w:rPr>
          <w:b/>
          <w:bCs/>
          <w:sz w:val="24"/>
          <w:szCs w:val="24"/>
        </w:rPr>
      </w:pPr>
      <w:r>
        <w:rPr>
          <w:b/>
          <w:bCs/>
          <w:sz w:val="24"/>
          <w:szCs w:val="24"/>
        </w:rPr>
        <w:t>REGULAMENTUL</w:t>
      </w:r>
    </w:p>
    <w:p w14:paraId="0AF9EFBE" w14:textId="77777777" w:rsidR="00D54442" w:rsidRDefault="00D54442">
      <w:pPr>
        <w:tabs>
          <w:tab w:val="left" w:pos="567"/>
        </w:tabs>
        <w:spacing w:line="276" w:lineRule="auto"/>
        <w:ind w:left="360" w:firstLine="0"/>
        <w:jc w:val="center"/>
        <w:rPr>
          <w:b/>
          <w:bCs/>
          <w:sz w:val="24"/>
          <w:szCs w:val="24"/>
        </w:rPr>
      </w:pPr>
    </w:p>
    <w:p w14:paraId="316EFF93" w14:textId="77777777" w:rsidR="00D54442" w:rsidRDefault="00000000">
      <w:pPr>
        <w:tabs>
          <w:tab w:val="left" w:pos="567"/>
        </w:tabs>
        <w:spacing w:line="276" w:lineRule="auto"/>
        <w:ind w:left="360" w:firstLine="0"/>
        <w:jc w:val="center"/>
        <w:rPr>
          <w:b/>
          <w:bCs/>
          <w:sz w:val="24"/>
          <w:szCs w:val="24"/>
        </w:rPr>
      </w:pPr>
      <w:r>
        <w:rPr>
          <w:b/>
          <w:bCs/>
          <w:sz w:val="24"/>
          <w:szCs w:val="24"/>
        </w:rPr>
        <w:t>cu privire la unele măsuri pentru implementarea în Republica Moldova a Acordului privind Programul de schimburi pentru studii universitare în Europa Centrală (CEEPUS IV)</w:t>
      </w:r>
    </w:p>
    <w:p w14:paraId="0A4F830C" w14:textId="77777777" w:rsidR="00D54442" w:rsidRDefault="00D54442">
      <w:pPr>
        <w:tabs>
          <w:tab w:val="left" w:pos="567"/>
        </w:tabs>
        <w:spacing w:line="276" w:lineRule="auto"/>
        <w:ind w:left="360" w:firstLine="0"/>
        <w:rPr>
          <w:sz w:val="24"/>
          <w:szCs w:val="24"/>
        </w:rPr>
      </w:pPr>
    </w:p>
    <w:p w14:paraId="27631244" w14:textId="77777777" w:rsidR="00D54442" w:rsidRDefault="00000000">
      <w:pPr>
        <w:tabs>
          <w:tab w:val="left" w:pos="567"/>
        </w:tabs>
        <w:spacing w:line="276" w:lineRule="auto"/>
        <w:ind w:left="360" w:firstLine="0"/>
        <w:jc w:val="center"/>
        <w:rPr>
          <w:b/>
          <w:bCs/>
          <w:sz w:val="24"/>
          <w:szCs w:val="24"/>
        </w:rPr>
      </w:pPr>
      <w:r>
        <w:rPr>
          <w:b/>
          <w:bCs/>
          <w:sz w:val="24"/>
          <w:szCs w:val="24"/>
        </w:rPr>
        <w:t>I. Dispoziții generale</w:t>
      </w:r>
    </w:p>
    <w:p w14:paraId="1EC0894E" w14:textId="77777777" w:rsidR="00D54442" w:rsidRDefault="00D54442">
      <w:pPr>
        <w:tabs>
          <w:tab w:val="left" w:pos="567"/>
        </w:tabs>
        <w:spacing w:line="276" w:lineRule="auto"/>
        <w:ind w:left="360" w:firstLine="0"/>
        <w:rPr>
          <w:sz w:val="24"/>
          <w:szCs w:val="24"/>
        </w:rPr>
      </w:pPr>
    </w:p>
    <w:p w14:paraId="5B603D91" w14:textId="77777777" w:rsidR="00D54442" w:rsidRDefault="00000000">
      <w:pPr>
        <w:numPr>
          <w:ilvl w:val="0"/>
          <w:numId w:val="3"/>
        </w:numPr>
        <w:pBdr>
          <w:top w:val="nil"/>
          <w:left w:val="nil"/>
          <w:bottom w:val="nil"/>
          <w:right w:val="nil"/>
          <w:between w:val="nil"/>
        </w:pBdr>
        <w:tabs>
          <w:tab w:val="left" w:pos="567"/>
        </w:tabs>
        <w:spacing w:line="276" w:lineRule="auto"/>
        <w:rPr>
          <w:sz w:val="24"/>
          <w:szCs w:val="24"/>
        </w:rPr>
      </w:pPr>
      <w:r>
        <w:rPr>
          <w:color w:val="000000"/>
          <w:sz w:val="24"/>
          <w:szCs w:val="24"/>
        </w:rPr>
        <w:t>Prezentul Regulament stabilește modul și condițiile de acordare și achitare a burselor pent</w:t>
      </w:r>
      <w:r>
        <w:rPr>
          <w:sz w:val="24"/>
          <w:szCs w:val="24"/>
        </w:rPr>
        <w:t xml:space="preserve">ru studenții, masteranzii, doctoranzii, cercetătorii, cadrele didactice și </w:t>
      </w:r>
      <w:proofErr w:type="spellStart"/>
      <w:r>
        <w:rPr>
          <w:sz w:val="24"/>
          <w:szCs w:val="24"/>
        </w:rPr>
        <w:t>științifico</w:t>
      </w:r>
      <w:proofErr w:type="spellEnd"/>
      <w:r>
        <w:rPr>
          <w:sz w:val="24"/>
          <w:szCs w:val="24"/>
        </w:rPr>
        <w:t xml:space="preserve">-didactice, cetățeni ai altor state decât Republica Moldova, care vor veni în Moldova în cadrul Programului de schimburi pentru studii universitare în Europa Centrală (CEEPUS IV).  </w:t>
      </w:r>
    </w:p>
    <w:p w14:paraId="1626C16A" w14:textId="77777777" w:rsidR="00D54442" w:rsidRDefault="00000000">
      <w:pPr>
        <w:numPr>
          <w:ilvl w:val="0"/>
          <w:numId w:val="3"/>
        </w:numPr>
        <w:tabs>
          <w:tab w:val="left" w:pos="567"/>
        </w:tabs>
        <w:spacing w:line="276" w:lineRule="auto"/>
        <w:rPr>
          <w:sz w:val="24"/>
          <w:szCs w:val="24"/>
        </w:rPr>
      </w:pPr>
      <w:r>
        <w:rPr>
          <w:sz w:val="24"/>
          <w:szCs w:val="24"/>
        </w:rPr>
        <w:t xml:space="preserve">Sub incidența prezentului Regulament nu cad cetățenii Republicii Moldova care posedă cetățenia altui stat în conformitate cu articolul 23 alineatul (4) din Legea cetățeniei Republicii Moldova nr. 253/2025. </w:t>
      </w:r>
    </w:p>
    <w:p w14:paraId="67D6BBE6" w14:textId="77777777" w:rsidR="00D54442" w:rsidRDefault="00000000">
      <w:pPr>
        <w:numPr>
          <w:ilvl w:val="0"/>
          <w:numId w:val="3"/>
        </w:numPr>
        <w:pBdr>
          <w:top w:val="nil"/>
          <w:left w:val="nil"/>
          <w:bottom w:val="nil"/>
          <w:right w:val="nil"/>
          <w:between w:val="nil"/>
        </w:pBdr>
        <w:tabs>
          <w:tab w:val="left" w:pos="567"/>
        </w:tabs>
        <w:spacing w:line="276" w:lineRule="auto"/>
        <w:rPr>
          <w:sz w:val="24"/>
          <w:szCs w:val="24"/>
        </w:rPr>
      </w:pPr>
      <w:r>
        <w:rPr>
          <w:sz w:val="24"/>
          <w:szCs w:val="24"/>
        </w:rPr>
        <w:t>Ministerul Educației și Cercetării este instituția responsabilă de implementarea prevederilor Acordului privind Programul de schimburi pentru studii universitare în Europa Centrală (CEEPUS IV), semnat la Varșovia, Polonia, la 20 septembrie 2023 (în continuare - Acordul).</w:t>
      </w:r>
    </w:p>
    <w:p w14:paraId="33F34FD4" w14:textId="77777777" w:rsidR="00D54442" w:rsidRDefault="00D54442">
      <w:pPr>
        <w:tabs>
          <w:tab w:val="left" w:pos="567"/>
        </w:tabs>
        <w:spacing w:line="276" w:lineRule="auto"/>
        <w:ind w:left="360" w:firstLine="0"/>
        <w:rPr>
          <w:sz w:val="24"/>
          <w:szCs w:val="24"/>
        </w:rPr>
      </w:pPr>
    </w:p>
    <w:p w14:paraId="184A59BA" w14:textId="77777777" w:rsidR="00D54442" w:rsidRDefault="00000000">
      <w:pPr>
        <w:tabs>
          <w:tab w:val="left" w:pos="567"/>
        </w:tabs>
        <w:spacing w:line="276" w:lineRule="auto"/>
        <w:ind w:left="360" w:firstLine="0"/>
        <w:jc w:val="center"/>
        <w:rPr>
          <w:b/>
          <w:bCs/>
          <w:sz w:val="24"/>
          <w:szCs w:val="24"/>
        </w:rPr>
      </w:pPr>
      <w:r>
        <w:rPr>
          <w:b/>
          <w:bCs/>
          <w:sz w:val="24"/>
          <w:szCs w:val="24"/>
        </w:rPr>
        <w:t>II. Cadrul de implementare a Programului CEEPUS IV</w:t>
      </w:r>
    </w:p>
    <w:p w14:paraId="7760E2A6" w14:textId="77777777" w:rsidR="00D54442" w:rsidRDefault="00D54442">
      <w:pPr>
        <w:tabs>
          <w:tab w:val="left" w:pos="567"/>
        </w:tabs>
        <w:spacing w:line="276" w:lineRule="auto"/>
        <w:rPr>
          <w:sz w:val="24"/>
          <w:szCs w:val="24"/>
        </w:rPr>
      </w:pPr>
    </w:p>
    <w:p w14:paraId="5AE3EF57" w14:textId="77777777" w:rsidR="00D54442" w:rsidRDefault="00000000">
      <w:pPr>
        <w:numPr>
          <w:ilvl w:val="0"/>
          <w:numId w:val="3"/>
        </w:numPr>
        <w:pBdr>
          <w:top w:val="nil"/>
          <w:left w:val="nil"/>
          <w:bottom w:val="nil"/>
          <w:right w:val="nil"/>
          <w:between w:val="nil"/>
        </w:pBdr>
        <w:tabs>
          <w:tab w:val="left" w:pos="567"/>
        </w:tabs>
        <w:spacing w:line="276" w:lineRule="auto"/>
        <w:rPr>
          <w:sz w:val="24"/>
          <w:szCs w:val="24"/>
        </w:rPr>
      </w:pPr>
      <w:r>
        <w:rPr>
          <w:sz w:val="24"/>
          <w:szCs w:val="24"/>
        </w:rPr>
        <w:t>Participarea Republicii Moldova la Programul de schimburi pentru studii universitare  în Europa Centrală (CEEPUS IV) începe din anul universitar 2025-2026, pentru o perioadă de 7 ani, în conformitate cu termenul de valabilitate a Acordului.</w:t>
      </w:r>
    </w:p>
    <w:p w14:paraId="7561D251" w14:textId="77777777" w:rsidR="00D54442" w:rsidRDefault="00000000">
      <w:pPr>
        <w:numPr>
          <w:ilvl w:val="0"/>
          <w:numId w:val="3"/>
        </w:numPr>
        <w:pBdr>
          <w:top w:val="nil"/>
          <w:left w:val="nil"/>
          <w:bottom w:val="nil"/>
          <w:right w:val="nil"/>
          <w:between w:val="nil"/>
        </w:pBdr>
        <w:tabs>
          <w:tab w:val="left" w:pos="567"/>
        </w:tabs>
        <w:spacing w:line="276" w:lineRule="auto"/>
        <w:rPr>
          <w:sz w:val="24"/>
          <w:szCs w:val="24"/>
        </w:rPr>
      </w:pPr>
      <w:r>
        <w:rPr>
          <w:sz w:val="24"/>
          <w:szCs w:val="24"/>
        </w:rPr>
        <w:t xml:space="preserve">În cadrul Programului de schimburi pentru studii universitare în Europa Centrală (CEEPUS IV) sunt eligibile pentru participare instituțiile de învățământ superior publice și private din Republica Moldova, care oferă programe de studii acreditate sau autorizate pentru funcționare provizorie, în condițiile legislației. </w:t>
      </w:r>
    </w:p>
    <w:p w14:paraId="44CE54FA" w14:textId="77777777" w:rsidR="00D54442" w:rsidRDefault="00000000">
      <w:pPr>
        <w:numPr>
          <w:ilvl w:val="0"/>
          <w:numId w:val="3"/>
        </w:numPr>
        <w:pBdr>
          <w:top w:val="nil"/>
          <w:left w:val="nil"/>
          <w:bottom w:val="nil"/>
          <w:right w:val="nil"/>
          <w:between w:val="nil"/>
        </w:pBdr>
        <w:tabs>
          <w:tab w:val="left" w:pos="567"/>
        </w:tabs>
        <w:spacing w:line="276" w:lineRule="auto"/>
        <w:rPr>
          <w:sz w:val="24"/>
          <w:szCs w:val="24"/>
        </w:rPr>
      </w:pPr>
      <w:r>
        <w:rPr>
          <w:sz w:val="24"/>
          <w:szCs w:val="24"/>
        </w:rPr>
        <w:t>Lista instituțiilor participante din Republica Moldova în cadrul Programului CEEPUS IV este aprobată anual prin ordin al Ministerului Educației și Cercetării și se publică pe pagina web oficială a ministerului anterior lansării apelului de candidaturi CEEPUS.”</w:t>
      </w:r>
    </w:p>
    <w:p w14:paraId="3A9ED5DC" w14:textId="77777777" w:rsidR="00D54442" w:rsidRDefault="00000000">
      <w:pPr>
        <w:numPr>
          <w:ilvl w:val="0"/>
          <w:numId w:val="3"/>
        </w:numPr>
        <w:pBdr>
          <w:top w:val="nil"/>
          <w:left w:val="nil"/>
          <w:bottom w:val="nil"/>
          <w:right w:val="nil"/>
          <w:between w:val="nil"/>
        </w:pBdr>
        <w:tabs>
          <w:tab w:val="left" w:pos="567"/>
        </w:tabs>
        <w:spacing w:line="276" w:lineRule="auto"/>
        <w:rPr>
          <w:sz w:val="24"/>
          <w:szCs w:val="24"/>
        </w:rPr>
      </w:pPr>
      <w:r>
        <w:rPr>
          <w:sz w:val="24"/>
          <w:szCs w:val="24"/>
        </w:rPr>
        <w:t>Anul academic în cadrul Programului  de schimburi pentru studii universitare în Europa Centrală (CEEPUS IV) începe la 01.09. a anului în curs și finalizează la 31.08. al anului următor.</w:t>
      </w:r>
    </w:p>
    <w:p w14:paraId="7A7F26FE" w14:textId="77777777" w:rsidR="00D54442" w:rsidRDefault="00D54442">
      <w:pPr>
        <w:tabs>
          <w:tab w:val="left" w:pos="567"/>
        </w:tabs>
        <w:rPr>
          <w:sz w:val="24"/>
          <w:szCs w:val="24"/>
        </w:rPr>
      </w:pPr>
    </w:p>
    <w:p w14:paraId="7B07E8D0" w14:textId="77777777" w:rsidR="00D54442" w:rsidRDefault="00000000">
      <w:pPr>
        <w:tabs>
          <w:tab w:val="left" w:pos="567"/>
        </w:tabs>
        <w:jc w:val="center"/>
        <w:rPr>
          <w:b/>
          <w:bCs/>
          <w:sz w:val="24"/>
          <w:szCs w:val="24"/>
        </w:rPr>
      </w:pPr>
      <w:r>
        <w:rPr>
          <w:b/>
          <w:bCs/>
          <w:sz w:val="24"/>
          <w:szCs w:val="24"/>
        </w:rPr>
        <w:t>III. Activitatea Oficiului Național CEEPUS</w:t>
      </w:r>
    </w:p>
    <w:p w14:paraId="797B6E38" w14:textId="77777777" w:rsidR="00D54442" w:rsidRDefault="00D54442">
      <w:pPr>
        <w:tabs>
          <w:tab w:val="left" w:pos="567"/>
        </w:tabs>
        <w:rPr>
          <w:sz w:val="24"/>
          <w:szCs w:val="24"/>
        </w:rPr>
      </w:pPr>
    </w:p>
    <w:p w14:paraId="0F404186" w14:textId="77777777" w:rsidR="00D54442" w:rsidRDefault="00000000">
      <w:pPr>
        <w:numPr>
          <w:ilvl w:val="0"/>
          <w:numId w:val="3"/>
        </w:numPr>
        <w:pBdr>
          <w:top w:val="nil"/>
          <w:left w:val="nil"/>
          <w:bottom w:val="nil"/>
          <w:right w:val="nil"/>
          <w:between w:val="nil"/>
        </w:pBdr>
        <w:tabs>
          <w:tab w:val="left" w:pos="567"/>
        </w:tabs>
        <w:spacing w:line="276" w:lineRule="auto"/>
        <w:rPr>
          <w:sz w:val="24"/>
          <w:szCs w:val="24"/>
        </w:rPr>
      </w:pPr>
      <w:r>
        <w:rPr>
          <w:sz w:val="24"/>
          <w:szCs w:val="24"/>
        </w:rPr>
        <w:t>Oficiul Național CEEPUS funcționează în cadrul Ministerului Educației și Cercetării ca punct focal național, desemnat la nivelul Direcției Coordonare Politici Publice și Integrare Europeană (CPPIE), fără personalitate juridică, activitatea fiind asigurată de o persoană desemnată, fără modificarea organigramei, a statelor de personal sau alocarea de resurse financiare suplimentare din bugetul existent al ministerului.</w:t>
      </w:r>
    </w:p>
    <w:p w14:paraId="2F1E69CD" w14:textId="77777777" w:rsidR="00D54442" w:rsidRDefault="00000000" w:rsidP="00E61DF3">
      <w:pPr>
        <w:numPr>
          <w:ilvl w:val="0"/>
          <w:numId w:val="3"/>
        </w:numPr>
        <w:pBdr>
          <w:top w:val="nil"/>
          <w:left w:val="nil"/>
          <w:bottom w:val="nil"/>
          <w:right w:val="nil"/>
          <w:between w:val="nil"/>
        </w:pBdr>
        <w:tabs>
          <w:tab w:val="left" w:pos="567"/>
        </w:tabs>
        <w:spacing w:line="276" w:lineRule="auto"/>
        <w:rPr>
          <w:sz w:val="24"/>
          <w:szCs w:val="24"/>
        </w:rPr>
      </w:pPr>
      <w:r>
        <w:rPr>
          <w:sz w:val="24"/>
          <w:szCs w:val="24"/>
        </w:rPr>
        <w:lastRenderedPageBreak/>
        <w:t>Oficiul Național CEEPUS în cadrul Ministerului Educației și Cercetării are  următoarele responsabilități:</w:t>
      </w:r>
    </w:p>
    <w:p w14:paraId="3CCDB92F" w14:textId="77777777" w:rsidR="00D54442" w:rsidRDefault="00000000" w:rsidP="00E61DF3">
      <w:pPr>
        <w:pBdr>
          <w:top w:val="nil"/>
          <w:left w:val="nil"/>
          <w:bottom w:val="nil"/>
          <w:right w:val="nil"/>
          <w:between w:val="nil"/>
        </w:pBdr>
        <w:tabs>
          <w:tab w:val="left" w:pos="567"/>
        </w:tabs>
        <w:spacing w:line="276" w:lineRule="auto"/>
        <w:ind w:left="1440" w:firstLine="0"/>
        <w:rPr>
          <w:sz w:val="24"/>
          <w:szCs w:val="24"/>
        </w:rPr>
      </w:pPr>
      <w:r>
        <w:rPr>
          <w:sz w:val="24"/>
          <w:szCs w:val="24"/>
        </w:rPr>
        <w:t>9.1. Organizarea implementării programului CEEPUS conform reglementărilor naționale respective și  reglementărilor financiare.</w:t>
      </w:r>
    </w:p>
    <w:p w14:paraId="3B462680" w14:textId="77777777" w:rsidR="00D54442" w:rsidRDefault="00000000" w:rsidP="00E61DF3">
      <w:pPr>
        <w:pBdr>
          <w:top w:val="nil"/>
          <w:left w:val="nil"/>
          <w:bottom w:val="nil"/>
          <w:right w:val="nil"/>
          <w:between w:val="nil"/>
        </w:pBdr>
        <w:tabs>
          <w:tab w:val="left" w:pos="567"/>
        </w:tabs>
        <w:spacing w:line="276" w:lineRule="auto"/>
        <w:ind w:left="1440" w:firstLine="0"/>
        <w:rPr>
          <w:sz w:val="24"/>
          <w:szCs w:val="24"/>
        </w:rPr>
      </w:pPr>
      <w:r>
        <w:rPr>
          <w:sz w:val="24"/>
          <w:szCs w:val="24"/>
        </w:rPr>
        <w:t>9.2. Promovarea, informarea despre program și diseminarea rezultatelor cooperării la nivel național.</w:t>
      </w:r>
    </w:p>
    <w:p w14:paraId="0D3FE1F5" w14:textId="41F4F309" w:rsidR="00D54442" w:rsidRDefault="00000000" w:rsidP="00E61DF3">
      <w:pPr>
        <w:pBdr>
          <w:top w:val="nil"/>
          <w:left w:val="nil"/>
          <w:bottom w:val="nil"/>
          <w:right w:val="nil"/>
          <w:between w:val="nil"/>
        </w:pBdr>
        <w:tabs>
          <w:tab w:val="left" w:pos="567"/>
        </w:tabs>
        <w:spacing w:line="276" w:lineRule="auto"/>
        <w:ind w:left="1440" w:firstLine="0"/>
        <w:rPr>
          <w:sz w:val="24"/>
          <w:szCs w:val="24"/>
        </w:rPr>
      </w:pPr>
      <w:r>
        <w:rPr>
          <w:sz w:val="24"/>
          <w:szCs w:val="24"/>
        </w:rPr>
        <w:t>9.3.</w:t>
      </w:r>
      <w:r w:rsidR="00E61DF3">
        <w:rPr>
          <w:sz w:val="24"/>
          <w:szCs w:val="24"/>
        </w:rPr>
        <w:t xml:space="preserve"> </w:t>
      </w:r>
      <w:r>
        <w:rPr>
          <w:sz w:val="24"/>
          <w:szCs w:val="24"/>
        </w:rPr>
        <w:t>Consilierea potențialilor solicitanți cu privire la cooperarea în rețea și programul de burse.</w:t>
      </w:r>
    </w:p>
    <w:p w14:paraId="66CC253B" w14:textId="77777777" w:rsidR="00D54442" w:rsidRDefault="00000000" w:rsidP="00E61DF3">
      <w:pPr>
        <w:pBdr>
          <w:top w:val="nil"/>
          <w:left w:val="nil"/>
          <w:bottom w:val="nil"/>
          <w:right w:val="nil"/>
          <w:between w:val="nil"/>
        </w:pBdr>
        <w:tabs>
          <w:tab w:val="left" w:pos="567"/>
        </w:tabs>
        <w:spacing w:line="276" w:lineRule="auto"/>
        <w:ind w:left="1440" w:firstLine="0"/>
        <w:rPr>
          <w:sz w:val="24"/>
          <w:szCs w:val="24"/>
        </w:rPr>
      </w:pPr>
      <w:r>
        <w:rPr>
          <w:sz w:val="24"/>
          <w:szCs w:val="24"/>
        </w:rPr>
        <w:t>9.4. Primirea și evaluarea formală a candidaturilor și organizarea evaluării rețelelor de către experți la nivel național.</w:t>
      </w:r>
    </w:p>
    <w:p w14:paraId="40BD2F3C" w14:textId="77777777" w:rsidR="00D54442" w:rsidRDefault="00000000" w:rsidP="00E61DF3">
      <w:pPr>
        <w:pBdr>
          <w:top w:val="nil"/>
          <w:left w:val="nil"/>
          <w:bottom w:val="nil"/>
          <w:right w:val="nil"/>
          <w:between w:val="nil"/>
        </w:pBdr>
        <w:tabs>
          <w:tab w:val="left" w:pos="567"/>
        </w:tabs>
        <w:spacing w:line="276" w:lineRule="auto"/>
        <w:ind w:left="1440" w:firstLine="0"/>
        <w:rPr>
          <w:sz w:val="24"/>
          <w:szCs w:val="24"/>
        </w:rPr>
      </w:pPr>
      <w:r>
        <w:rPr>
          <w:sz w:val="24"/>
          <w:szCs w:val="24"/>
        </w:rPr>
        <w:t>9.5. Acordarea și procesarea burselor privind programul de lucru respectiv, în conformitate cu reglementările naționale.</w:t>
      </w:r>
    </w:p>
    <w:p w14:paraId="34C9F2BB" w14:textId="77777777" w:rsidR="00D54442" w:rsidRDefault="00000000" w:rsidP="00E61DF3">
      <w:pPr>
        <w:pBdr>
          <w:top w:val="nil"/>
          <w:left w:val="nil"/>
          <w:bottom w:val="nil"/>
          <w:right w:val="nil"/>
          <w:between w:val="nil"/>
        </w:pBdr>
        <w:tabs>
          <w:tab w:val="left" w:pos="567"/>
        </w:tabs>
        <w:spacing w:line="276" w:lineRule="auto"/>
        <w:ind w:left="1440" w:firstLine="0"/>
        <w:rPr>
          <w:sz w:val="24"/>
          <w:szCs w:val="24"/>
        </w:rPr>
      </w:pPr>
      <w:r>
        <w:rPr>
          <w:sz w:val="24"/>
          <w:szCs w:val="24"/>
        </w:rPr>
        <w:t>9.6. Realizarea plăților legate de burse, corespunzător reglementărilor naționale și în conformitate cu reglementările financiare respective ale Părții Contractante.</w:t>
      </w:r>
    </w:p>
    <w:p w14:paraId="4271B2EB" w14:textId="77777777" w:rsidR="00D54442" w:rsidRDefault="00000000" w:rsidP="00E61DF3">
      <w:pPr>
        <w:pBdr>
          <w:top w:val="nil"/>
          <w:left w:val="nil"/>
          <w:bottom w:val="nil"/>
          <w:right w:val="nil"/>
          <w:between w:val="nil"/>
        </w:pBdr>
        <w:tabs>
          <w:tab w:val="left" w:pos="567"/>
        </w:tabs>
        <w:spacing w:line="276" w:lineRule="auto"/>
        <w:ind w:left="1440" w:firstLine="0"/>
        <w:rPr>
          <w:sz w:val="24"/>
          <w:szCs w:val="24"/>
        </w:rPr>
      </w:pPr>
      <w:r>
        <w:rPr>
          <w:sz w:val="24"/>
          <w:szCs w:val="24"/>
        </w:rPr>
        <w:t>9.7. Efectuarea unei evaluări naționale a cooperării, acolo unde este cazul, și contribuția la evaluarea globală a cooperării.</w:t>
      </w:r>
    </w:p>
    <w:p w14:paraId="1EE9CA0C" w14:textId="77777777" w:rsidR="00D54442" w:rsidRDefault="00000000" w:rsidP="00E61DF3">
      <w:pPr>
        <w:pBdr>
          <w:top w:val="nil"/>
          <w:left w:val="nil"/>
          <w:bottom w:val="nil"/>
          <w:right w:val="nil"/>
          <w:between w:val="nil"/>
        </w:pBdr>
        <w:tabs>
          <w:tab w:val="left" w:pos="567"/>
        </w:tabs>
        <w:spacing w:line="276" w:lineRule="auto"/>
        <w:ind w:left="1440" w:firstLine="0"/>
        <w:rPr>
          <w:sz w:val="24"/>
          <w:szCs w:val="24"/>
        </w:rPr>
      </w:pPr>
      <w:r>
        <w:rPr>
          <w:sz w:val="24"/>
          <w:szCs w:val="24"/>
        </w:rPr>
        <w:t>9.8. Realizarea ședințelor anuale cu Universitățile participante în Program pentru monitorizarea și evaluarea calității implementării mobilităților.</w:t>
      </w:r>
    </w:p>
    <w:p w14:paraId="09F8FEB0" w14:textId="77777777" w:rsidR="00D54442" w:rsidRDefault="00000000" w:rsidP="00E61DF3">
      <w:pPr>
        <w:pBdr>
          <w:top w:val="nil"/>
          <w:left w:val="nil"/>
          <w:bottom w:val="nil"/>
          <w:right w:val="nil"/>
          <w:between w:val="nil"/>
        </w:pBdr>
        <w:tabs>
          <w:tab w:val="left" w:pos="567"/>
        </w:tabs>
        <w:spacing w:line="276" w:lineRule="auto"/>
        <w:ind w:left="1440" w:firstLine="0"/>
        <w:rPr>
          <w:sz w:val="24"/>
          <w:szCs w:val="24"/>
        </w:rPr>
      </w:pPr>
      <w:r>
        <w:rPr>
          <w:sz w:val="24"/>
          <w:szCs w:val="24"/>
        </w:rPr>
        <w:t>9.9. Promovarea unor sesiuni de informare în rândul universităților pentru a facilita cooperarea interinstituțională și atragerea bursierilor străini în Program.</w:t>
      </w:r>
    </w:p>
    <w:p w14:paraId="304F4EA0" w14:textId="77777777" w:rsidR="00D54442" w:rsidRDefault="00D54442">
      <w:pPr>
        <w:pBdr>
          <w:top w:val="nil"/>
          <w:left w:val="nil"/>
          <w:bottom w:val="nil"/>
          <w:right w:val="nil"/>
          <w:between w:val="nil"/>
        </w:pBdr>
        <w:tabs>
          <w:tab w:val="left" w:pos="567"/>
        </w:tabs>
        <w:spacing w:line="276" w:lineRule="auto"/>
        <w:ind w:left="1080" w:firstLine="0"/>
        <w:rPr>
          <w:sz w:val="24"/>
          <w:szCs w:val="24"/>
        </w:rPr>
      </w:pPr>
    </w:p>
    <w:p w14:paraId="6D881BCD" w14:textId="77777777" w:rsidR="00D54442" w:rsidRDefault="00000000">
      <w:pPr>
        <w:pBdr>
          <w:top w:val="nil"/>
          <w:left w:val="nil"/>
          <w:bottom w:val="nil"/>
          <w:right w:val="nil"/>
          <w:between w:val="nil"/>
        </w:pBdr>
        <w:spacing w:line="276" w:lineRule="auto"/>
        <w:ind w:left="720" w:firstLine="0"/>
        <w:jc w:val="center"/>
        <w:rPr>
          <w:b/>
          <w:bCs/>
          <w:sz w:val="24"/>
          <w:szCs w:val="24"/>
        </w:rPr>
      </w:pPr>
      <w:r>
        <w:rPr>
          <w:b/>
          <w:bCs/>
          <w:sz w:val="24"/>
          <w:szCs w:val="24"/>
        </w:rPr>
        <w:t>IV. Stabilirea și achitarea burselor în cadrul Programului CEEPUS IV</w:t>
      </w:r>
    </w:p>
    <w:p w14:paraId="199F72D9" w14:textId="77777777" w:rsidR="00D54442" w:rsidRDefault="00D54442">
      <w:pPr>
        <w:pBdr>
          <w:top w:val="nil"/>
          <w:left w:val="nil"/>
          <w:bottom w:val="nil"/>
          <w:right w:val="nil"/>
          <w:between w:val="nil"/>
        </w:pBdr>
        <w:spacing w:line="276" w:lineRule="auto"/>
        <w:ind w:left="720" w:firstLine="0"/>
        <w:jc w:val="center"/>
        <w:rPr>
          <w:b/>
          <w:bCs/>
          <w:sz w:val="24"/>
          <w:szCs w:val="24"/>
        </w:rPr>
      </w:pPr>
    </w:p>
    <w:p w14:paraId="1505AD8D" w14:textId="77777777" w:rsidR="00D54442" w:rsidRDefault="00000000">
      <w:pPr>
        <w:numPr>
          <w:ilvl w:val="0"/>
          <w:numId w:val="3"/>
        </w:numPr>
        <w:pBdr>
          <w:top w:val="nil"/>
          <w:left w:val="nil"/>
          <w:bottom w:val="nil"/>
          <w:right w:val="nil"/>
          <w:between w:val="nil"/>
        </w:pBdr>
        <w:tabs>
          <w:tab w:val="left" w:pos="567"/>
        </w:tabs>
        <w:spacing w:line="276" w:lineRule="auto"/>
        <w:rPr>
          <w:sz w:val="24"/>
          <w:szCs w:val="24"/>
        </w:rPr>
      </w:pPr>
      <w:r>
        <w:rPr>
          <w:sz w:val="24"/>
          <w:szCs w:val="24"/>
        </w:rPr>
        <w:t>Republica Moldova oferă anual un număr minim de 100 de luni-bursă participanților străini în cadrul Programului de schimburi pentru studii universitare în Europa Centrală (CEEPUS IV), destinate mobilităților în învățământul superior, inclusiv pentru studii, stagii, activități de predare, cercetare, creație artistică și alte activități academice eligibile.</w:t>
      </w:r>
    </w:p>
    <w:p w14:paraId="15DFAEFA" w14:textId="77777777" w:rsidR="00D54442" w:rsidRDefault="00000000">
      <w:pPr>
        <w:numPr>
          <w:ilvl w:val="0"/>
          <w:numId w:val="3"/>
        </w:numPr>
        <w:pBdr>
          <w:top w:val="nil"/>
          <w:left w:val="nil"/>
          <w:bottom w:val="nil"/>
          <w:right w:val="nil"/>
          <w:between w:val="nil"/>
        </w:pBdr>
        <w:tabs>
          <w:tab w:val="left" w:pos="567"/>
        </w:tabs>
        <w:spacing w:line="276" w:lineRule="auto"/>
        <w:rPr>
          <w:sz w:val="24"/>
          <w:szCs w:val="24"/>
        </w:rPr>
      </w:pPr>
      <w:r>
        <w:rPr>
          <w:sz w:val="24"/>
          <w:szCs w:val="24"/>
        </w:rPr>
        <w:t xml:space="preserve">Categoriile de cheltuieli pentru bursele oferite în Programul de schimburi pentru studii universitare în Europa Centrală (CEEPUS IV) sunt următoarele: </w:t>
      </w:r>
    </w:p>
    <w:p w14:paraId="41485B80" w14:textId="77777777" w:rsidR="00D54442" w:rsidRDefault="00000000">
      <w:pPr>
        <w:pBdr>
          <w:top w:val="nil"/>
          <w:left w:val="nil"/>
          <w:bottom w:val="nil"/>
          <w:right w:val="nil"/>
          <w:between w:val="nil"/>
        </w:pBdr>
        <w:tabs>
          <w:tab w:val="left" w:pos="567"/>
        </w:tabs>
        <w:spacing w:line="276" w:lineRule="auto"/>
        <w:ind w:firstLine="0"/>
        <w:rPr>
          <w:sz w:val="24"/>
          <w:szCs w:val="24"/>
        </w:rPr>
      </w:pPr>
      <w:r>
        <w:rPr>
          <w:sz w:val="24"/>
          <w:szCs w:val="24"/>
        </w:rPr>
        <w:t xml:space="preserve">                          11.1.  cheltuielile de întreținere;</w:t>
      </w:r>
    </w:p>
    <w:p w14:paraId="0FEB1D90" w14:textId="77777777" w:rsidR="00D54442" w:rsidRDefault="00000000">
      <w:pPr>
        <w:pBdr>
          <w:top w:val="nil"/>
          <w:left w:val="nil"/>
          <w:bottom w:val="nil"/>
          <w:right w:val="nil"/>
          <w:between w:val="nil"/>
        </w:pBdr>
        <w:tabs>
          <w:tab w:val="left" w:pos="567"/>
        </w:tabs>
        <w:spacing w:line="276" w:lineRule="auto"/>
        <w:ind w:firstLine="0"/>
        <w:rPr>
          <w:color w:val="000000"/>
          <w:sz w:val="24"/>
          <w:szCs w:val="24"/>
        </w:rPr>
      </w:pPr>
      <w:r>
        <w:rPr>
          <w:sz w:val="24"/>
          <w:szCs w:val="24"/>
        </w:rPr>
        <w:t xml:space="preserve">                          11.2.  </w:t>
      </w:r>
      <w:r>
        <w:rPr>
          <w:color w:val="000000"/>
          <w:sz w:val="24"/>
          <w:szCs w:val="24"/>
        </w:rPr>
        <w:t>cheltuielile de cazare.</w:t>
      </w:r>
    </w:p>
    <w:p w14:paraId="49D9CB8B" w14:textId="77777777" w:rsidR="00D54442" w:rsidRDefault="00000000">
      <w:pPr>
        <w:numPr>
          <w:ilvl w:val="0"/>
          <w:numId w:val="3"/>
        </w:numPr>
        <w:pBdr>
          <w:top w:val="nil"/>
          <w:left w:val="nil"/>
          <w:bottom w:val="nil"/>
          <w:right w:val="nil"/>
          <w:between w:val="nil"/>
        </w:pBdr>
        <w:tabs>
          <w:tab w:val="left" w:pos="567"/>
        </w:tabs>
        <w:spacing w:line="276" w:lineRule="auto"/>
        <w:rPr>
          <w:color w:val="000000"/>
          <w:sz w:val="24"/>
          <w:szCs w:val="24"/>
        </w:rPr>
      </w:pPr>
      <w:r>
        <w:rPr>
          <w:color w:val="000000"/>
          <w:sz w:val="24"/>
          <w:szCs w:val="24"/>
        </w:rPr>
        <w:t>Cheltuielile de transport internațional sunt acoperite din cont propriu de către participanții la Program.</w:t>
      </w:r>
    </w:p>
    <w:p w14:paraId="4362701C" w14:textId="77777777" w:rsidR="00D54442" w:rsidRDefault="00000000">
      <w:pPr>
        <w:numPr>
          <w:ilvl w:val="0"/>
          <w:numId w:val="3"/>
        </w:numPr>
        <w:pBdr>
          <w:top w:val="nil"/>
          <w:left w:val="nil"/>
          <w:bottom w:val="nil"/>
          <w:right w:val="nil"/>
          <w:between w:val="nil"/>
        </w:pBdr>
        <w:tabs>
          <w:tab w:val="left" w:pos="567"/>
        </w:tabs>
        <w:spacing w:line="276" w:lineRule="auto"/>
        <w:rPr>
          <w:color w:val="000000"/>
          <w:sz w:val="24"/>
          <w:szCs w:val="24"/>
        </w:rPr>
      </w:pPr>
      <w:r>
        <w:rPr>
          <w:color w:val="000000"/>
          <w:sz w:val="24"/>
          <w:szCs w:val="24"/>
        </w:rPr>
        <w:t>Instituțiile de învățământ superior din Republica Moldova care găzduiesc bursieri CEEPUS IV asigură perfectarea poliței de asigurare medicală, în condițiile prevăzute pentru studenții autohtoni.</w:t>
      </w:r>
    </w:p>
    <w:p w14:paraId="3273A921" w14:textId="77777777" w:rsidR="00D54442" w:rsidRDefault="00000000">
      <w:pPr>
        <w:numPr>
          <w:ilvl w:val="0"/>
          <w:numId w:val="3"/>
        </w:numPr>
        <w:pBdr>
          <w:top w:val="nil"/>
          <w:left w:val="nil"/>
          <w:bottom w:val="nil"/>
          <w:right w:val="nil"/>
          <w:between w:val="nil"/>
        </w:pBdr>
        <w:tabs>
          <w:tab w:val="left" w:pos="567"/>
        </w:tabs>
        <w:spacing w:line="276" w:lineRule="auto"/>
        <w:rPr>
          <w:color w:val="000000"/>
          <w:sz w:val="24"/>
          <w:szCs w:val="24"/>
        </w:rPr>
      </w:pPr>
      <w:r>
        <w:rPr>
          <w:color w:val="000000"/>
          <w:sz w:val="24"/>
          <w:szCs w:val="24"/>
        </w:rPr>
        <w:t>Ministerul Educației și Cercetării planifică anual resursele financiare necesare pentru acoperirea celor 100 luni-bursă, în conformitate cu Acordul privind Programul de schimburi pentru studii universitare în Europa Centrală (CEEPUS IV)</w:t>
      </w:r>
    </w:p>
    <w:p w14:paraId="1A2C315B" w14:textId="77777777" w:rsidR="00D54442" w:rsidRDefault="00000000">
      <w:pPr>
        <w:numPr>
          <w:ilvl w:val="0"/>
          <w:numId w:val="3"/>
        </w:numPr>
        <w:pBdr>
          <w:top w:val="nil"/>
          <w:left w:val="nil"/>
          <w:bottom w:val="nil"/>
          <w:right w:val="nil"/>
          <w:between w:val="nil"/>
        </w:pBdr>
        <w:tabs>
          <w:tab w:val="left" w:pos="567"/>
        </w:tabs>
        <w:spacing w:line="276" w:lineRule="auto"/>
        <w:rPr>
          <w:color w:val="000000"/>
          <w:sz w:val="24"/>
          <w:szCs w:val="24"/>
        </w:rPr>
      </w:pPr>
      <w:r>
        <w:rPr>
          <w:color w:val="000000"/>
          <w:sz w:val="24"/>
          <w:szCs w:val="24"/>
        </w:rPr>
        <w:t>Bursele se calculează proporțional cu numărul efectiv de zile petrecute în mobilitate academică, incluzând ziua sosirii și plecării.</w:t>
      </w:r>
    </w:p>
    <w:p w14:paraId="2C6E25C9" w14:textId="77777777" w:rsidR="00D54442" w:rsidRDefault="00000000">
      <w:pPr>
        <w:numPr>
          <w:ilvl w:val="0"/>
          <w:numId w:val="3"/>
        </w:numPr>
        <w:pBdr>
          <w:top w:val="nil"/>
          <w:left w:val="nil"/>
          <w:bottom w:val="nil"/>
          <w:right w:val="nil"/>
          <w:between w:val="nil"/>
        </w:pBdr>
        <w:tabs>
          <w:tab w:val="left" w:pos="567"/>
        </w:tabs>
        <w:spacing w:line="276" w:lineRule="auto"/>
        <w:rPr>
          <w:color w:val="000000"/>
          <w:sz w:val="24"/>
          <w:szCs w:val="24"/>
        </w:rPr>
      </w:pPr>
      <w:r>
        <w:rPr>
          <w:color w:val="000000"/>
          <w:sz w:val="24"/>
          <w:szCs w:val="24"/>
        </w:rPr>
        <w:t>Bursele se achită participanților de către instituțiile de învățământ-gazdă, în moneda națională, lunar, în termenele prevăzute de legislație.</w:t>
      </w:r>
    </w:p>
    <w:p w14:paraId="18AC4C90" w14:textId="77777777" w:rsidR="00D54442" w:rsidRDefault="00000000">
      <w:pPr>
        <w:numPr>
          <w:ilvl w:val="0"/>
          <w:numId w:val="3"/>
        </w:numPr>
        <w:pBdr>
          <w:top w:val="nil"/>
          <w:left w:val="nil"/>
          <w:bottom w:val="nil"/>
          <w:right w:val="nil"/>
          <w:between w:val="nil"/>
        </w:pBdr>
        <w:tabs>
          <w:tab w:val="left" w:pos="567"/>
        </w:tabs>
        <w:spacing w:line="276" w:lineRule="auto"/>
        <w:rPr>
          <w:color w:val="000000"/>
          <w:sz w:val="24"/>
          <w:szCs w:val="24"/>
        </w:rPr>
      </w:pPr>
      <w:r>
        <w:rPr>
          <w:color w:val="000000"/>
          <w:sz w:val="24"/>
          <w:szCs w:val="24"/>
        </w:rPr>
        <w:t>Bursele sunt acordate și pentru perioade de practică, stagii în întreprinderi, unități de cercetare, instituții publice sau alte organizații din țara-gazdă, dacă persoana este nominalizată de Oficiul Național CEEPUS.</w:t>
      </w:r>
    </w:p>
    <w:p w14:paraId="25020129" w14:textId="77777777" w:rsidR="00D54442" w:rsidRDefault="00000000">
      <w:pPr>
        <w:numPr>
          <w:ilvl w:val="0"/>
          <w:numId w:val="3"/>
        </w:numPr>
        <w:pBdr>
          <w:top w:val="nil"/>
          <w:left w:val="nil"/>
          <w:bottom w:val="nil"/>
          <w:right w:val="nil"/>
          <w:between w:val="nil"/>
        </w:pBdr>
        <w:tabs>
          <w:tab w:val="left" w:pos="567"/>
        </w:tabs>
        <w:spacing w:line="276" w:lineRule="auto"/>
        <w:rPr>
          <w:color w:val="000000"/>
          <w:sz w:val="24"/>
          <w:szCs w:val="24"/>
        </w:rPr>
      </w:pPr>
      <w:r>
        <w:rPr>
          <w:color w:val="000000"/>
          <w:sz w:val="24"/>
          <w:szCs w:val="24"/>
        </w:rPr>
        <w:lastRenderedPageBreak/>
        <w:t xml:space="preserve">Cuantumul alocațiilor financiare acordate în cadrul Programului de schimburi pentru studii universitare în Europa Centrală (CEEPUS IV) pentru studenții, masteranzii, doctoranzii, cercetătorii și cadrele didactice sau </w:t>
      </w:r>
      <w:proofErr w:type="spellStart"/>
      <w:r>
        <w:rPr>
          <w:color w:val="000000"/>
          <w:sz w:val="24"/>
          <w:szCs w:val="24"/>
        </w:rPr>
        <w:t>științifico</w:t>
      </w:r>
      <w:proofErr w:type="spellEnd"/>
      <w:r>
        <w:rPr>
          <w:color w:val="000000"/>
          <w:sz w:val="24"/>
          <w:szCs w:val="24"/>
        </w:rPr>
        <w:t>-didactice din străinătate, participanți la Programul de schimburi pentru studii universitare în Europa Centrală (CEEPUS IV)</w:t>
      </w:r>
      <w:r>
        <w:rPr>
          <w:sz w:val="24"/>
          <w:szCs w:val="24"/>
        </w:rPr>
        <w:t xml:space="preserve"> </w:t>
      </w:r>
      <w:r>
        <w:rPr>
          <w:color w:val="000000"/>
          <w:sz w:val="24"/>
          <w:szCs w:val="24"/>
        </w:rPr>
        <w:t>în Republica Moldova, se stabilește după cum urmează:</w:t>
      </w:r>
    </w:p>
    <w:p w14:paraId="58F35B5C" w14:textId="77777777" w:rsidR="00D54442" w:rsidRDefault="00D54442">
      <w:pPr>
        <w:tabs>
          <w:tab w:val="left" w:pos="567"/>
        </w:tabs>
        <w:spacing w:after="200" w:line="276" w:lineRule="auto"/>
        <w:ind w:left="1080" w:firstLine="0"/>
        <w:rPr>
          <w:sz w:val="24"/>
          <w:szCs w:val="24"/>
        </w:rPr>
      </w:pPr>
    </w:p>
    <w:tbl>
      <w:tblPr>
        <w:tblStyle w:val="a2"/>
        <w:tblpPr w:leftFromText="180" w:rightFromText="180" w:vertAnchor="text" w:tblpX="819"/>
        <w:tblW w:w="8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
        <w:gridCol w:w="3885"/>
        <w:gridCol w:w="1965"/>
        <w:gridCol w:w="1965"/>
      </w:tblGrid>
      <w:tr w:rsidR="00D54442" w14:paraId="2763FCE9" w14:textId="77777777">
        <w:trPr>
          <w:trHeight w:val="699"/>
        </w:trPr>
        <w:tc>
          <w:tcPr>
            <w:tcW w:w="555" w:type="dxa"/>
          </w:tcPr>
          <w:p w14:paraId="0B04AD9E" w14:textId="77777777" w:rsidR="00D54442" w:rsidRDefault="00000000">
            <w:pPr>
              <w:spacing w:line="276" w:lineRule="auto"/>
              <w:ind w:firstLine="0"/>
              <w:jc w:val="center"/>
              <w:rPr>
                <w:sz w:val="24"/>
                <w:szCs w:val="24"/>
              </w:rPr>
            </w:pPr>
            <w:r>
              <w:rPr>
                <w:sz w:val="24"/>
                <w:szCs w:val="24"/>
              </w:rPr>
              <w:t>Nr.</w:t>
            </w:r>
          </w:p>
          <w:p w14:paraId="4D854E08" w14:textId="77777777" w:rsidR="00D54442" w:rsidRDefault="00D54442">
            <w:pPr>
              <w:spacing w:line="276" w:lineRule="auto"/>
              <w:ind w:firstLine="0"/>
              <w:jc w:val="center"/>
              <w:rPr>
                <w:sz w:val="24"/>
                <w:szCs w:val="24"/>
              </w:rPr>
            </w:pPr>
          </w:p>
        </w:tc>
        <w:tc>
          <w:tcPr>
            <w:tcW w:w="3885" w:type="dxa"/>
          </w:tcPr>
          <w:p w14:paraId="0E0F5543" w14:textId="77777777" w:rsidR="00D54442" w:rsidRDefault="00000000">
            <w:pPr>
              <w:spacing w:line="276" w:lineRule="auto"/>
              <w:ind w:firstLine="0"/>
              <w:jc w:val="left"/>
              <w:rPr>
                <w:sz w:val="24"/>
                <w:szCs w:val="24"/>
              </w:rPr>
            </w:pPr>
            <w:r>
              <w:rPr>
                <w:sz w:val="24"/>
                <w:szCs w:val="24"/>
              </w:rPr>
              <w:t xml:space="preserve">Categoriile de participanți în Programul de schimburi pentru studii universitare în Europa Centrală (CEEPUS IV) </w:t>
            </w:r>
          </w:p>
        </w:tc>
        <w:tc>
          <w:tcPr>
            <w:tcW w:w="1965" w:type="dxa"/>
          </w:tcPr>
          <w:p w14:paraId="7D46A255" w14:textId="77777777" w:rsidR="00D54442" w:rsidRDefault="00000000">
            <w:pPr>
              <w:spacing w:line="276" w:lineRule="auto"/>
              <w:ind w:firstLine="0"/>
              <w:jc w:val="left"/>
              <w:rPr>
                <w:sz w:val="24"/>
                <w:szCs w:val="24"/>
              </w:rPr>
            </w:pPr>
            <w:r>
              <w:rPr>
                <w:sz w:val="24"/>
                <w:szCs w:val="24"/>
              </w:rPr>
              <w:t xml:space="preserve">Cuantumul bursei </w:t>
            </w:r>
          </w:p>
        </w:tc>
        <w:tc>
          <w:tcPr>
            <w:tcW w:w="1965" w:type="dxa"/>
          </w:tcPr>
          <w:p w14:paraId="19CEA386" w14:textId="77777777" w:rsidR="00D54442" w:rsidRDefault="00000000">
            <w:pPr>
              <w:spacing w:line="276" w:lineRule="auto"/>
              <w:ind w:firstLine="0"/>
              <w:jc w:val="left"/>
              <w:rPr>
                <w:sz w:val="24"/>
                <w:szCs w:val="24"/>
              </w:rPr>
            </w:pPr>
            <w:r>
              <w:rPr>
                <w:sz w:val="24"/>
                <w:szCs w:val="24"/>
              </w:rPr>
              <w:t xml:space="preserve">Alocații pentru cazare </w:t>
            </w:r>
          </w:p>
        </w:tc>
      </w:tr>
      <w:tr w:rsidR="00D54442" w14:paraId="5D84B5D7" w14:textId="77777777">
        <w:tc>
          <w:tcPr>
            <w:tcW w:w="555" w:type="dxa"/>
          </w:tcPr>
          <w:p w14:paraId="41EA3715" w14:textId="77777777" w:rsidR="00D54442" w:rsidRDefault="00D54442">
            <w:pPr>
              <w:numPr>
                <w:ilvl w:val="0"/>
                <w:numId w:val="1"/>
              </w:numPr>
              <w:spacing w:line="276" w:lineRule="auto"/>
              <w:jc w:val="center"/>
              <w:rPr>
                <w:sz w:val="24"/>
                <w:szCs w:val="24"/>
              </w:rPr>
            </w:pPr>
          </w:p>
        </w:tc>
        <w:tc>
          <w:tcPr>
            <w:tcW w:w="3885" w:type="dxa"/>
          </w:tcPr>
          <w:p w14:paraId="5150028F" w14:textId="77777777" w:rsidR="00D54442" w:rsidRDefault="00000000">
            <w:pPr>
              <w:spacing w:line="276" w:lineRule="auto"/>
              <w:ind w:firstLine="0"/>
              <w:jc w:val="left"/>
              <w:rPr>
                <w:sz w:val="24"/>
                <w:szCs w:val="24"/>
              </w:rPr>
            </w:pPr>
            <w:r>
              <w:rPr>
                <w:sz w:val="24"/>
                <w:szCs w:val="24"/>
              </w:rPr>
              <w:t xml:space="preserve">Studenți, masteranzi </w:t>
            </w:r>
          </w:p>
        </w:tc>
        <w:tc>
          <w:tcPr>
            <w:tcW w:w="1965" w:type="dxa"/>
          </w:tcPr>
          <w:p w14:paraId="057F114D" w14:textId="77777777" w:rsidR="00D54442" w:rsidRDefault="00000000">
            <w:pPr>
              <w:spacing w:line="276" w:lineRule="auto"/>
              <w:ind w:firstLine="0"/>
              <w:jc w:val="left"/>
              <w:rPr>
                <w:i/>
                <w:iCs/>
                <w:sz w:val="24"/>
                <w:szCs w:val="24"/>
              </w:rPr>
            </w:pPr>
            <w:r>
              <w:rPr>
                <w:i/>
                <w:iCs/>
                <w:sz w:val="24"/>
                <w:szCs w:val="24"/>
              </w:rPr>
              <w:t xml:space="preserve">            3620 lei </w:t>
            </w:r>
          </w:p>
        </w:tc>
        <w:tc>
          <w:tcPr>
            <w:tcW w:w="1965" w:type="dxa"/>
          </w:tcPr>
          <w:p w14:paraId="76C77948" w14:textId="77777777" w:rsidR="00D54442" w:rsidRDefault="00000000">
            <w:pPr>
              <w:spacing w:line="276" w:lineRule="auto"/>
              <w:ind w:firstLine="0"/>
              <w:jc w:val="left"/>
              <w:rPr>
                <w:i/>
                <w:iCs/>
                <w:sz w:val="24"/>
                <w:szCs w:val="24"/>
              </w:rPr>
            </w:pPr>
            <w:r>
              <w:rPr>
                <w:i/>
                <w:iCs/>
                <w:sz w:val="24"/>
                <w:szCs w:val="24"/>
              </w:rPr>
              <w:t xml:space="preserve">        2000 lei </w:t>
            </w:r>
          </w:p>
        </w:tc>
      </w:tr>
      <w:tr w:rsidR="00D54442" w14:paraId="6F957C0E" w14:textId="77777777">
        <w:tc>
          <w:tcPr>
            <w:tcW w:w="555" w:type="dxa"/>
          </w:tcPr>
          <w:p w14:paraId="4740EE85" w14:textId="77777777" w:rsidR="00D54442" w:rsidRDefault="00D54442">
            <w:pPr>
              <w:numPr>
                <w:ilvl w:val="0"/>
                <w:numId w:val="1"/>
              </w:numPr>
              <w:spacing w:line="276" w:lineRule="auto"/>
              <w:jc w:val="center"/>
              <w:rPr>
                <w:sz w:val="24"/>
                <w:szCs w:val="24"/>
              </w:rPr>
            </w:pPr>
          </w:p>
        </w:tc>
        <w:tc>
          <w:tcPr>
            <w:tcW w:w="3885" w:type="dxa"/>
          </w:tcPr>
          <w:p w14:paraId="210B2FFF" w14:textId="77777777" w:rsidR="00D54442" w:rsidRDefault="00000000">
            <w:pPr>
              <w:spacing w:line="276" w:lineRule="auto"/>
              <w:ind w:firstLine="0"/>
              <w:jc w:val="left"/>
              <w:rPr>
                <w:sz w:val="24"/>
                <w:szCs w:val="24"/>
              </w:rPr>
            </w:pPr>
            <w:r>
              <w:rPr>
                <w:sz w:val="24"/>
                <w:szCs w:val="24"/>
              </w:rPr>
              <w:t xml:space="preserve">Doctoranzi, cercetători, cadre didactice și </w:t>
            </w:r>
            <w:proofErr w:type="spellStart"/>
            <w:r>
              <w:rPr>
                <w:sz w:val="24"/>
                <w:szCs w:val="24"/>
              </w:rPr>
              <w:t>științifico</w:t>
            </w:r>
            <w:proofErr w:type="spellEnd"/>
            <w:r>
              <w:rPr>
                <w:sz w:val="24"/>
                <w:szCs w:val="24"/>
              </w:rPr>
              <w:t xml:space="preserve">-didactice </w:t>
            </w:r>
          </w:p>
        </w:tc>
        <w:tc>
          <w:tcPr>
            <w:tcW w:w="1965" w:type="dxa"/>
          </w:tcPr>
          <w:p w14:paraId="453D0EA5" w14:textId="77777777" w:rsidR="00D54442" w:rsidRDefault="00000000">
            <w:pPr>
              <w:spacing w:line="276" w:lineRule="auto"/>
              <w:rPr>
                <w:i/>
                <w:iCs/>
                <w:sz w:val="24"/>
                <w:szCs w:val="24"/>
              </w:rPr>
            </w:pPr>
            <w:r>
              <w:rPr>
                <w:i/>
                <w:iCs/>
                <w:sz w:val="24"/>
                <w:szCs w:val="24"/>
              </w:rPr>
              <w:t xml:space="preserve">4400 lei  </w:t>
            </w:r>
          </w:p>
        </w:tc>
        <w:tc>
          <w:tcPr>
            <w:tcW w:w="1965" w:type="dxa"/>
          </w:tcPr>
          <w:p w14:paraId="5267B4F2" w14:textId="77777777" w:rsidR="00D54442" w:rsidRDefault="00000000">
            <w:pPr>
              <w:spacing w:line="276" w:lineRule="auto"/>
              <w:ind w:firstLine="0"/>
              <w:rPr>
                <w:i/>
                <w:iCs/>
                <w:sz w:val="24"/>
                <w:szCs w:val="24"/>
              </w:rPr>
            </w:pPr>
            <w:r>
              <w:rPr>
                <w:i/>
                <w:iCs/>
                <w:sz w:val="24"/>
                <w:szCs w:val="24"/>
              </w:rPr>
              <w:t xml:space="preserve">       2500 lei  </w:t>
            </w:r>
          </w:p>
        </w:tc>
      </w:tr>
    </w:tbl>
    <w:p w14:paraId="54C5249D" w14:textId="77777777" w:rsidR="00D54442" w:rsidRDefault="00D54442">
      <w:pPr>
        <w:pBdr>
          <w:top w:val="nil"/>
          <w:left w:val="nil"/>
          <w:bottom w:val="nil"/>
          <w:right w:val="nil"/>
          <w:between w:val="nil"/>
        </w:pBdr>
        <w:tabs>
          <w:tab w:val="left" w:pos="567"/>
        </w:tabs>
        <w:spacing w:line="276" w:lineRule="auto"/>
        <w:ind w:firstLine="0"/>
        <w:rPr>
          <w:sz w:val="24"/>
          <w:szCs w:val="24"/>
        </w:rPr>
      </w:pPr>
    </w:p>
    <w:p w14:paraId="2A1A7ADF" w14:textId="77777777" w:rsidR="00D54442" w:rsidRDefault="00D54442">
      <w:pPr>
        <w:pBdr>
          <w:top w:val="nil"/>
          <w:left w:val="nil"/>
          <w:bottom w:val="nil"/>
          <w:right w:val="nil"/>
          <w:between w:val="nil"/>
        </w:pBdr>
        <w:tabs>
          <w:tab w:val="left" w:pos="567"/>
        </w:tabs>
        <w:spacing w:line="276" w:lineRule="auto"/>
        <w:ind w:firstLine="0"/>
        <w:rPr>
          <w:sz w:val="24"/>
          <w:szCs w:val="24"/>
        </w:rPr>
      </w:pPr>
    </w:p>
    <w:p w14:paraId="54E87CB3" w14:textId="77777777" w:rsidR="00D54442" w:rsidRDefault="00D54442">
      <w:pPr>
        <w:pBdr>
          <w:top w:val="nil"/>
          <w:left w:val="nil"/>
          <w:bottom w:val="nil"/>
          <w:right w:val="nil"/>
          <w:between w:val="nil"/>
        </w:pBdr>
        <w:tabs>
          <w:tab w:val="left" w:pos="567"/>
        </w:tabs>
        <w:spacing w:line="276" w:lineRule="auto"/>
        <w:ind w:firstLine="0"/>
        <w:rPr>
          <w:sz w:val="24"/>
          <w:szCs w:val="24"/>
        </w:rPr>
      </w:pPr>
    </w:p>
    <w:p w14:paraId="7604C800" w14:textId="77777777" w:rsidR="00D54442" w:rsidRDefault="00D54442">
      <w:pPr>
        <w:pBdr>
          <w:top w:val="nil"/>
          <w:left w:val="nil"/>
          <w:bottom w:val="nil"/>
          <w:right w:val="nil"/>
          <w:between w:val="nil"/>
        </w:pBdr>
        <w:tabs>
          <w:tab w:val="left" w:pos="567"/>
        </w:tabs>
        <w:spacing w:line="276" w:lineRule="auto"/>
        <w:ind w:firstLine="0"/>
        <w:rPr>
          <w:sz w:val="24"/>
          <w:szCs w:val="24"/>
        </w:rPr>
      </w:pPr>
    </w:p>
    <w:p w14:paraId="30799433" w14:textId="77777777" w:rsidR="00D54442" w:rsidRDefault="00D54442">
      <w:pPr>
        <w:tabs>
          <w:tab w:val="left" w:pos="567"/>
        </w:tabs>
        <w:spacing w:line="276" w:lineRule="auto"/>
        <w:ind w:firstLine="0"/>
        <w:rPr>
          <w:strike/>
          <w:sz w:val="24"/>
          <w:szCs w:val="24"/>
        </w:rPr>
      </w:pPr>
    </w:p>
    <w:p w14:paraId="43372718" w14:textId="77777777" w:rsidR="00D54442" w:rsidRDefault="00D54442">
      <w:pPr>
        <w:tabs>
          <w:tab w:val="left" w:pos="567"/>
        </w:tabs>
        <w:spacing w:line="276" w:lineRule="auto"/>
        <w:ind w:firstLine="0"/>
        <w:rPr>
          <w:strike/>
          <w:sz w:val="24"/>
          <w:szCs w:val="24"/>
        </w:rPr>
      </w:pPr>
    </w:p>
    <w:p w14:paraId="35E390E5" w14:textId="77777777" w:rsidR="00D54442" w:rsidRDefault="00D54442">
      <w:pPr>
        <w:tabs>
          <w:tab w:val="left" w:pos="567"/>
        </w:tabs>
        <w:spacing w:line="276" w:lineRule="auto"/>
        <w:ind w:firstLine="0"/>
        <w:rPr>
          <w:strike/>
          <w:sz w:val="24"/>
          <w:szCs w:val="24"/>
        </w:rPr>
      </w:pPr>
    </w:p>
    <w:p w14:paraId="763A7E79" w14:textId="77777777" w:rsidR="00D54442" w:rsidRDefault="00D54442">
      <w:pPr>
        <w:tabs>
          <w:tab w:val="left" w:pos="567"/>
        </w:tabs>
        <w:spacing w:line="276" w:lineRule="auto"/>
        <w:ind w:firstLine="0"/>
        <w:rPr>
          <w:strike/>
          <w:sz w:val="24"/>
          <w:szCs w:val="24"/>
        </w:rPr>
      </w:pPr>
    </w:p>
    <w:p w14:paraId="3D12EDA1" w14:textId="77777777" w:rsidR="00D54442" w:rsidRDefault="00000000">
      <w:pPr>
        <w:numPr>
          <w:ilvl w:val="0"/>
          <w:numId w:val="3"/>
        </w:numPr>
        <w:pBdr>
          <w:top w:val="nil"/>
          <w:left w:val="nil"/>
          <w:bottom w:val="nil"/>
          <w:right w:val="nil"/>
          <w:between w:val="nil"/>
        </w:pBdr>
        <w:tabs>
          <w:tab w:val="left" w:pos="567"/>
        </w:tabs>
        <w:spacing w:line="276" w:lineRule="auto"/>
        <w:rPr>
          <w:color w:val="000000"/>
          <w:sz w:val="24"/>
          <w:szCs w:val="24"/>
        </w:rPr>
      </w:pPr>
      <w:r>
        <w:rPr>
          <w:sz w:val="24"/>
          <w:szCs w:val="24"/>
        </w:rPr>
        <w:t>Cuantumul burselor stabilit pentru Programul de schimburi pentru studii universitare în Europa Centrală (CEEPUS IV) se indexează anual, în conformitate cu Hotărârea Guvernului 1009/2006.</w:t>
      </w:r>
    </w:p>
    <w:p w14:paraId="1A331521" w14:textId="77777777" w:rsidR="00D54442" w:rsidRDefault="00000000">
      <w:pPr>
        <w:numPr>
          <w:ilvl w:val="0"/>
          <w:numId w:val="3"/>
        </w:numPr>
        <w:pBdr>
          <w:top w:val="nil"/>
          <w:left w:val="nil"/>
          <w:bottom w:val="nil"/>
          <w:right w:val="nil"/>
          <w:between w:val="nil"/>
        </w:pBdr>
        <w:tabs>
          <w:tab w:val="left" w:pos="567"/>
        </w:tabs>
        <w:spacing w:line="276" w:lineRule="auto"/>
        <w:rPr>
          <w:color w:val="000000"/>
          <w:sz w:val="24"/>
          <w:szCs w:val="24"/>
        </w:rPr>
      </w:pPr>
      <w:r>
        <w:rPr>
          <w:color w:val="000000"/>
          <w:sz w:val="24"/>
          <w:szCs w:val="24"/>
        </w:rPr>
        <w:t xml:space="preserve">Nu sunt alocate resurse financiare în cadrul Programului CEEPUS IV pentru mobilitățile realizate în format on-line.  </w:t>
      </w:r>
    </w:p>
    <w:p w14:paraId="34BE4C16" w14:textId="77777777" w:rsidR="00D54442" w:rsidRDefault="00000000">
      <w:pPr>
        <w:numPr>
          <w:ilvl w:val="0"/>
          <w:numId w:val="3"/>
        </w:numPr>
        <w:pBdr>
          <w:top w:val="nil"/>
          <w:left w:val="nil"/>
          <w:bottom w:val="nil"/>
          <w:right w:val="nil"/>
          <w:between w:val="nil"/>
        </w:pBdr>
        <w:tabs>
          <w:tab w:val="left" w:pos="567"/>
        </w:tabs>
        <w:spacing w:line="276" w:lineRule="auto"/>
        <w:rPr>
          <w:color w:val="000000"/>
          <w:sz w:val="24"/>
          <w:szCs w:val="24"/>
        </w:rPr>
      </w:pPr>
      <w:r>
        <w:rPr>
          <w:color w:val="000000"/>
          <w:sz w:val="24"/>
          <w:szCs w:val="24"/>
        </w:rPr>
        <w:t xml:space="preserve">În situația anulării unei mobilități sumele neutilizate se restituie în bugetul Ministerului Educației și Cercetării în termen de 30 zile  de la anularea mobilității aprobate, dar nu mai </w:t>
      </w:r>
      <w:r>
        <w:rPr>
          <w:rFonts w:ascii="Calibri" w:eastAsia="Calibri" w:hAnsi="Calibri" w:cs="Calibri"/>
          <w:color w:val="000000"/>
          <w:sz w:val="24"/>
          <w:szCs w:val="24"/>
        </w:rPr>
        <w:t>târziu</w:t>
      </w:r>
      <w:r>
        <w:rPr>
          <w:color w:val="000000"/>
          <w:sz w:val="24"/>
          <w:szCs w:val="24"/>
        </w:rPr>
        <w:t xml:space="preserve"> de sfârșitul anului bugetar.</w:t>
      </w:r>
    </w:p>
    <w:p w14:paraId="0379AB35" w14:textId="77777777" w:rsidR="00D54442" w:rsidRDefault="00D54442">
      <w:pPr>
        <w:pBdr>
          <w:top w:val="nil"/>
          <w:left w:val="nil"/>
          <w:bottom w:val="nil"/>
          <w:right w:val="nil"/>
          <w:between w:val="nil"/>
        </w:pBdr>
        <w:spacing w:after="200" w:line="276" w:lineRule="auto"/>
        <w:ind w:left="720" w:firstLine="0"/>
        <w:jc w:val="left"/>
        <w:rPr>
          <w:color w:val="000000"/>
          <w:sz w:val="24"/>
          <w:szCs w:val="24"/>
        </w:rPr>
      </w:pPr>
    </w:p>
    <w:p w14:paraId="6DA9C11B" w14:textId="77777777" w:rsidR="00D54442" w:rsidRDefault="00D54442">
      <w:pPr>
        <w:ind w:firstLine="0"/>
        <w:rPr>
          <w:sz w:val="24"/>
          <w:szCs w:val="24"/>
        </w:rPr>
      </w:pPr>
    </w:p>
    <w:p w14:paraId="24621322" w14:textId="77777777" w:rsidR="00D54442" w:rsidRDefault="00D54442">
      <w:pPr>
        <w:ind w:firstLine="0"/>
        <w:rPr>
          <w:sz w:val="24"/>
          <w:szCs w:val="24"/>
        </w:rPr>
      </w:pPr>
    </w:p>
    <w:p w14:paraId="6184CF99" w14:textId="77777777" w:rsidR="00D54442" w:rsidRDefault="00D54442">
      <w:pPr>
        <w:ind w:firstLine="0"/>
        <w:rPr>
          <w:sz w:val="24"/>
          <w:szCs w:val="24"/>
        </w:rPr>
      </w:pPr>
    </w:p>
    <w:p w14:paraId="3F1D0F07" w14:textId="77777777" w:rsidR="00D54442" w:rsidRDefault="00D54442">
      <w:pPr>
        <w:ind w:firstLine="0"/>
        <w:rPr>
          <w:sz w:val="24"/>
          <w:szCs w:val="24"/>
        </w:rPr>
      </w:pPr>
    </w:p>
    <w:p w14:paraId="58D64F57" w14:textId="77777777" w:rsidR="00D54442" w:rsidRDefault="00D54442">
      <w:pPr>
        <w:ind w:firstLine="0"/>
        <w:rPr>
          <w:sz w:val="24"/>
          <w:szCs w:val="24"/>
        </w:rPr>
      </w:pPr>
    </w:p>
    <w:p w14:paraId="30AEA79B" w14:textId="77777777" w:rsidR="00D54442" w:rsidRDefault="00D54442">
      <w:pPr>
        <w:ind w:firstLine="0"/>
        <w:rPr>
          <w:sz w:val="24"/>
          <w:szCs w:val="24"/>
        </w:rPr>
      </w:pPr>
    </w:p>
    <w:sectPr w:rsidR="00D54442">
      <w:pgSz w:w="11906" w:h="16838"/>
      <w:pgMar w:top="288" w:right="849" w:bottom="1137" w:left="1699"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930A9C6-03F1-46FB-BC98-9C09B9B54F54}"/>
  </w:font>
  <w:font w:name="Segoe UI">
    <w:panose1 w:val="020B0502040204020203"/>
    <w:charset w:val="00"/>
    <w:family w:val="swiss"/>
    <w:pitch w:val="variable"/>
    <w:sig w:usb0="E4002EFF" w:usb1="C000E47F" w:usb2="00000009" w:usb3="00000000" w:csb0="000001FF" w:csb1="00000000"/>
    <w:embedRegular r:id="rId2" w:fontKey="{6C49E380-3CFF-441A-87BF-42C8E16F8366}"/>
  </w:font>
  <w:font w:name="Georgia">
    <w:panose1 w:val="02040502050405020303"/>
    <w:charset w:val="00"/>
    <w:family w:val="roman"/>
    <w:pitch w:val="variable"/>
    <w:sig w:usb0="00000287" w:usb1="00000000" w:usb2="00000000" w:usb3="00000000" w:csb0="0000009F" w:csb1="00000000"/>
    <w:embedItalic r:id="rId3" w:fontKey="{EBD24167-3FA1-414C-B8E6-7F6DF6FE8A5C}"/>
  </w:font>
  <w:font w:name="Cambria">
    <w:panose1 w:val="02040503050406030204"/>
    <w:charset w:val="00"/>
    <w:family w:val="roman"/>
    <w:pitch w:val="variable"/>
    <w:sig w:usb0="E00006FF" w:usb1="420024FF" w:usb2="02000000" w:usb3="00000000" w:csb0="0000019F" w:csb1="00000000"/>
    <w:embedRegular r:id="rId4" w:fontKey="{12AA2306-3999-41DC-9D33-D34AE3DF851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65392D"/>
    <w:multiLevelType w:val="multilevel"/>
    <w:tmpl w:val="460A52C8"/>
    <w:lvl w:ilvl="0">
      <w:start w:val="1"/>
      <w:numFmt w:val="decimal"/>
      <w:lvlText w:val="%1."/>
      <w:lvlJc w:val="left"/>
      <w:pPr>
        <w:ind w:left="1080" w:hanging="360"/>
      </w:pPr>
      <w:rPr>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20BE5A53"/>
    <w:multiLevelType w:val="multilevel"/>
    <w:tmpl w:val="CCB4A6C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224154C9"/>
    <w:multiLevelType w:val="multilevel"/>
    <w:tmpl w:val="DD06CDF0"/>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num w:numId="1" w16cid:durableId="849181838">
    <w:abstractNumId w:val="2"/>
  </w:num>
  <w:num w:numId="2" w16cid:durableId="13382393">
    <w:abstractNumId w:val="0"/>
  </w:num>
  <w:num w:numId="3" w16cid:durableId="11715318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442"/>
    <w:rsid w:val="0084088F"/>
    <w:rsid w:val="00CE136B"/>
    <w:rsid w:val="00D54442"/>
    <w:rsid w:val="00E61DF3"/>
    <w:rsid w:val="00E81E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5A745"/>
  <w15:docId w15:val="{C05D0B6B-112E-4BA7-A19D-A268AF302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o-MD" w:eastAsia="en-US" w:bidi="ar-SA"/>
      </w:rPr>
    </w:rPrDefault>
    <w:pPrDefault>
      <w:pPr>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ListParagraph">
    <w:name w:val="List Paragraph"/>
    <w:aliases w:val="Scriptoria bullet points,HotarirePunct1"/>
    <w:basedOn w:val="Normal"/>
    <w:link w:val="ListParagraphChar"/>
    <w:uiPriority w:val="34"/>
    <w:qFormat/>
    <w:rsid w:val="00C01C52"/>
    <w:pPr>
      <w:spacing w:after="200" w:line="276" w:lineRule="auto"/>
      <w:ind w:left="720" w:firstLine="0"/>
      <w:contextualSpacing/>
      <w:jc w:val="left"/>
    </w:pPr>
    <w:rPr>
      <w:rFonts w:ascii="Calibri" w:eastAsia="Calibri" w:hAnsi="Calibri"/>
      <w:sz w:val="22"/>
      <w:szCs w:val="22"/>
      <w:lang w:val="ru-RU"/>
    </w:rPr>
  </w:style>
  <w:style w:type="table" w:styleId="TableGrid">
    <w:name w:val="Table Grid"/>
    <w:basedOn w:val="TableNormal"/>
    <w:uiPriority w:val="59"/>
    <w:rsid w:val="00C01C52"/>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265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6582"/>
    <w:rPr>
      <w:rFonts w:ascii="Segoe UI" w:eastAsia="Times New Roman" w:hAnsi="Segoe UI" w:cs="Segoe UI"/>
      <w:sz w:val="18"/>
      <w:szCs w:val="18"/>
      <w:lang w:val="en-US" w:eastAsia="en-US"/>
    </w:rPr>
  </w:style>
  <w:style w:type="character" w:customStyle="1" w:styleId="ListParagraphChar">
    <w:name w:val="List Paragraph Char"/>
    <w:aliases w:val="Scriptoria bullet points Char,HotarirePunct1 Char"/>
    <w:link w:val="ListParagraph"/>
    <w:uiPriority w:val="34"/>
    <w:qFormat/>
    <w:locked/>
    <w:rsid w:val="0066359E"/>
    <w:rPr>
      <w:rFonts w:ascii="Calibri" w:eastAsia="Calibri" w:hAnsi="Calibri" w:cs="Times New Roman"/>
      <w:lang w:val="ru-RU" w:eastAsia="en-US"/>
    </w:rPr>
  </w:style>
  <w:style w:type="paragraph" w:styleId="Revision">
    <w:name w:val="Revision"/>
    <w:hidden/>
    <w:uiPriority w:val="99"/>
    <w:semiHidden/>
    <w:rsid w:val="003309E8"/>
    <w:rPr>
      <w:lang w:val="en-US"/>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QEEzcDEGCJP/qYizXrZK86h7Gw==">CgMxLjA4AHIhMUpzV19IdzBiVEYzZGJ4Nm5WNml1SDNjQ182N01Qc2hw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1311</Words>
  <Characters>7475</Characters>
  <Application>Microsoft Office Word</Application>
  <DocSecurity>0</DocSecurity>
  <Lines>62</Lines>
  <Paragraphs>17</Paragraphs>
  <ScaleCrop>false</ScaleCrop>
  <Company/>
  <LinksUpToDate>false</LinksUpToDate>
  <CharactersWithSpaces>8769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PavlovL</dc:creator>
  <cp:lastModifiedBy>MEC</cp:lastModifiedBy>
  <cp:revision>3</cp:revision>
  <dcterms:created xsi:type="dcterms:W3CDTF">2026-02-06T07:50:00Z</dcterms:created>
  <dcterms:modified xsi:type="dcterms:W3CDTF">2026-03-05T12:12:00Z</dcterms:modified>
</cp:coreProperties>
</file>