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1B56" w14:textId="77777777" w:rsidR="00E07FA1" w:rsidRPr="001D5EF5" w:rsidRDefault="00E07FA1" w:rsidP="00E07FA1">
      <w:pPr>
        <w:ind w:firstLine="709"/>
        <w:jc w:val="center"/>
        <w:rPr>
          <w:b/>
          <w:sz w:val="24"/>
          <w:szCs w:val="24"/>
          <w:lang w:val="ro-RO"/>
        </w:rPr>
      </w:pPr>
      <w:r w:rsidRPr="001D5EF5">
        <w:rPr>
          <w:b/>
          <w:sz w:val="24"/>
          <w:szCs w:val="24"/>
          <w:lang w:val="ro-RO"/>
        </w:rPr>
        <w:t>TABEL DE CONCORDANȚĂ</w:t>
      </w:r>
    </w:p>
    <w:p w14:paraId="41565948" w14:textId="77777777" w:rsidR="00E07FA1" w:rsidRPr="001D5EF5" w:rsidRDefault="00E07FA1" w:rsidP="00E07FA1">
      <w:pPr>
        <w:ind w:firstLine="709"/>
        <w:rPr>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3972"/>
        <w:gridCol w:w="4817"/>
        <w:gridCol w:w="2269"/>
        <w:gridCol w:w="3510"/>
      </w:tblGrid>
      <w:tr w:rsidR="00D94BF5" w:rsidRPr="004C77AE" w14:paraId="6F80F688" w14:textId="77777777" w:rsidTr="00176E67">
        <w:tc>
          <w:tcPr>
            <w:tcW w:w="140" w:type="pct"/>
            <w:vAlign w:val="center"/>
            <w:hideMark/>
          </w:tcPr>
          <w:p w14:paraId="28ABEAFC" w14:textId="77777777" w:rsidR="00D94BF5" w:rsidRPr="001D5EF5" w:rsidRDefault="00D94BF5" w:rsidP="00D94BF5">
            <w:pPr>
              <w:ind w:firstLine="22"/>
              <w:jc w:val="center"/>
              <w:rPr>
                <w:b/>
                <w:sz w:val="24"/>
                <w:szCs w:val="24"/>
                <w:lang w:val="ro-RO"/>
              </w:rPr>
            </w:pPr>
            <w:r w:rsidRPr="001D5EF5">
              <w:rPr>
                <w:b/>
                <w:sz w:val="24"/>
                <w:szCs w:val="24"/>
                <w:lang w:val="ro-RO"/>
              </w:rPr>
              <w:t>1</w:t>
            </w:r>
          </w:p>
        </w:tc>
        <w:tc>
          <w:tcPr>
            <w:tcW w:w="1325" w:type="pct"/>
            <w:vAlign w:val="center"/>
            <w:hideMark/>
          </w:tcPr>
          <w:p w14:paraId="1E527968" w14:textId="703DC20A" w:rsidR="00D94BF5" w:rsidRPr="001D5EF5" w:rsidRDefault="00D94BF5" w:rsidP="00D94BF5">
            <w:pPr>
              <w:ind w:firstLine="22"/>
              <w:jc w:val="left"/>
              <w:rPr>
                <w:bCs/>
                <w:sz w:val="24"/>
                <w:szCs w:val="24"/>
                <w:lang w:val="ro-RO"/>
              </w:rPr>
            </w:pPr>
            <w:r w:rsidRPr="001D5EF5">
              <w:rPr>
                <w:b/>
                <w:sz w:val="24"/>
                <w:szCs w:val="24"/>
                <w:lang w:val="ro-RO"/>
              </w:rPr>
              <w:t xml:space="preserve">Titlul actului UE </w:t>
            </w:r>
          </w:p>
        </w:tc>
        <w:tc>
          <w:tcPr>
            <w:tcW w:w="3535" w:type="pct"/>
            <w:gridSpan w:val="3"/>
            <w:vAlign w:val="center"/>
          </w:tcPr>
          <w:p w14:paraId="6662987E" w14:textId="790C1AF1" w:rsidR="00D94BF5" w:rsidRPr="001D5EF5" w:rsidRDefault="00DB7C3E" w:rsidP="00DB7C3E">
            <w:pPr>
              <w:ind w:firstLine="22"/>
              <w:jc w:val="left"/>
              <w:rPr>
                <w:bCs/>
                <w:sz w:val="24"/>
                <w:szCs w:val="24"/>
                <w:lang w:val="ro-RO"/>
              </w:rPr>
            </w:pPr>
            <w:r w:rsidRPr="001D5EF5">
              <w:rPr>
                <w:bCs/>
                <w:sz w:val="24"/>
                <w:szCs w:val="24"/>
                <w:lang w:val="ro-RO"/>
              </w:rPr>
              <w:t>Directiva Consiliului din 18 iulie 1989 privind apropierea legislațiilor statelor membre referitoare la adâncimea profilului pneurilor anumitor categorii de autovehicule și ale remorcilor acestora (89/459/CEE)</w:t>
            </w:r>
            <w:r w:rsidR="00542FA8" w:rsidRPr="001D5EF5">
              <w:rPr>
                <w:bCs/>
                <w:sz w:val="24"/>
                <w:szCs w:val="24"/>
                <w:lang w:val="ro-RO"/>
              </w:rPr>
              <w:t>, CELEX</w:t>
            </w:r>
            <w:r w:rsidR="00024AA0" w:rsidRPr="001D5EF5">
              <w:rPr>
                <w:bCs/>
                <w:sz w:val="24"/>
                <w:szCs w:val="24"/>
                <w:lang w:val="ro-RO"/>
              </w:rPr>
              <w:t xml:space="preserve">: </w:t>
            </w:r>
            <w:r w:rsidR="003B143F" w:rsidRPr="001D5EF5">
              <w:rPr>
                <w:bCs/>
                <w:sz w:val="24"/>
                <w:szCs w:val="24"/>
                <w:lang w:val="ro-RO"/>
              </w:rPr>
              <w:t>31989L0459</w:t>
            </w:r>
            <w:r w:rsidR="00024AA0" w:rsidRPr="001D5EF5">
              <w:rPr>
                <w:bCs/>
                <w:sz w:val="24"/>
                <w:szCs w:val="24"/>
                <w:lang w:val="ro-RO"/>
              </w:rPr>
              <w:t xml:space="preserve">, </w:t>
            </w:r>
            <w:r w:rsidR="005A7FEE" w:rsidRPr="001D5EF5">
              <w:rPr>
                <w:bCs/>
                <w:sz w:val="24"/>
                <w:szCs w:val="24"/>
                <w:lang w:val="ro-RO"/>
              </w:rPr>
              <w:t>publicat în Jurnalul Oficial al Uniunii Europene</w:t>
            </w:r>
            <w:r w:rsidR="0009458A" w:rsidRPr="001D5EF5">
              <w:rPr>
                <w:bCs/>
                <w:sz w:val="24"/>
                <w:szCs w:val="24"/>
                <w:lang w:val="ro-RO"/>
              </w:rPr>
              <w:t xml:space="preserve"> </w:t>
            </w:r>
            <w:r w:rsidR="003B143F" w:rsidRPr="001D5EF5">
              <w:rPr>
                <w:bCs/>
                <w:sz w:val="24"/>
                <w:szCs w:val="24"/>
                <w:lang w:val="ro-RO"/>
              </w:rPr>
              <w:t>L 226/4</w:t>
            </w:r>
          </w:p>
        </w:tc>
      </w:tr>
      <w:tr w:rsidR="00D94BF5" w:rsidRPr="001D5EF5" w14:paraId="690EBD71" w14:textId="77777777" w:rsidTr="00176E67">
        <w:tc>
          <w:tcPr>
            <w:tcW w:w="140" w:type="pct"/>
            <w:vAlign w:val="center"/>
            <w:hideMark/>
          </w:tcPr>
          <w:p w14:paraId="417EBAAA" w14:textId="77777777" w:rsidR="00D94BF5" w:rsidRPr="001D5EF5" w:rsidRDefault="00D94BF5" w:rsidP="00D94BF5">
            <w:pPr>
              <w:ind w:firstLine="22"/>
              <w:jc w:val="center"/>
              <w:rPr>
                <w:b/>
                <w:sz w:val="24"/>
                <w:szCs w:val="24"/>
                <w:lang w:val="ro-RO"/>
              </w:rPr>
            </w:pPr>
            <w:r w:rsidRPr="001D5EF5">
              <w:rPr>
                <w:b/>
                <w:sz w:val="24"/>
                <w:szCs w:val="24"/>
                <w:lang w:val="ro-RO"/>
              </w:rPr>
              <w:t>2</w:t>
            </w:r>
          </w:p>
        </w:tc>
        <w:tc>
          <w:tcPr>
            <w:tcW w:w="1325" w:type="pct"/>
            <w:vAlign w:val="center"/>
            <w:hideMark/>
          </w:tcPr>
          <w:p w14:paraId="68B58F95" w14:textId="0C71BBB6" w:rsidR="00D94BF5" w:rsidRPr="001D5EF5" w:rsidRDefault="00D94BF5" w:rsidP="00D94BF5">
            <w:pPr>
              <w:ind w:firstLine="22"/>
              <w:jc w:val="left"/>
              <w:rPr>
                <w:b/>
                <w:sz w:val="24"/>
                <w:szCs w:val="24"/>
                <w:lang w:val="ro-RO"/>
              </w:rPr>
            </w:pPr>
            <w:r w:rsidRPr="001D5EF5">
              <w:rPr>
                <w:b/>
                <w:sz w:val="24"/>
                <w:szCs w:val="24"/>
                <w:lang w:val="ro-RO"/>
              </w:rPr>
              <w:t>Titlul proiectului de act normativ național</w:t>
            </w:r>
          </w:p>
        </w:tc>
        <w:tc>
          <w:tcPr>
            <w:tcW w:w="3535" w:type="pct"/>
            <w:gridSpan w:val="3"/>
            <w:vAlign w:val="center"/>
          </w:tcPr>
          <w:p w14:paraId="35CBDDF5" w14:textId="40988C6F" w:rsidR="00D94BF5" w:rsidRPr="001D5EF5" w:rsidRDefault="0061179A" w:rsidP="0061179A">
            <w:pPr>
              <w:ind w:firstLine="22"/>
              <w:jc w:val="left"/>
              <w:rPr>
                <w:bCs/>
                <w:sz w:val="24"/>
                <w:szCs w:val="24"/>
                <w:lang w:val="ro-RO"/>
              </w:rPr>
            </w:pPr>
            <w:r w:rsidRPr="001D5EF5">
              <w:rPr>
                <w:bCs/>
                <w:sz w:val="24"/>
                <w:szCs w:val="24"/>
                <w:lang w:val="ro-RO"/>
              </w:rPr>
              <w:t>Hotărîre nr. 357/2009 cu privire la aprobarea Regulamentului circulaţiei rutiere</w:t>
            </w:r>
          </w:p>
        </w:tc>
      </w:tr>
      <w:tr w:rsidR="00D94BF5" w:rsidRPr="001D5EF5" w14:paraId="48B5801F" w14:textId="77777777" w:rsidTr="00176E67">
        <w:tc>
          <w:tcPr>
            <w:tcW w:w="140" w:type="pct"/>
            <w:vAlign w:val="center"/>
            <w:hideMark/>
          </w:tcPr>
          <w:p w14:paraId="75869627" w14:textId="77777777" w:rsidR="00D94BF5" w:rsidRPr="001D5EF5" w:rsidRDefault="00D94BF5" w:rsidP="00D94BF5">
            <w:pPr>
              <w:ind w:firstLine="22"/>
              <w:jc w:val="center"/>
              <w:rPr>
                <w:b/>
                <w:sz w:val="24"/>
                <w:szCs w:val="24"/>
                <w:lang w:val="ro-RO"/>
              </w:rPr>
            </w:pPr>
            <w:r w:rsidRPr="001D5EF5">
              <w:rPr>
                <w:b/>
                <w:sz w:val="24"/>
                <w:szCs w:val="24"/>
                <w:lang w:val="ro-RO"/>
              </w:rPr>
              <w:t>3</w:t>
            </w:r>
          </w:p>
        </w:tc>
        <w:tc>
          <w:tcPr>
            <w:tcW w:w="1325" w:type="pct"/>
            <w:vAlign w:val="center"/>
            <w:hideMark/>
          </w:tcPr>
          <w:p w14:paraId="540D0C1C" w14:textId="6820A693" w:rsidR="00D94BF5" w:rsidRPr="001D5EF5" w:rsidRDefault="00D94BF5" w:rsidP="00D94BF5">
            <w:pPr>
              <w:ind w:firstLine="22"/>
              <w:jc w:val="left"/>
              <w:rPr>
                <w:b/>
                <w:sz w:val="24"/>
                <w:szCs w:val="24"/>
                <w:lang w:val="ro-RO"/>
              </w:rPr>
            </w:pPr>
            <w:r w:rsidRPr="001D5EF5">
              <w:rPr>
                <w:b/>
                <w:sz w:val="24"/>
                <w:szCs w:val="24"/>
                <w:lang w:val="ro-RO"/>
              </w:rPr>
              <w:t>Gradul general de compatibilitate</w:t>
            </w:r>
          </w:p>
        </w:tc>
        <w:tc>
          <w:tcPr>
            <w:tcW w:w="3535" w:type="pct"/>
            <w:gridSpan w:val="3"/>
            <w:vAlign w:val="center"/>
          </w:tcPr>
          <w:p w14:paraId="473B4AE8" w14:textId="5DCD7D2D" w:rsidR="00D94BF5" w:rsidRPr="001D5EF5" w:rsidRDefault="00D94BF5" w:rsidP="0036638F">
            <w:pPr>
              <w:ind w:firstLine="22"/>
              <w:jc w:val="left"/>
              <w:rPr>
                <w:bCs/>
                <w:sz w:val="24"/>
                <w:szCs w:val="24"/>
                <w:lang w:val="ro-RO"/>
              </w:rPr>
            </w:pPr>
            <w:r w:rsidRPr="001D5EF5">
              <w:rPr>
                <w:bCs/>
                <w:sz w:val="24"/>
                <w:szCs w:val="24"/>
                <w:lang w:val="ro-RO"/>
              </w:rPr>
              <w:t>Compatibil</w:t>
            </w:r>
          </w:p>
        </w:tc>
      </w:tr>
      <w:tr w:rsidR="00D94BF5" w:rsidRPr="004C77AE" w14:paraId="1B5DF448" w14:textId="77777777" w:rsidTr="00176E67">
        <w:tc>
          <w:tcPr>
            <w:tcW w:w="140" w:type="pct"/>
            <w:vAlign w:val="center"/>
          </w:tcPr>
          <w:p w14:paraId="7600F6EE" w14:textId="77777777" w:rsidR="00D94BF5" w:rsidRPr="001D5EF5" w:rsidRDefault="00D94BF5" w:rsidP="00D94BF5">
            <w:pPr>
              <w:ind w:firstLine="22"/>
              <w:jc w:val="center"/>
              <w:rPr>
                <w:b/>
                <w:sz w:val="24"/>
                <w:szCs w:val="24"/>
                <w:lang w:val="ro-RO"/>
              </w:rPr>
            </w:pPr>
            <w:r w:rsidRPr="001D5EF5">
              <w:rPr>
                <w:b/>
                <w:sz w:val="24"/>
                <w:szCs w:val="24"/>
                <w:lang w:val="ro-RO"/>
              </w:rPr>
              <w:t>4</w:t>
            </w:r>
          </w:p>
        </w:tc>
        <w:tc>
          <w:tcPr>
            <w:tcW w:w="1325" w:type="pct"/>
            <w:vAlign w:val="center"/>
          </w:tcPr>
          <w:p w14:paraId="608CD88E" w14:textId="57E29BE2" w:rsidR="00D94BF5" w:rsidRPr="001D5EF5" w:rsidRDefault="00D94BF5" w:rsidP="00D94BF5">
            <w:pPr>
              <w:ind w:firstLine="22"/>
              <w:jc w:val="left"/>
              <w:rPr>
                <w:b/>
                <w:sz w:val="24"/>
                <w:szCs w:val="24"/>
                <w:lang w:val="ro-RO"/>
              </w:rPr>
            </w:pPr>
            <w:r w:rsidRPr="001D5EF5">
              <w:rPr>
                <w:b/>
                <w:sz w:val="24"/>
                <w:szCs w:val="24"/>
                <w:lang w:val="ro-RO"/>
              </w:rPr>
              <w:t>Autoritatea/persoana responsabilă</w:t>
            </w:r>
          </w:p>
        </w:tc>
        <w:tc>
          <w:tcPr>
            <w:tcW w:w="3535" w:type="pct"/>
            <w:gridSpan w:val="3"/>
            <w:vAlign w:val="center"/>
          </w:tcPr>
          <w:p w14:paraId="1E0E0837" w14:textId="752D5999" w:rsidR="00D94BF5" w:rsidRPr="001D5EF5" w:rsidRDefault="00D94BF5" w:rsidP="0036638F">
            <w:pPr>
              <w:ind w:firstLine="22"/>
              <w:jc w:val="left"/>
              <w:rPr>
                <w:bCs/>
                <w:sz w:val="24"/>
                <w:szCs w:val="24"/>
                <w:lang w:val="ro-RO"/>
              </w:rPr>
            </w:pPr>
            <w:r w:rsidRPr="001D5EF5">
              <w:rPr>
                <w:bCs/>
                <w:sz w:val="24"/>
                <w:szCs w:val="24"/>
                <w:lang w:val="ro-RO"/>
              </w:rPr>
              <w:t>Ministerul Infrastructurii și Dezvoltării Regionale, Andrei Slanina, Șef</w:t>
            </w:r>
            <w:r w:rsidR="001350A1" w:rsidRPr="001D5EF5">
              <w:rPr>
                <w:bCs/>
                <w:sz w:val="24"/>
                <w:szCs w:val="24"/>
                <w:lang w:val="ro-RO"/>
              </w:rPr>
              <w:t xml:space="preserve"> al Direcției Politici în domeniul transport rutier</w:t>
            </w:r>
          </w:p>
        </w:tc>
      </w:tr>
      <w:tr w:rsidR="00D94BF5" w:rsidRPr="001D5EF5" w14:paraId="050D0B8E" w14:textId="77777777" w:rsidTr="00176E67">
        <w:tc>
          <w:tcPr>
            <w:tcW w:w="140" w:type="pct"/>
            <w:vAlign w:val="center"/>
          </w:tcPr>
          <w:p w14:paraId="7E7140E0" w14:textId="77777777" w:rsidR="00D94BF5" w:rsidRPr="001D5EF5" w:rsidRDefault="00D94BF5" w:rsidP="00D94BF5">
            <w:pPr>
              <w:ind w:firstLine="22"/>
              <w:jc w:val="center"/>
              <w:rPr>
                <w:b/>
                <w:sz w:val="24"/>
                <w:szCs w:val="24"/>
                <w:lang w:val="ro-RO"/>
              </w:rPr>
            </w:pPr>
            <w:r w:rsidRPr="001D5EF5">
              <w:rPr>
                <w:b/>
                <w:sz w:val="24"/>
                <w:szCs w:val="24"/>
                <w:lang w:val="ro-RO"/>
              </w:rPr>
              <w:t>5</w:t>
            </w:r>
          </w:p>
        </w:tc>
        <w:tc>
          <w:tcPr>
            <w:tcW w:w="1325" w:type="pct"/>
            <w:vAlign w:val="center"/>
          </w:tcPr>
          <w:p w14:paraId="04009540" w14:textId="29F70EE1" w:rsidR="00D94BF5" w:rsidRPr="001D5EF5" w:rsidRDefault="00D94BF5" w:rsidP="00D94BF5">
            <w:pPr>
              <w:ind w:firstLine="22"/>
              <w:jc w:val="left"/>
              <w:rPr>
                <w:b/>
                <w:sz w:val="24"/>
                <w:szCs w:val="24"/>
                <w:lang w:val="ro-RO"/>
              </w:rPr>
            </w:pPr>
            <w:r w:rsidRPr="001D5EF5">
              <w:rPr>
                <w:b/>
                <w:sz w:val="24"/>
                <w:szCs w:val="24"/>
                <w:lang w:val="ro-RO"/>
              </w:rPr>
              <w:t>Data întocmirii/actualizării</w:t>
            </w:r>
          </w:p>
        </w:tc>
        <w:tc>
          <w:tcPr>
            <w:tcW w:w="3535" w:type="pct"/>
            <w:gridSpan w:val="3"/>
            <w:vAlign w:val="center"/>
          </w:tcPr>
          <w:p w14:paraId="59D2BF98" w14:textId="1625BD89" w:rsidR="00D94BF5" w:rsidRPr="001D5EF5" w:rsidRDefault="0061179A" w:rsidP="0036638F">
            <w:pPr>
              <w:ind w:firstLine="22"/>
              <w:jc w:val="left"/>
              <w:rPr>
                <w:bCs/>
                <w:sz w:val="24"/>
                <w:szCs w:val="24"/>
                <w:lang w:val="ro-RO"/>
              </w:rPr>
            </w:pPr>
            <w:r w:rsidRPr="001D5EF5">
              <w:rPr>
                <w:bCs/>
                <w:sz w:val="24"/>
                <w:szCs w:val="24"/>
                <w:lang w:val="ro-RO"/>
              </w:rPr>
              <w:t>28.10</w:t>
            </w:r>
            <w:r w:rsidR="001350A1" w:rsidRPr="001D5EF5">
              <w:rPr>
                <w:bCs/>
                <w:sz w:val="24"/>
                <w:szCs w:val="24"/>
                <w:lang w:val="ro-RO"/>
              </w:rPr>
              <w:t>.2025</w:t>
            </w:r>
          </w:p>
        </w:tc>
      </w:tr>
      <w:tr w:rsidR="00E07FA1" w:rsidRPr="001D5EF5" w14:paraId="594DE1CB" w14:textId="77777777" w:rsidTr="00176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hideMark/>
          </w:tcPr>
          <w:p w14:paraId="6080F830" w14:textId="77777777" w:rsidR="00E07FA1" w:rsidRPr="001D5EF5" w:rsidRDefault="00E07FA1" w:rsidP="000164D5">
            <w:pPr>
              <w:ind w:firstLine="22"/>
              <w:jc w:val="center"/>
              <w:rPr>
                <w:b/>
                <w:sz w:val="24"/>
                <w:szCs w:val="24"/>
                <w:lang w:val="ro-RO"/>
              </w:rPr>
            </w:pPr>
            <w:r w:rsidRPr="001D5EF5">
              <w:rPr>
                <w:b/>
                <w:sz w:val="24"/>
                <w:szCs w:val="24"/>
                <w:lang w:val="ro-RO"/>
              </w:rPr>
              <w:t>Actul Uniunii Europene</w:t>
            </w:r>
          </w:p>
          <w:p w14:paraId="4EBE2CB8" w14:textId="77777777" w:rsidR="00E07FA1" w:rsidRPr="001D5EF5" w:rsidRDefault="00E07FA1" w:rsidP="000164D5">
            <w:pPr>
              <w:ind w:firstLine="22"/>
              <w:jc w:val="center"/>
              <w:rPr>
                <w:b/>
                <w:sz w:val="24"/>
                <w:szCs w:val="24"/>
                <w:lang w:val="ro-RO"/>
              </w:rPr>
            </w:pPr>
            <w:r w:rsidRPr="001D5EF5">
              <w:rPr>
                <w:b/>
                <w:sz w:val="24"/>
                <w:szCs w:val="24"/>
                <w:lang w:val="ro-RO"/>
              </w:rPr>
              <w:t>6</w:t>
            </w:r>
          </w:p>
        </w:tc>
        <w:tc>
          <w:tcPr>
            <w:tcW w:w="1607" w:type="pct"/>
            <w:tcBorders>
              <w:top w:val="single" w:sz="4" w:space="0" w:color="auto"/>
              <w:left w:val="single" w:sz="4" w:space="0" w:color="auto"/>
              <w:bottom w:val="single" w:sz="4" w:space="0" w:color="auto"/>
              <w:right w:val="single" w:sz="4" w:space="0" w:color="auto"/>
            </w:tcBorders>
            <w:hideMark/>
          </w:tcPr>
          <w:p w14:paraId="70C65C2B" w14:textId="77777777" w:rsidR="00E07FA1" w:rsidRPr="001D5EF5" w:rsidRDefault="00E07FA1" w:rsidP="000164D5">
            <w:pPr>
              <w:ind w:firstLine="22"/>
              <w:jc w:val="center"/>
              <w:rPr>
                <w:b/>
                <w:sz w:val="24"/>
                <w:szCs w:val="24"/>
                <w:lang w:val="ro-RO"/>
              </w:rPr>
            </w:pPr>
            <w:r w:rsidRPr="001D5EF5">
              <w:rPr>
                <w:b/>
                <w:sz w:val="24"/>
                <w:szCs w:val="24"/>
                <w:lang w:val="ro-RO"/>
              </w:rPr>
              <w:t>Proiectul de act normativ național</w:t>
            </w:r>
          </w:p>
          <w:p w14:paraId="7287DD9C" w14:textId="77777777" w:rsidR="00E07FA1" w:rsidRPr="001D5EF5" w:rsidRDefault="00E07FA1" w:rsidP="000164D5">
            <w:pPr>
              <w:ind w:firstLine="22"/>
              <w:jc w:val="center"/>
              <w:rPr>
                <w:b/>
                <w:sz w:val="24"/>
                <w:szCs w:val="24"/>
                <w:lang w:val="ro-RO"/>
              </w:rPr>
            </w:pPr>
            <w:r w:rsidRPr="001D5EF5">
              <w:rPr>
                <w:b/>
                <w:sz w:val="24"/>
                <w:szCs w:val="24"/>
                <w:lang w:val="ro-RO"/>
              </w:rPr>
              <w:t>7</w:t>
            </w:r>
          </w:p>
        </w:tc>
        <w:tc>
          <w:tcPr>
            <w:tcW w:w="757" w:type="pct"/>
            <w:tcBorders>
              <w:top w:val="single" w:sz="4" w:space="0" w:color="auto"/>
              <w:left w:val="single" w:sz="4" w:space="0" w:color="auto"/>
              <w:bottom w:val="single" w:sz="4" w:space="0" w:color="auto"/>
              <w:right w:val="single" w:sz="4" w:space="0" w:color="auto"/>
            </w:tcBorders>
            <w:hideMark/>
          </w:tcPr>
          <w:p w14:paraId="614D8D06" w14:textId="77777777" w:rsidR="00E07FA1" w:rsidRPr="001D5EF5" w:rsidRDefault="00E07FA1" w:rsidP="000164D5">
            <w:pPr>
              <w:ind w:firstLine="22"/>
              <w:jc w:val="center"/>
              <w:rPr>
                <w:b/>
                <w:sz w:val="24"/>
                <w:szCs w:val="24"/>
                <w:lang w:val="ro-RO"/>
              </w:rPr>
            </w:pPr>
            <w:r w:rsidRPr="001D5EF5">
              <w:rPr>
                <w:b/>
                <w:sz w:val="24"/>
                <w:szCs w:val="24"/>
                <w:lang w:val="ro-RO"/>
              </w:rPr>
              <w:t>Gradul de compatibilitate</w:t>
            </w:r>
          </w:p>
          <w:p w14:paraId="5879CD95" w14:textId="77777777" w:rsidR="00E07FA1" w:rsidRPr="001D5EF5" w:rsidRDefault="00E07FA1" w:rsidP="000164D5">
            <w:pPr>
              <w:ind w:firstLine="22"/>
              <w:jc w:val="center"/>
              <w:rPr>
                <w:b/>
                <w:sz w:val="24"/>
                <w:szCs w:val="24"/>
                <w:lang w:val="ro-RO"/>
              </w:rPr>
            </w:pPr>
            <w:r w:rsidRPr="001D5EF5">
              <w:rPr>
                <w:b/>
                <w:sz w:val="24"/>
                <w:szCs w:val="24"/>
                <w:lang w:val="ro-RO"/>
              </w:rPr>
              <w:t>8</w:t>
            </w:r>
          </w:p>
        </w:tc>
        <w:tc>
          <w:tcPr>
            <w:tcW w:w="1171" w:type="pct"/>
            <w:tcBorders>
              <w:top w:val="single" w:sz="4" w:space="0" w:color="auto"/>
              <w:left w:val="single" w:sz="4" w:space="0" w:color="auto"/>
              <w:bottom w:val="single" w:sz="4" w:space="0" w:color="auto"/>
              <w:right w:val="single" w:sz="4" w:space="0" w:color="auto"/>
            </w:tcBorders>
            <w:hideMark/>
          </w:tcPr>
          <w:p w14:paraId="53D0C2D7" w14:textId="77777777" w:rsidR="00E07FA1" w:rsidRPr="001D5EF5" w:rsidRDefault="00E07FA1" w:rsidP="000164D5">
            <w:pPr>
              <w:ind w:firstLine="22"/>
              <w:jc w:val="center"/>
              <w:rPr>
                <w:b/>
                <w:sz w:val="24"/>
                <w:szCs w:val="24"/>
                <w:lang w:val="ro-RO"/>
              </w:rPr>
            </w:pPr>
            <w:r w:rsidRPr="001D5EF5">
              <w:rPr>
                <w:b/>
                <w:sz w:val="24"/>
                <w:szCs w:val="24"/>
                <w:lang w:val="ro-RO"/>
              </w:rPr>
              <w:t>Observații</w:t>
            </w:r>
          </w:p>
          <w:p w14:paraId="04FEC9E0" w14:textId="77777777" w:rsidR="00E07FA1" w:rsidRPr="001D5EF5" w:rsidRDefault="00E07FA1" w:rsidP="000164D5">
            <w:pPr>
              <w:ind w:firstLine="22"/>
              <w:jc w:val="center"/>
              <w:rPr>
                <w:b/>
                <w:sz w:val="24"/>
                <w:szCs w:val="24"/>
                <w:lang w:val="ro-RO"/>
              </w:rPr>
            </w:pPr>
            <w:r w:rsidRPr="001D5EF5">
              <w:rPr>
                <w:b/>
                <w:sz w:val="24"/>
                <w:szCs w:val="24"/>
                <w:lang w:val="ro-RO"/>
              </w:rPr>
              <w:t>9</w:t>
            </w:r>
          </w:p>
          <w:p w14:paraId="3D935C6F" w14:textId="77777777" w:rsidR="00E07FA1" w:rsidRPr="001D5EF5" w:rsidRDefault="00E07FA1" w:rsidP="000164D5">
            <w:pPr>
              <w:ind w:firstLine="22"/>
              <w:jc w:val="center"/>
              <w:rPr>
                <w:b/>
                <w:sz w:val="24"/>
                <w:szCs w:val="24"/>
                <w:lang w:val="ro-RO"/>
              </w:rPr>
            </w:pPr>
          </w:p>
        </w:tc>
      </w:tr>
      <w:tr w:rsidR="00E07FA1" w:rsidRPr="001D5EF5" w14:paraId="2D9284D7" w14:textId="77777777" w:rsidTr="00176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hideMark/>
          </w:tcPr>
          <w:p w14:paraId="1BDC0FED" w14:textId="77777777" w:rsidR="00E07FA1" w:rsidRPr="001D5EF5" w:rsidRDefault="00E07FA1" w:rsidP="00686C0A">
            <w:pPr>
              <w:ind w:firstLine="709"/>
              <w:rPr>
                <w:b/>
                <w:sz w:val="24"/>
                <w:szCs w:val="24"/>
                <w:lang w:val="ro-RO"/>
              </w:rPr>
            </w:pPr>
          </w:p>
        </w:tc>
        <w:tc>
          <w:tcPr>
            <w:tcW w:w="1607" w:type="pct"/>
            <w:tcBorders>
              <w:top w:val="single" w:sz="4" w:space="0" w:color="auto"/>
              <w:left w:val="single" w:sz="4" w:space="0" w:color="auto"/>
              <w:bottom w:val="single" w:sz="4" w:space="0" w:color="auto"/>
              <w:right w:val="single" w:sz="4" w:space="0" w:color="auto"/>
            </w:tcBorders>
            <w:hideMark/>
          </w:tcPr>
          <w:p w14:paraId="645BAF24" w14:textId="77777777" w:rsidR="00E07FA1" w:rsidRPr="001D5EF5" w:rsidRDefault="00E07FA1" w:rsidP="00686C0A">
            <w:pPr>
              <w:ind w:firstLine="709"/>
              <w:rPr>
                <w:b/>
                <w:sz w:val="24"/>
                <w:szCs w:val="24"/>
                <w:lang w:val="ro-RO"/>
              </w:rPr>
            </w:pPr>
          </w:p>
        </w:tc>
        <w:tc>
          <w:tcPr>
            <w:tcW w:w="757" w:type="pct"/>
            <w:tcBorders>
              <w:top w:val="single" w:sz="4" w:space="0" w:color="auto"/>
              <w:left w:val="single" w:sz="4" w:space="0" w:color="auto"/>
              <w:bottom w:val="single" w:sz="4" w:space="0" w:color="auto"/>
              <w:right w:val="single" w:sz="4" w:space="0" w:color="auto"/>
            </w:tcBorders>
            <w:hideMark/>
          </w:tcPr>
          <w:p w14:paraId="2C5AF330" w14:textId="77777777" w:rsidR="00E07FA1" w:rsidRPr="001D5EF5" w:rsidRDefault="00E07FA1" w:rsidP="00686C0A">
            <w:pPr>
              <w:ind w:firstLine="709"/>
              <w:rPr>
                <w:b/>
                <w:sz w:val="24"/>
                <w:szCs w:val="24"/>
                <w:lang w:val="ro-RO"/>
              </w:rPr>
            </w:pPr>
          </w:p>
        </w:tc>
        <w:tc>
          <w:tcPr>
            <w:tcW w:w="1171" w:type="pct"/>
            <w:tcBorders>
              <w:top w:val="single" w:sz="4" w:space="0" w:color="auto"/>
              <w:left w:val="single" w:sz="4" w:space="0" w:color="auto"/>
              <w:bottom w:val="single" w:sz="4" w:space="0" w:color="auto"/>
              <w:right w:val="single" w:sz="4" w:space="0" w:color="auto"/>
            </w:tcBorders>
            <w:hideMark/>
          </w:tcPr>
          <w:p w14:paraId="38303CA0" w14:textId="77777777" w:rsidR="00E07FA1" w:rsidRPr="001D5EF5" w:rsidRDefault="00E07FA1" w:rsidP="00686C0A">
            <w:pPr>
              <w:ind w:firstLine="709"/>
              <w:rPr>
                <w:b/>
                <w:sz w:val="24"/>
                <w:szCs w:val="24"/>
                <w:lang w:val="ro-RO"/>
              </w:rPr>
            </w:pPr>
          </w:p>
        </w:tc>
      </w:tr>
      <w:tr w:rsidR="000164D5" w:rsidRPr="001D5EF5" w14:paraId="3ABC9132"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27C4D07" w14:textId="77777777" w:rsidR="007546B0" w:rsidRPr="007546B0" w:rsidRDefault="007546B0" w:rsidP="007546B0">
            <w:pPr>
              <w:ind w:left="22" w:firstLine="284"/>
              <w:jc w:val="center"/>
              <w:rPr>
                <w:b/>
                <w:sz w:val="24"/>
                <w:szCs w:val="24"/>
                <w:lang w:val="ro-RO"/>
              </w:rPr>
            </w:pPr>
            <w:r w:rsidRPr="007546B0">
              <w:rPr>
                <w:b/>
                <w:sz w:val="24"/>
                <w:szCs w:val="24"/>
                <w:lang w:val="ro-RO"/>
              </w:rPr>
              <w:t>Articolul 1</w:t>
            </w:r>
          </w:p>
          <w:p w14:paraId="55A3E59A" w14:textId="77777777" w:rsidR="007546B0" w:rsidRPr="007546B0" w:rsidRDefault="007546B0" w:rsidP="007546B0">
            <w:pPr>
              <w:ind w:left="22" w:firstLine="284"/>
              <w:rPr>
                <w:bCs/>
                <w:sz w:val="24"/>
                <w:szCs w:val="24"/>
                <w:lang w:val="ro-RO"/>
              </w:rPr>
            </w:pPr>
            <w:r w:rsidRPr="007546B0">
              <w:rPr>
                <w:bCs/>
                <w:sz w:val="24"/>
                <w:szCs w:val="24"/>
                <w:lang w:val="ro-RO"/>
              </w:rPr>
              <w:t>Statele membre iau toate măsurile necesare pentru ca, pe parcursul duratei de utilizare pe căile rutiere, pneurile pentru categoriile M1, N1, 01 și 02 de vehicule, așa cum sunt definite în anexa I la Directiva 70/156/CEE a Consiliului din 6 februarie 1970 privind apropierea legislației statelor membre referitoare la omologarea de tip a autovehiculelor și a remorcilor acestora</w:t>
            </w:r>
            <w:hyperlink r:id="rId7" w:anchor="ntr6-L_1989226RO.01000401-E0006" w:history="1">
              <w:r w:rsidRPr="007546B0">
                <w:rPr>
                  <w:rStyle w:val="Hyperlink"/>
                  <w:bCs/>
                  <w:sz w:val="24"/>
                  <w:szCs w:val="24"/>
                  <w:lang w:val="ro-RO"/>
                </w:rPr>
                <w:t> (</w:t>
              </w:r>
              <w:r w:rsidRPr="007546B0">
                <w:rPr>
                  <w:rStyle w:val="Hyperlink"/>
                  <w:bCs/>
                  <w:sz w:val="24"/>
                  <w:szCs w:val="24"/>
                  <w:vertAlign w:val="superscript"/>
                  <w:lang w:val="ro-RO"/>
                </w:rPr>
                <w:t>6</w:t>
              </w:r>
              <w:r w:rsidRPr="007546B0">
                <w:rPr>
                  <w:rStyle w:val="Hyperlink"/>
                  <w:bCs/>
                  <w:sz w:val="24"/>
                  <w:szCs w:val="24"/>
                  <w:lang w:val="ro-RO"/>
                </w:rPr>
                <w:t>)</w:t>
              </w:r>
            </w:hyperlink>
            <w:r w:rsidRPr="007546B0">
              <w:rPr>
                <w:bCs/>
                <w:sz w:val="24"/>
                <w:szCs w:val="24"/>
                <w:lang w:val="ro-RO"/>
              </w:rPr>
              <w:t>, astfel cum a fost modificată ultima dată prin Directiva 87/403/CEE</w:t>
            </w:r>
            <w:hyperlink r:id="rId8" w:anchor="ntr7-L_1989226RO.01000401-E0007" w:history="1">
              <w:r w:rsidRPr="007546B0">
                <w:rPr>
                  <w:rStyle w:val="Hyperlink"/>
                  <w:bCs/>
                  <w:sz w:val="24"/>
                  <w:szCs w:val="24"/>
                  <w:lang w:val="ro-RO"/>
                </w:rPr>
                <w:t> (</w:t>
              </w:r>
              <w:r w:rsidRPr="007546B0">
                <w:rPr>
                  <w:rStyle w:val="Hyperlink"/>
                  <w:bCs/>
                  <w:sz w:val="24"/>
                  <w:szCs w:val="24"/>
                  <w:vertAlign w:val="superscript"/>
                  <w:lang w:val="ro-RO"/>
                </w:rPr>
                <w:t>7</w:t>
              </w:r>
              <w:r w:rsidRPr="007546B0">
                <w:rPr>
                  <w:rStyle w:val="Hyperlink"/>
                  <w:bCs/>
                  <w:sz w:val="24"/>
                  <w:szCs w:val="24"/>
                  <w:lang w:val="ro-RO"/>
                </w:rPr>
                <w:t>)</w:t>
              </w:r>
            </w:hyperlink>
            <w:r w:rsidRPr="007546B0">
              <w:rPr>
                <w:bCs/>
                <w:sz w:val="24"/>
                <w:szCs w:val="24"/>
                <w:lang w:val="ro-RO"/>
              </w:rPr>
              <w:t>, să aibă o adâncime a profilului canalelor principale ale suprafeței de rulare de cel puțin 1,6 mm.</w:t>
            </w:r>
          </w:p>
          <w:p w14:paraId="0BAC198B" w14:textId="77777777" w:rsidR="007546B0" w:rsidRPr="007546B0" w:rsidRDefault="007546B0" w:rsidP="007546B0">
            <w:pPr>
              <w:ind w:left="22" w:firstLine="284"/>
              <w:rPr>
                <w:bCs/>
                <w:sz w:val="24"/>
                <w:szCs w:val="24"/>
                <w:lang w:val="ro-RO"/>
              </w:rPr>
            </w:pPr>
            <w:r w:rsidRPr="007546B0">
              <w:rPr>
                <w:bCs/>
                <w:sz w:val="24"/>
                <w:szCs w:val="24"/>
                <w:lang w:val="ro-RO"/>
              </w:rPr>
              <w:t>„Canalele principale” înseamnă canalele largi din partea centrală a suprafeței de rulare, care acoperă aproximativ trei sferturi din lățimea suprafeței de rulare.</w:t>
            </w:r>
          </w:p>
          <w:p w14:paraId="059D7A66" w14:textId="609395A9" w:rsidR="000164D5" w:rsidRPr="001D5EF5" w:rsidRDefault="000164D5" w:rsidP="00A56832">
            <w:pPr>
              <w:ind w:left="22" w:firstLine="284"/>
              <w:rPr>
                <w:bCs/>
                <w:sz w:val="24"/>
                <w:szCs w:val="24"/>
                <w:lang w:val="ro-RO"/>
              </w:rPr>
            </w:pPr>
          </w:p>
        </w:tc>
        <w:tc>
          <w:tcPr>
            <w:tcW w:w="1607" w:type="pct"/>
            <w:tcBorders>
              <w:top w:val="single" w:sz="4" w:space="0" w:color="auto"/>
              <w:left w:val="single" w:sz="4" w:space="0" w:color="auto"/>
              <w:bottom w:val="single" w:sz="4" w:space="0" w:color="auto"/>
              <w:right w:val="single" w:sz="4" w:space="0" w:color="auto"/>
            </w:tcBorders>
          </w:tcPr>
          <w:p w14:paraId="58B75E94" w14:textId="123FCF2E" w:rsidR="00B94132" w:rsidRPr="001D5EF5" w:rsidRDefault="00346CF1" w:rsidP="00160A29">
            <w:pPr>
              <w:ind w:firstLine="463"/>
              <w:rPr>
                <w:b/>
                <w:bCs/>
                <w:sz w:val="24"/>
                <w:szCs w:val="24"/>
                <w:lang w:val="ro-RO"/>
              </w:rPr>
            </w:pPr>
            <w:r w:rsidRPr="001D5EF5">
              <w:rPr>
                <w:b/>
                <w:bCs/>
                <w:sz w:val="24"/>
                <w:szCs w:val="24"/>
                <w:lang w:val="ro-RO"/>
              </w:rPr>
              <w:t>Pct. 7</w:t>
            </w:r>
          </w:p>
          <w:p w14:paraId="10BAB2E2" w14:textId="71C4A44F" w:rsidR="005F40DF" w:rsidRPr="007546B0" w:rsidRDefault="005F40DF" w:rsidP="005F40DF">
            <w:pPr>
              <w:ind w:left="22" w:firstLine="284"/>
              <w:rPr>
                <w:bCs/>
                <w:sz w:val="24"/>
                <w:szCs w:val="24"/>
                <w:lang w:val="ro-RO"/>
              </w:rPr>
            </w:pPr>
            <w:r w:rsidRPr="007546B0">
              <w:rPr>
                <w:bCs/>
                <w:sz w:val="24"/>
                <w:szCs w:val="24"/>
                <w:lang w:val="ro-RO"/>
              </w:rPr>
              <w:t>„Canalele principale</w:t>
            </w:r>
            <w:r w:rsidR="002C1C50" w:rsidRPr="001D5EF5">
              <w:rPr>
                <w:bCs/>
                <w:sz w:val="24"/>
                <w:szCs w:val="24"/>
                <w:lang w:val="ro-RO"/>
              </w:rPr>
              <w:t xml:space="preserve"> ale suprafeței de rulare</w:t>
            </w:r>
            <w:r w:rsidRPr="007546B0">
              <w:rPr>
                <w:bCs/>
                <w:sz w:val="24"/>
                <w:szCs w:val="24"/>
                <w:lang w:val="ro-RO"/>
              </w:rPr>
              <w:t>” înseamnă canalele largi din partea centrală a suprafeței de rulare, care acoperă aproximativ trei sferturi din lățimea suprafeței de rulare</w:t>
            </w:r>
            <w:r w:rsidR="002C1C50" w:rsidRPr="001D5EF5">
              <w:rPr>
                <w:bCs/>
                <w:sz w:val="24"/>
                <w:szCs w:val="24"/>
                <w:lang w:val="ro-RO"/>
              </w:rPr>
              <w:t xml:space="preserve"> a pneului</w:t>
            </w:r>
            <w:r w:rsidRPr="007546B0">
              <w:rPr>
                <w:bCs/>
                <w:sz w:val="24"/>
                <w:szCs w:val="24"/>
                <w:lang w:val="ro-RO"/>
              </w:rPr>
              <w:t>.</w:t>
            </w:r>
          </w:p>
          <w:p w14:paraId="7D4241A6" w14:textId="77777777" w:rsidR="00346CF1" w:rsidRPr="001D5EF5" w:rsidRDefault="00346CF1" w:rsidP="00160A29">
            <w:pPr>
              <w:ind w:firstLine="463"/>
              <w:rPr>
                <w:b/>
                <w:bCs/>
                <w:sz w:val="24"/>
                <w:szCs w:val="24"/>
                <w:lang w:val="ro-RO"/>
              </w:rPr>
            </w:pPr>
          </w:p>
          <w:p w14:paraId="38CCC384" w14:textId="3204CD3C" w:rsidR="003B6541" w:rsidRPr="001D5EF5" w:rsidRDefault="00E44BE0" w:rsidP="00160A29">
            <w:pPr>
              <w:ind w:firstLine="463"/>
              <w:rPr>
                <w:bCs/>
                <w:sz w:val="24"/>
                <w:szCs w:val="24"/>
                <w:lang w:val="ro-RO"/>
              </w:rPr>
            </w:pPr>
            <w:r w:rsidRPr="001D5EF5">
              <w:rPr>
                <w:b/>
                <w:bCs/>
                <w:sz w:val="24"/>
                <w:szCs w:val="24"/>
                <w:lang w:val="ro-RO"/>
              </w:rPr>
              <w:t>122.</w:t>
            </w:r>
            <w:r w:rsidRPr="001D5EF5">
              <w:rPr>
                <w:bCs/>
                <w:sz w:val="24"/>
                <w:szCs w:val="24"/>
                <w:lang w:val="ro-RO"/>
              </w:rPr>
              <w:t xml:space="preserve"> Este interzisă exploatarea vehiculelor în cazurile în care sînt depistate devieri de la normativele tehnice şi ecologice:</w:t>
            </w:r>
          </w:p>
          <w:p w14:paraId="4438CE6D" w14:textId="34B30AA4" w:rsidR="00CF6C2E" w:rsidRPr="00CF6C2E" w:rsidRDefault="00CF6C2E" w:rsidP="00160A29">
            <w:pPr>
              <w:ind w:firstLine="463"/>
              <w:rPr>
                <w:bCs/>
                <w:sz w:val="24"/>
                <w:szCs w:val="24"/>
                <w:lang w:val="ro-RO"/>
              </w:rPr>
            </w:pPr>
            <w:r w:rsidRPr="00CF6C2E">
              <w:rPr>
                <w:b/>
                <w:bCs/>
                <w:sz w:val="24"/>
                <w:szCs w:val="24"/>
                <w:lang w:val="ro-RO"/>
              </w:rPr>
              <w:t xml:space="preserve">5) </w:t>
            </w:r>
            <w:r w:rsidR="00DD53E4" w:rsidRPr="001D5EF5">
              <w:rPr>
                <w:b/>
                <w:bCs/>
                <w:sz w:val="24"/>
                <w:szCs w:val="24"/>
                <w:lang w:val="ro-RO"/>
              </w:rPr>
              <w:t>Roțile</w:t>
            </w:r>
            <w:r w:rsidRPr="00CF6C2E">
              <w:rPr>
                <w:b/>
                <w:bCs/>
                <w:sz w:val="24"/>
                <w:szCs w:val="24"/>
                <w:lang w:val="ro-RO"/>
              </w:rPr>
              <w:t xml:space="preserve"> şi pneurile:</w:t>
            </w:r>
            <w:r w:rsidRPr="00CF6C2E">
              <w:rPr>
                <w:bCs/>
                <w:sz w:val="24"/>
                <w:szCs w:val="24"/>
                <w:lang w:val="ro-RO"/>
              </w:rPr>
              <w:t xml:space="preserve"> </w:t>
            </w:r>
          </w:p>
          <w:p w14:paraId="4F9A3BD9" w14:textId="6E0BB446" w:rsidR="0079192B" w:rsidRPr="001D5EF5" w:rsidRDefault="00CF6C2E" w:rsidP="00160A29">
            <w:pPr>
              <w:ind w:firstLine="463"/>
              <w:rPr>
                <w:bCs/>
                <w:sz w:val="24"/>
                <w:szCs w:val="24"/>
                <w:lang w:val="ro-RO"/>
              </w:rPr>
            </w:pPr>
            <w:r w:rsidRPr="00CF6C2E">
              <w:rPr>
                <w:bCs/>
                <w:sz w:val="24"/>
                <w:szCs w:val="24"/>
                <w:lang w:val="ro-RO"/>
              </w:rPr>
              <w:t xml:space="preserve">a) </w:t>
            </w:r>
            <w:r w:rsidR="0079192B" w:rsidRPr="007546B0">
              <w:rPr>
                <w:bCs/>
                <w:sz w:val="24"/>
                <w:szCs w:val="24"/>
                <w:lang w:val="ro-RO"/>
              </w:rPr>
              <w:t>adâncimea profilului canalelor principale ale suprafeței de rulare</w:t>
            </w:r>
            <w:r w:rsidRPr="00CF6C2E">
              <w:rPr>
                <w:bCs/>
                <w:sz w:val="24"/>
                <w:szCs w:val="24"/>
                <w:lang w:val="ro-RO"/>
              </w:rPr>
              <w:t xml:space="preserve"> a pneurilor</w:t>
            </w:r>
            <w:r w:rsidR="00B9498E" w:rsidRPr="001D5EF5">
              <w:rPr>
                <w:bCs/>
                <w:sz w:val="24"/>
                <w:szCs w:val="24"/>
                <w:lang w:val="ro-RO"/>
              </w:rPr>
              <w:t xml:space="preserve"> este mai mică de</w:t>
            </w:r>
            <w:r w:rsidR="0079192B" w:rsidRPr="001D5EF5">
              <w:rPr>
                <w:bCs/>
                <w:sz w:val="24"/>
                <w:szCs w:val="24"/>
                <w:lang w:val="ro-RO"/>
              </w:rPr>
              <w:t>:</w:t>
            </w:r>
          </w:p>
          <w:p w14:paraId="24548F69" w14:textId="7C9A7448" w:rsidR="00FC3072" w:rsidRPr="001D5EF5" w:rsidRDefault="00FC3072" w:rsidP="00160A29">
            <w:pPr>
              <w:ind w:firstLine="463"/>
              <w:rPr>
                <w:bCs/>
                <w:sz w:val="24"/>
                <w:szCs w:val="24"/>
                <w:lang w:val="ro-RO"/>
              </w:rPr>
            </w:pPr>
            <w:r w:rsidRPr="001D5EF5">
              <w:rPr>
                <w:bCs/>
                <w:sz w:val="24"/>
                <w:szCs w:val="24"/>
                <w:lang w:val="ro-RO"/>
              </w:rPr>
              <w:t xml:space="preserve">- </w:t>
            </w:r>
            <w:r w:rsidR="00B9498E" w:rsidRPr="001D5EF5">
              <w:rPr>
                <w:bCs/>
                <w:sz w:val="24"/>
                <w:szCs w:val="24"/>
                <w:lang w:val="ro-RO"/>
              </w:rPr>
              <w:t>1,6 mm</w:t>
            </w:r>
            <w:r w:rsidR="00BA7147" w:rsidRPr="001D5EF5">
              <w:rPr>
                <w:bCs/>
                <w:sz w:val="24"/>
                <w:szCs w:val="24"/>
                <w:lang w:val="ro-RO"/>
              </w:rPr>
              <w:t xml:space="preserve"> </w:t>
            </w:r>
            <w:r w:rsidRPr="001D5EF5">
              <w:rPr>
                <w:bCs/>
                <w:sz w:val="24"/>
                <w:szCs w:val="24"/>
                <w:lang w:val="ro-RO"/>
              </w:rPr>
              <w:t xml:space="preserve">- </w:t>
            </w:r>
            <w:r w:rsidR="00BA7147" w:rsidRPr="001D5EF5">
              <w:rPr>
                <w:bCs/>
                <w:sz w:val="24"/>
                <w:szCs w:val="24"/>
                <w:lang w:val="ro-RO"/>
              </w:rPr>
              <w:t xml:space="preserve">pentru </w:t>
            </w:r>
            <w:r w:rsidRPr="001D5EF5">
              <w:rPr>
                <w:bCs/>
                <w:sz w:val="24"/>
                <w:szCs w:val="24"/>
                <w:lang w:val="ro-RO"/>
              </w:rPr>
              <w:t>autovehicule cu cel mult opt locuri așezate în plus față de locul așezat al conducătorului și fără spațiu pentru pasageri în picioare, indiferent dacă numărul locurilor așezate este limitat la locul așezat al conducătorului auto</w:t>
            </w:r>
            <w:r w:rsidR="00CF6C2E" w:rsidRPr="00CF6C2E">
              <w:rPr>
                <w:bCs/>
                <w:sz w:val="24"/>
                <w:szCs w:val="24"/>
                <w:lang w:val="ro-RO"/>
              </w:rPr>
              <w:t xml:space="preserve"> autoturismului</w:t>
            </w:r>
            <w:r w:rsidRPr="001D5EF5">
              <w:rPr>
                <w:bCs/>
                <w:sz w:val="24"/>
                <w:szCs w:val="24"/>
                <w:lang w:val="ro-RO"/>
              </w:rPr>
              <w:t xml:space="preserve"> (categoria </w:t>
            </w:r>
            <w:r w:rsidRPr="001D5EF5">
              <w:rPr>
                <w:bCs/>
                <w:sz w:val="24"/>
                <w:szCs w:val="24"/>
                <w:lang w:val="ro-RO"/>
              </w:rPr>
              <w:lastRenderedPageBreak/>
              <w:t>M</w:t>
            </w:r>
            <w:r w:rsidRPr="001D5EF5">
              <w:rPr>
                <w:bCs/>
                <w:sz w:val="24"/>
                <w:szCs w:val="24"/>
                <w:vertAlign w:val="subscript"/>
                <w:lang w:val="ro-RO"/>
              </w:rPr>
              <w:t>1</w:t>
            </w:r>
            <w:r w:rsidRPr="001D5EF5">
              <w:rPr>
                <w:bCs/>
                <w:sz w:val="24"/>
                <w:szCs w:val="24"/>
                <w:lang w:val="ro-RO"/>
              </w:rPr>
              <w:t>)</w:t>
            </w:r>
            <w:r w:rsidR="00CF6C2E" w:rsidRPr="00CF6C2E">
              <w:rPr>
                <w:bCs/>
                <w:sz w:val="24"/>
                <w:szCs w:val="24"/>
                <w:lang w:val="ro-RO"/>
              </w:rPr>
              <w:t xml:space="preserve"> </w:t>
            </w:r>
            <w:r w:rsidRPr="001D5EF5">
              <w:rPr>
                <w:bCs/>
                <w:sz w:val="24"/>
                <w:szCs w:val="24"/>
                <w:lang w:val="ro-RO"/>
              </w:rPr>
              <w:t xml:space="preserve">sau </w:t>
            </w:r>
            <w:r w:rsidR="00FB710F" w:rsidRPr="001D5EF5">
              <w:rPr>
                <w:bCs/>
                <w:sz w:val="24"/>
                <w:szCs w:val="24"/>
                <w:lang w:val="ro-RO"/>
              </w:rPr>
              <w:t>autovehicule cu o masă maximă care nu depășește 3,5 tone (categoria N</w:t>
            </w:r>
            <w:r w:rsidR="00FB710F" w:rsidRPr="001D5EF5">
              <w:rPr>
                <w:bCs/>
                <w:sz w:val="24"/>
                <w:szCs w:val="24"/>
                <w:vertAlign w:val="subscript"/>
                <w:lang w:val="ro-RO"/>
              </w:rPr>
              <w:t>1</w:t>
            </w:r>
            <w:r w:rsidR="00FB710F" w:rsidRPr="001D5EF5">
              <w:rPr>
                <w:bCs/>
                <w:sz w:val="24"/>
                <w:szCs w:val="24"/>
                <w:lang w:val="ro-RO"/>
              </w:rPr>
              <w:t>)</w:t>
            </w:r>
            <w:r w:rsidR="00160A29" w:rsidRPr="001D5EF5">
              <w:rPr>
                <w:bCs/>
                <w:sz w:val="24"/>
                <w:szCs w:val="24"/>
                <w:lang w:val="ro-RO"/>
              </w:rPr>
              <w:t>;</w:t>
            </w:r>
          </w:p>
          <w:p w14:paraId="279984D2" w14:textId="77777777" w:rsidR="00AE5AB1" w:rsidRPr="001D5EF5" w:rsidRDefault="00160A29" w:rsidP="00AE5AB1">
            <w:pPr>
              <w:ind w:firstLine="463"/>
              <w:rPr>
                <w:bCs/>
                <w:sz w:val="24"/>
                <w:szCs w:val="24"/>
                <w:lang w:val="ro-RO"/>
              </w:rPr>
            </w:pPr>
            <w:r w:rsidRPr="001D5EF5">
              <w:rPr>
                <w:bCs/>
                <w:sz w:val="24"/>
                <w:szCs w:val="24"/>
                <w:lang w:val="ro-RO"/>
              </w:rPr>
              <w:t>-</w:t>
            </w:r>
            <w:r w:rsidR="00B9038C" w:rsidRPr="001D5EF5">
              <w:rPr>
                <w:bCs/>
                <w:sz w:val="24"/>
                <w:szCs w:val="24"/>
                <w:lang w:val="ro-RO"/>
              </w:rPr>
              <w:t xml:space="preserve"> </w:t>
            </w:r>
            <w:r w:rsidR="00CF6C2E" w:rsidRPr="00CF6C2E">
              <w:rPr>
                <w:bCs/>
                <w:sz w:val="24"/>
                <w:szCs w:val="24"/>
                <w:lang w:val="ro-RO"/>
              </w:rPr>
              <w:t>2,0 mm</w:t>
            </w:r>
            <w:r w:rsidR="00B9038C" w:rsidRPr="001D5EF5">
              <w:rPr>
                <w:bCs/>
                <w:sz w:val="24"/>
                <w:szCs w:val="24"/>
                <w:lang w:val="ro-RO"/>
              </w:rPr>
              <w:t xml:space="preserve"> – pentru autovehicule cu mai mult de opt locuri așezate în plus față de locul așezat al conducătorului auto și care au o masă maximă care nu depășește 5 tone, indiferent dacă respectivele autovehicule au un spațiu pentru pasageri în picioare</w:t>
            </w:r>
            <w:r w:rsidR="00AE5AB1" w:rsidRPr="001D5EF5">
              <w:rPr>
                <w:bCs/>
                <w:sz w:val="24"/>
                <w:szCs w:val="24"/>
                <w:lang w:val="ro-RO"/>
              </w:rPr>
              <w:t xml:space="preserve"> (categoria M</w:t>
            </w:r>
            <w:r w:rsidR="00AE5AB1" w:rsidRPr="001D5EF5">
              <w:rPr>
                <w:bCs/>
                <w:sz w:val="24"/>
                <w:szCs w:val="24"/>
                <w:vertAlign w:val="subscript"/>
                <w:lang w:val="ro-RO"/>
              </w:rPr>
              <w:t>2</w:t>
            </w:r>
            <w:r w:rsidR="00AE5AB1" w:rsidRPr="001D5EF5">
              <w:rPr>
                <w:bCs/>
                <w:sz w:val="24"/>
                <w:szCs w:val="24"/>
                <w:lang w:val="ro-RO"/>
              </w:rPr>
              <w:t>)</w:t>
            </w:r>
            <w:r w:rsidR="00B9038C" w:rsidRPr="001D5EF5">
              <w:rPr>
                <w:bCs/>
                <w:sz w:val="24"/>
                <w:szCs w:val="24"/>
                <w:lang w:val="ro-RO"/>
              </w:rPr>
              <w:t xml:space="preserve"> și autovehicule cu mai mult de opt locuri așezate în plus față de locul așezat al conducătorului auto și care au o masă maximă care depășește 5 tone, indiferent dacă respectivele autovehicule au un spațiu pentru pasageri în picioare</w:t>
            </w:r>
            <w:r w:rsidR="00AE5AB1" w:rsidRPr="001D5EF5">
              <w:rPr>
                <w:bCs/>
                <w:sz w:val="24"/>
                <w:szCs w:val="24"/>
                <w:lang w:val="ro-RO"/>
              </w:rPr>
              <w:t xml:space="preserve"> (Categoria M</w:t>
            </w:r>
            <w:r w:rsidR="00AE5AB1" w:rsidRPr="001D5EF5">
              <w:rPr>
                <w:bCs/>
                <w:sz w:val="24"/>
                <w:szCs w:val="24"/>
                <w:vertAlign w:val="subscript"/>
                <w:lang w:val="ro-RO"/>
              </w:rPr>
              <w:t>3</w:t>
            </w:r>
            <w:r w:rsidR="00AE5AB1" w:rsidRPr="001D5EF5">
              <w:rPr>
                <w:bCs/>
                <w:sz w:val="24"/>
                <w:szCs w:val="24"/>
                <w:lang w:val="ro-RO"/>
              </w:rPr>
              <w:t>)</w:t>
            </w:r>
          </w:p>
          <w:p w14:paraId="0868F7FC" w14:textId="33387576" w:rsidR="00886A58" w:rsidRPr="001D5EF5" w:rsidRDefault="00CF6C2E" w:rsidP="00FA3ADE">
            <w:pPr>
              <w:ind w:firstLine="463"/>
              <w:rPr>
                <w:bCs/>
                <w:sz w:val="24"/>
                <w:szCs w:val="24"/>
                <w:lang w:val="ro-RO"/>
              </w:rPr>
            </w:pPr>
            <w:r w:rsidRPr="00CF6C2E">
              <w:rPr>
                <w:bCs/>
                <w:sz w:val="24"/>
                <w:szCs w:val="24"/>
                <w:lang w:val="ro-RO"/>
              </w:rPr>
              <w:t>– 1,0 mm</w:t>
            </w:r>
            <w:r w:rsidR="00FA3ADE" w:rsidRPr="001D5EF5">
              <w:rPr>
                <w:bCs/>
                <w:sz w:val="24"/>
                <w:szCs w:val="24"/>
                <w:lang w:val="ro-RO"/>
              </w:rPr>
              <w:t xml:space="preserve"> - </w:t>
            </w:r>
            <w:r w:rsidR="00C77540" w:rsidRPr="001D5EF5">
              <w:rPr>
                <w:bCs/>
                <w:sz w:val="24"/>
                <w:szCs w:val="24"/>
                <w:lang w:val="ro-RO"/>
              </w:rPr>
              <w:t xml:space="preserve">pentru </w:t>
            </w:r>
            <w:r w:rsidR="00FA3ADE" w:rsidRPr="001D5EF5">
              <w:rPr>
                <w:bCs/>
                <w:sz w:val="24"/>
                <w:szCs w:val="24"/>
                <w:lang w:val="ro-RO"/>
              </w:rPr>
              <w:t>autovehicule cu o masă maximă care depășește 3,5 tone, dar care nu depășește 12 tone (categoria N</w:t>
            </w:r>
            <w:r w:rsidR="00FA3ADE" w:rsidRPr="001D5EF5">
              <w:rPr>
                <w:bCs/>
                <w:sz w:val="24"/>
                <w:szCs w:val="24"/>
                <w:vertAlign w:val="subscript"/>
                <w:lang w:val="ro-RO"/>
              </w:rPr>
              <w:t>2</w:t>
            </w:r>
            <w:r w:rsidR="00FA3ADE" w:rsidRPr="001D5EF5">
              <w:rPr>
                <w:bCs/>
                <w:sz w:val="24"/>
                <w:szCs w:val="24"/>
                <w:lang w:val="ro-RO"/>
              </w:rPr>
              <w:t>) și autovehicule cu o masă maximă care depășește 12 tone (categoria N</w:t>
            </w:r>
            <w:r w:rsidR="00FA3ADE" w:rsidRPr="001D5EF5">
              <w:rPr>
                <w:bCs/>
                <w:sz w:val="24"/>
                <w:szCs w:val="24"/>
                <w:vertAlign w:val="subscript"/>
                <w:lang w:val="ro-RO"/>
              </w:rPr>
              <w:t>3</w:t>
            </w:r>
            <w:r w:rsidR="00FA3ADE" w:rsidRPr="001D5EF5">
              <w:rPr>
                <w:bCs/>
                <w:sz w:val="24"/>
                <w:szCs w:val="24"/>
                <w:lang w:val="ro-RO"/>
              </w:rPr>
              <w:t>);</w:t>
            </w:r>
          </w:p>
          <w:p w14:paraId="5D575270" w14:textId="5E90DAB8" w:rsidR="00C77540" w:rsidRPr="001D5EF5" w:rsidRDefault="007F2346" w:rsidP="007F2346">
            <w:pPr>
              <w:ind w:firstLine="463"/>
              <w:rPr>
                <w:bCs/>
                <w:sz w:val="24"/>
                <w:szCs w:val="24"/>
                <w:lang w:val="ro-RO"/>
              </w:rPr>
            </w:pPr>
            <w:r w:rsidRPr="001D5EF5">
              <w:rPr>
                <w:bCs/>
                <w:sz w:val="24"/>
                <w:szCs w:val="24"/>
                <w:lang w:val="ro-RO"/>
              </w:rPr>
              <w:t xml:space="preserve">- </w:t>
            </w:r>
            <w:r w:rsidR="00694697" w:rsidRPr="001D5EF5">
              <w:rPr>
                <w:bCs/>
                <w:sz w:val="24"/>
                <w:szCs w:val="24"/>
                <w:lang w:val="ro-RO"/>
              </w:rPr>
              <w:t>0,8</w:t>
            </w:r>
            <w:r w:rsidR="00942576" w:rsidRPr="001D5EF5">
              <w:rPr>
                <w:bCs/>
                <w:sz w:val="24"/>
                <w:szCs w:val="24"/>
                <w:lang w:val="ro-RO"/>
              </w:rPr>
              <w:t xml:space="preserve"> </w:t>
            </w:r>
            <w:r w:rsidRPr="001D5EF5">
              <w:rPr>
                <w:bCs/>
                <w:sz w:val="24"/>
                <w:szCs w:val="24"/>
                <w:lang w:val="ro-RO"/>
              </w:rPr>
              <w:t xml:space="preserve">mm </w:t>
            </w:r>
            <w:r w:rsidR="00942576" w:rsidRPr="001D5EF5">
              <w:rPr>
                <w:bCs/>
                <w:sz w:val="24"/>
                <w:szCs w:val="24"/>
                <w:lang w:val="ro-RO"/>
              </w:rPr>
              <w:t xml:space="preserve">- </w:t>
            </w:r>
            <w:r w:rsidR="00BF3F09" w:rsidRPr="001D5EF5">
              <w:rPr>
                <w:bCs/>
                <w:sz w:val="24"/>
                <w:szCs w:val="24"/>
                <w:lang w:val="ro-RO"/>
              </w:rPr>
              <w:t>vehiculele cu două sau trei roți și cvadricicluri</w:t>
            </w:r>
            <w:r w:rsidR="00555E5A" w:rsidRPr="001D5EF5">
              <w:rPr>
                <w:bCs/>
                <w:sz w:val="24"/>
                <w:szCs w:val="24"/>
                <w:lang w:val="ro-RO"/>
              </w:rPr>
              <w:t xml:space="preserve"> (categoria L)</w:t>
            </w:r>
            <w:r w:rsidR="00C77540" w:rsidRPr="001D5EF5">
              <w:rPr>
                <w:bCs/>
                <w:sz w:val="24"/>
                <w:szCs w:val="24"/>
                <w:lang w:val="ro-RO"/>
              </w:rPr>
              <w:t xml:space="preserve"> </w:t>
            </w:r>
          </w:p>
          <w:p w14:paraId="7EBFB9AE" w14:textId="4454DC02" w:rsidR="002C1C50" w:rsidRPr="001D5EF5" w:rsidRDefault="008D7F6F" w:rsidP="00A31465">
            <w:pPr>
              <w:ind w:firstLine="463"/>
              <w:rPr>
                <w:bCs/>
                <w:sz w:val="24"/>
                <w:szCs w:val="24"/>
                <w:lang w:val="ro-RO"/>
              </w:rPr>
            </w:pPr>
            <w:r w:rsidRPr="001D5EF5">
              <w:rPr>
                <w:bCs/>
                <w:sz w:val="24"/>
                <w:szCs w:val="24"/>
                <w:lang w:val="ro-RO"/>
              </w:rPr>
              <w:t xml:space="preserve">- </w:t>
            </w:r>
            <w:r w:rsidR="00630A40" w:rsidRPr="001D5EF5">
              <w:rPr>
                <w:bCs/>
                <w:sz w:val="24"/>
                <w:szCs w:val="24"/>
                <w:lang w:val="ro-RO"/>
              </w:rPr>
              <w:t xml:space="preserve">1,6 mm – pentru remorcile </w:t>
            </w:r>
            <w:r w:rsidR="00C609B2" w:rsidRPr="001D5EF5">
              <w:rPr>
                <w:bCs/>
                <w:sz w:val="24"/>
                <w:szCs w:val="24"/>
                <w:lang w:val="ro-RO"/>
              </w:rPr>
              <w:t>cu o masă maximă care nu depășește 0,75 tone (categoria O</w:t>
            </w:r>
            <w:r w:rsidR="00C609B2" w:rsidRPr="001D5EF5">
              <w:rPr>
                <w:bCs/>
                <w:sz w:val="24"/>
                <w:szCs w:val="24"/>
                <w:vertAlign w:val="subscript"/>
                <w:lang w:val="ro-RO"/>
              </w:rPr>
              <w:t>1</w:t>
            </w:r>
            <w:r w:rsidR="00C609B2" w:rsidRPr="001D5EF5">
              <w:rPr>
                <w:bCs/>
                <w:sz w:val="24"/>
                <w:szCs w:val="24"/>
                <w:lang w:val="ro-RO"/>
              </w:rPr>
              <w:t xml:space="preserve">) și </w:t>
            </w:r>
            <w:r w:rsidR="00A31465" w:rsidRPr="001D5EF5">
              <w:rPr>
                <w:bCs/>
                <w:sz w:val="24"/>
                <w:szCs w:val="24"/>
                <w:lang w:val="ro-RO"/>
              </w:rPr>
              <w:t xml:space="preserve">remorcile </w:t>
            </w:r>
            <w:r w:rsidR="00C609B2" w:rsidRPr="001D5EF5">
              <w:rPr>
                <w:bCs/>
                <w:sz w:val="24"/>
                <w:szCs w:val="24"/>
                <w:lang w:val="ro-RO"/>
              </w:rPr>
              <w:t>cu o masă maximă care depășește 0,75 tone, dar care nu depășește 3,5 tone</w:t>
            </w:r>
            <w:r w:rsidR="00A31465" w:rsidRPr="001D5EF5">
              <w:rPr>
                <w:bCs/>
                <w:sz w:val="24"/>
                <w:szCs w:val="24"/>
                <w:lang w:val="ro-RO"/>
              </w:rPr>
              <w:t xml:space="preserve"> (categoria O</w:t>
            </w:r>
            <w:r w:rsidR="00A31465" w:rsidRPr="001D5EF5">
              <w:rPr>
                <w:bCs/>
                <w:sz w:val="24"/>
                <w:szCs w:val="24"/>
                <w:vertAlign w:val="subscript"/>
                <w:lang w:val="ro-RO"/>
              </w:rPr>
              <w:t>2</w:t>
            </w:r>
            <w:r w:rsidR="00A31465" w:rsidRPr="001D5EF5">
              <w:rPr>
                <w:bCs/>
                <w:sz w:val="24"/>
                <w:szCs w:val="24"/>
                <w:lang w:val="ro-RO"/>
              </w:rPr>
              <w:t>)</w:t>
            </w:r>
            <w:r w:rsidR="00C609B2" w:rsidRPr="001D5EF5">
              <w:rPr>
                <w:bCs/>
                <w:sz w:val="24"/>
                <w:szCs w:val="24"/>
                <w:lang w:val="ro-RO"/>
              </w:rPr>
              <w:t>;</w:t>
            </w:r>
          </w:p>
          <w:p w14:paraId="056D477E" w14:textId="0DC26236" w:rsidR="00CF6C2E" w:rsidRPr="001D5EF5" w:rsidRDefault="00A0259B" w:rsidP="009719DB">
            <w:pPr>
              <w:ind w:firstLine="463"/>
              <w:rPr>
                <w:bCs/>
                <w:sz w:val="24"/>
                <w:szCs w:val="24"/>
                <w:lang w:val="ro-RO"/>
              </w:rPr>
            </w:pPr>
            <w:r w:rsidRPr="001D5EF5">
              <w:rPr>
                <w:bCs/>
                <w:sz w:val="24"/>
                <w:szCs w:val="24"/>
                <w:lang w:val="ro-RO"/>
              </w:rPr>
              <w:t xml:space="preserve">- 1 mm </w:t>
            </w:r>
            <w:r w:rsidR="00F60309" w:rsidRPr="001D5EF5">
              <w:rPr>
                <w:bCs/>
                <w:sz w:val="24"/>
                <w:szCs w:val="24"/>
                <w:lang w:val="ro-RO"/>
              </w:rPr>
              <w:t>–</w:t>
            </w:r>
            <w:r w:rsidRPr="001D5EF5">
              <w:rPr>
                <w:bCs/>
                <w:sz w:val="24"/>
                <w:szCs w:val="24"/>
                <w:lang w:val="ro-RO"/>
              </w:rPr>
              <w:t xml:space="preserve"> </w:t>
            </w:r>
            <w:r w:rsidR="00F60309" w:rsidRPr="001D5EF5">
              <w:rPr>
                <w:bCs/>
                <w:sz w:val="24"/>
                <w:szCs w:val="24"/>
                <w:lang w:val="ro-RO"/>
              </w:rPr>
              <w:t>pentru remorcile cu o masă maximă care depășește 3,5 tone, dar care nu depășește 10 tone (categoria O</w:t>
            </w:r>
            <w:r w:rsidR="00F60309" w:rsidRPr="001D5EF5">
              <w:rPr>
                <w:bCs/>
                <w:sz w:val="24"/>
                <w:szCs w:val="24"/>
                <w:vertAlign w:val="subscript"/>
                <w:lang w:val="ro-RO"/>
              </w:rPr>
              <w:t>3</w:t>
            </w:r>
            <w:r w:rsidR="00F60309" w:rsidRPr="001D5EF5">
              <w:rPr>
                <w:bCs/>
                <w:sz w:val="24"/>
                <w:szCs w:val="24"/>
                <w:lang w:val="ro-RO"/>
              </w:rPr>
              <w:t>) și remorci</w:t>
            </w:r>
            <w:r w:rsidR="0000108F" w:rsidRPr="001D5EF5">
              <w:rPr>
                <w:bCs/>
                <w:sz w:val="24"/>
                <w:szCs w:val="24"/>
                <w:lang w:val="ro-RO"/>
              </w:rPr>
              <w:t>le</w:t>
            </w:r>
            <w:r w:rsidR="00F60309" w:rsidRPr="001D5EF5">
              <w:rPr>
                <w:bCs/>
                <w:sz w:val="24"/>
                <w:szCs w:val="24"/>
                <w:lang w:val="ro-RO"/>
              </w:rPr>
              <w:t xml:space="preserve"> cu o masă maximă care depășește 10 tone</w:t>
            </w:r>
            <w:r w:rsidR="009719DB" w:rsidRPr="001D5EF5">
              <w:rPr>
                <w:bCs/>
                <w:sz w:val="24"/>
                <w:szCs w:val="24"/>
                <w:lang w:val="ro-RO"/>
              </w:rPr>
              <w:t xml:space="preserve"> (categoria O</w:t>
            </w:r>
            <w:r w:rsidR="009719DB" w:rsidRPr="001D5EF5">
              <w:rPr>
                <w:bCs/>
                <w:sz w:val="24"/>
                <w:szCs w:val="24"/>
                <w:vertAlign w:val="subscript"/>
                <w:lang w:val="ro-RO"/>
              </w:rPr>
              <w:t>4</w:t>
            </w:r>
            <w:r w:rsidR="009719DB" w:rsidRPr="001D5EF5">
              <w:rPr>
                <w:bCs/>
                <w:sz w:val="24"/>
                <w:szCs w:val="24"/>
                <w:lang w:val="ro-RO"/>
              </w:rPr>
              <w:t>).</w:t>
            </w:r>
            <w:r w:rsidR="00CF6C2E" w:rsidRPr="001D5EF5">
              <w:rPr>
                <w:bCs/>
                <w:i/>
                <w:iCs/>
                <w:sz w:val="24"/>
                <w:szCs w:val="24"/>
                <w:lang w:val="ro-RO"/>
              </w:rPr>
              <w:t xml:space="preserve"> </w:t>
            </w:r>
          </w:p>
        </w:tc>
        <w:tc>
          <w:tcPr>
            <w:tcW w:w="757" w:type="pct"/>
            <w:tcBorders>
              <w:top w:val="single" w:sz="4" w:space="0" w:color="auto"/>
              <w:left w:val="single" w:sz="4" w:space="0" w:color="auto"/>
              <w:bottom w:val="single" w:sz="4" w:space="0" w:color="auto"/>
              <w:right w:val="single" w:sz="4" w:space="0" w:color="auto"/>
            </w:tcBorders>
            <w:vAlign w:val="center"/>
          </w:tcPr>
          <w:p w14:paraId="4C5C553C" w14:textId="498A1AED" w:rsidR="000164D5" w:rsidRPr="001D5EF5" w:rsidRDefault="006A3296" w:rsidP="0054198F">
            <w:pPr>
              <w:ind w:firstLine="0"/>
              <w:jc w:val="center"/>
              <w:rPr>
                <w:b/>
                <w:sz w:val="24"/>
                <w:szCs w:val="24"/>
                <w:lang w:val="ro-RO"/>
              </w:rPr>
            </w:pPr>
            <w:r w:rsidRPr="001D5EF5">
              <w:rPr>
                <w:b/>
                <w:sz w:val="24"/>
                <w:szCs w:val="24"/>
                <w:lang w:val="ro-RO"/>
              </w:rPr>
              <w:lastRenderedPageBreak/>
              <w:t>Compatibil</w:t>
            </w:r>
          </w:p>
        </w:tc>
        <w:tc>
          <w:tcPr>
            <w:tcW w:w="1171" w:type="pct"/>
            <w:tcBorders>
              <w:top w:val="single" w:sz="4" w:space="0" w:color="auto"/>
              <w:left w:val="single" w:sz="4" w:space="0" w:color="auto"/>
              <w:bottom w:val="single" w:sz="4" w:space="0" w:color="auto"/>
              <w:right w:val="single" w:sz="4" w:space="0" w:color="auto"/>
            </w:tcBorders>
          </w:tcPr>
          <w:p w14:paraId="0D3EBBF0" w14:textId="77777777" w:rsidR="000164D5" w:rsidRPr="001D5EF5" w:rsidRDefault="000164D5" w:rsidP="00686C0A">
            <w:pPr>
              <w:ind w:firstLine="709"/>
              <w:rPr>
                <w:b/>
                <w:sz w:val="24"/>
                <w:szCs w:val="24"/>
                <w:lang w:val="ro-RO"/>
              </w:rPr>
            </w:pPr>
          </w:p>
        </w:tc>
      </w:tr>
      <w:tr w:rsidR="000164D5" w:rsidRPr="001D5EF5" w14:paraId="0642253E" w14:textId="77777777" w:rsidTr="000A4EAB">
        <w:tc>
          <w:tcPr>
            <w:tcW w:w="1465" w:type="pct"/>
            <w:gridSpan w:val="2"/>
            <w:tcBorders>
              <w:top w:val="single" w:sz="4" w:space="0" w:color="auto"/>
              <w:left w:val="single" w:sz="4" w:space="0" w:color="auto"/>
              <w:bottom w:val="single" w:sz="4" w:space="0" w:color="auto"/>
              <w:right w:val="single" w:sz="4" w:space="0" w:color="auto"/>
            </w:tcBorders>
          </w:tcPr>
          <w:p w14:paraId="309695A4" w14:textId="77777777" w:rsidR="00FA63BF" w:rsidRPr="00FA63BF" w:rsidRDefault="00FA63BF" w:rsidP="00FA63BF">
            <w:pPr>
              <w:ind w:left="22" w:firstLine="284"/>
              <w:jc w:val="center"/>
              <w:rPr>
                <w:b/>
                <w:sz w:val="24"/>
                <w:szCs w:val="24"/>
                <w:lang w:val="ro-RO"/>
              </w:rPr>
            </w:pPr>
            <w:r w:rsidRPr="00FA63BF">
              <w:rPr>
                <w:b/>
                <w:sz w:val="24"/>
                <w:szCs w:val="24"/>
                <w:lang w:val="ro-RO"/>
              </w:rPr>
              <w:t>Articolul 2</w:t>
            </w:r>
          </w:p>
          <w:p w14:paraId="1BF7849B" w14:textId="77777777" w:rsidR="00FA63BF" w:rsidRPr="00FA63BF" w:rsidRDefault="00FA63BF" w:rsidP="00FA63BF">
            <w:pPr>
              <w:ind w:left="22" w:firstLine="284"/>
              <w:rPr>
                <w:bCs/>
                <w:sz w:val="24"/>
                <w:szCs w:val="24"/>
                <w:lang w:val="ro-RO"/>
              </w:rPr>
            </w:pPr>
            <w:r w:rsidRPr="00FA63BF">
              <w:rPr>
                <w:bCs/>
                <w:sz w:val="24"/>
                <w:szCs w:val="24"/>
                <w:lang w:val="ro-RO"/>
              </w:rPr>
              <w:t xml:space="preserve">După consultarea Comisiei, statele membre pot exclude din sfera prezentei directive sau pot supune unor dispoziții </w:t>
            </w:r>
            <w:r w:rsidRPr="00FA63BF">
              <w:rPr>
                <w:bCs/>
                <w:sz w:val="24"/>
                <w:szCs w:val="24"/>
                <w:lang w:val="ro-RO"/>
              </w:rPr>
              <w:lastRenderedPageBreak/>
              <w:t>speciale vehiculele care sunt declarate de interes istoric și care au fost echipate inițial cu anvelope, indiferent dacă acestea sunt pneumatice sau de alt tip, care, atunci când erau noi, aveau o adâncime a profilului suprafeței de rulare mai mică de 1,6 mm, cu condiția ca ele să fie echipate cu aceste anvelope, să fie utilizate în împrejurări excepționale și să nu fie utilizate niciodată sau aproape niciodată pe drumurile publice.</w:t>
            </w:r>
          </w:p>
          <w:p w14:paraId="653A66E7" w14:textId="35E505EB" w:rsidR="000164D5" w:rsidRPr="001D5EF5" w:rsidRDefault="000164D5" w:rsidP="00A56832">
            <w:pPr>
              <w:ind w:left="22" w:firstLine="284"/>
              <w:rPr>
                <w:bCs/>
                <w:sz w:val="24"/>
                <w:szCs w:val="24"/>
                <w:lang w:val="ro-RO"/>
              </w:rPr>
            </w:pPr>
          </w:p>
        </w:tc>
        <w:tc>
          <w:tcPr>
            <w:tcW w:w="1607" w:type="pct"/>
            <w:tcBorders>
              <w:top w:val="single" w:sz="4" w:space="0" w:color="auto"/>
              <w:left w:val="single" w:sz="4" w:space="0" w:color="auto"/>
              <w:bottom w:val="single" w:sz="4" w:space="0" w:color="auto"/>
              <w:right w:val="single" w:sz="4" w:space="0" w:color="auto"/>
            </w:tcBorders>
          </w:tcPr>
          <w:p w14:paraId="0C8AA229" w14:textId="6750D068" w:rsidR="000164D5" w:rsidRPr="001D5EF5" w:rsidRDefault="000164D5"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3D7BA422" w14:textId="4AF6291E" w:rsidR="000164D5" w:rsidRPr="001D5EF5" w:rsidRDefault="00A65BA7" w:rsidP="0054198F">
            <w:pPr>
              <w:ind w:firstLine="0"/>
              <w:jc w:val="center"/>
              <w:rPr>
                <w:b/>
                <w:sz w:val="24"/>
                <w:szCs w:val="24"/>
                <w:lang w:val="ro-RO"/>
              </w:rPr>
            </w:pPr>
            <w:r w:rsidRPr="00A65BA7">
              <w:rPr>
                <w:b/>
                <w:sz w:val="24"/>
                <w:szCs w:val="24"/>
                <w:lang w:val="ro-RO"/>
              </w:rPr>
              <w:t>Prevedere UE opțională</w:t>
            </w:r>
          </w:p>
        </w:tc>
        <w:tc>
          <w:tcPr>
            <w:tcW w:w="1171" w:type="pct"/>
            <w:tcBorders>
              <w:top w:val="single" w:sz="4" w:space="0" w:color="auto"/>
              <w:left w:val="single" w:sz="4" w:space="0" w:color="auto"/>
              <w:bottom w:val="single" w:sz="4" w:space="0" w:color="auto"/>
              <w:right w:val="single" w:sz="4" w:space="0" w:color="auto"/>
            </w:tcBorders>
            <w:vAlign w:val="center"/>
          </w:tcPr>
          <w:p w14:paraId="4B5490C1" w14:textId="2359C043" w:rsidR="000164D5" w:rsidRPr="001D5EF5" w:rsidRDefault="008E58EA" w:rsidP="000A4EAB">
            <w:pPr>
              <w:ind w:firstLine="0"/>
              <w:jc w:val="center"/>
              <w:rPr>
                <w:bCs/>
                <w:sz w:val="24"/>
                <w:szCs w:val="24"/>
                <w:lang w:val="ro-RO"/>
              </w:rPr>
            </w:pPr>
            <w:r w:rsidRPr="008E58EA">
              <w:rPr>
                <w:bCs/>
                <w:sz w:val="24"/>
                <w:szCs w:val="24"/>
                <w:lang w:val="ro-RO"/>
              </w:rPr>
              <w:t>Opțiune nepreluată în legislația RM</w:t>
            </w:r>
          </w:p>
        </w:tc>
      </w:tr>
      <w:tr w:rsidR="000164D5" w:rsidRPr="001D5EF5" w14:paraId="490EDDCD"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4EFC05F" w14:textId="1A70281E" w:rsidR="00FA63BF" w:rsidRPr="00FA63BF" w:rsidRDefault="00FA63BF" w:rsidP="00FA63BF">
            <w:pPr>
              <w:ind w:left="22" w:firstLine="284"/>
              <w:jc w:val="center"/>
              <w:rPr>
                <w:b/>
                <w:sz w:val="24"/>
                <w:szCs w:val="24"/>
                <w:lang w:val="ro-RO"/>
              </w:rPr>
            </w:pPr>
            <w:r w:rsidRPr="001D5EF5">
              <w:rPr>
                <w:b/>
                <w:sz w:val="24"/>
                <w:szCs w:val="24"/>
                <w:lang w:val="ro-RO"/>
              </w:rPr>
              <w:t>A</w:t>
            </w:r>
            <w:r w:rsidRPr="00FA63BF">
              <w:rPr>
                <w:b/>
                <w:sz w:val="24"/>
                <w:szCs w:val="24"/>
                <w:lang w:val="ro-RO"/>
              </w:rPr>
              <w:t>rticolul 3</w:t>
            </w:r>
          </w:p>
          <w:p w14:paraId="4CB3BA7A" w14:textId="77777777" w:rsidR="00FA63BF" w:rsidRPr="00FA63BF" w:rsidRDefault="00FA63BF" w:rsidP="00FA63BF">
            <w:pPr>
              <w:ind w:left="22" w:firstLine="284"/>
              <w:rPr>
                <w:bCs/>
                <w:sz w:val="24"/>
                <w:szCs w:val="24"/>
                <w:lang w:val="ro-RO"/>
              </w:rPr>
            </w:pPr>
            <w:r w:rsidRPr="00FA63BF">
              <w:rPr>
                <w:bCs/>
                <w:sz w:val="24"/>
                <w:szCs w:val="24"/>
                <w:lang w:val="ro-RO"/>
              </w:rPr>
              <w:t>După consultarea Comisiei, statele membre adoptă și publică, până la 1 iunie 1991, actele cu putere de lege și actele administrative necesare pentru a se conforma prezentei directive până la 1 ianuarie 1992. Comisiei îi sunt comunicate de statele membre textele dispozițiilor pe care le adoptă în vederea aplicării prezentei directive.</w:t>
            </w:r>
          </w:p>
          <w:p w14:paraId="41FEC8CF" w14:textId="0545CEB7" w:rsidR="000164D5" w:rsidRPr="001D5EF5" w:rsidRDefault="000164D5" w:rsidP="00A56832">
            <w:pPr>
              <w:ind w:left="22" w:firstLine="284"/>
              <w:rPr>
                <w:bCs/>
                <w:sz w:val="24"/>
                <w:szCs w:val="24"/>
                <w:lang w:val="ro-RO"/>
              </w:rPr>
            </w:pPr>
          </w:p>
        </w:tc>
        <w:tc>
          <w:tcPr>
            <w:tcW w:w="1607" w:type="pct"/>
            <w:tcBorders>
              <w:top w:val="single" w:sz="4" w:space="0" w:color="auto"/>
              <w:left w:val="single" w:sz="4" w:space="0" w:color="auto"/>
              <w:bottom w:val="single" w:sz="4" w:space="0" w:color="auto"/>
              <w:right w:val="single" w:sz="4" w:space="0" w:color="auto"/>
            </w:tcBorders>
          </w:tcPr>
          <w:p w14:paraId="666A8C95" w14:textId="01279A23" w:rsidR="009665A5" w:rsidRPr="001D5EF5" w:rsidRDefault="009665A5"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20A012BD" w14:textId="1BE846E5" w:rsidR="000164D5" w:rsidRPr="001D5EF5" w:rsidRDefault="00FD3275" w:rsidP="0054198F">
            <w:pPr>
              <w:ind w:firstLine="0"/>
              <w:jc w:val="center"/>
              <w:rPr>
                <w:b/>
                <w:sz w:val="24"/>
                <w:szCs w:val="24"/>
                <w:lang w:val="ro-RO"/>
              </w:rPr>
            </w:pPr>
            <w:r w:rsidRPr="001D5EF5">
              <w:rPr>
                <w:b/>
                <w:sz w:val="24"/>
                <w:szCs w:val="24"/>
                <w:lang w:val="ro-RO"/>
              </w:rPr>
              <w:t>Prevedere UE neaplicabilă</w:t>
            </w:r>
          </w:p>
        </w:tc>
        <w:tc>
          <w:tcPr>
            <w:tcW w:w="1171" w:type="pct"/>
            <w:tcBorders>
              <w:top w:val="single" w:sz="4" w:space="0" w:color="auto"/>
              <w:left w:val="single" w:sz="4" w:space="0" w:color="auto"/>
              <w:bottom w:val="single" w:sz="4" w:space="0" w:color="auto"/>
              <w:right w:val="single" w:sz="4" w:space="0" w:color="auto"/>
            </w:tcBorders>
          </w:tcPr>
          <w:p w14:paraId="37FB91A3" w14:textId="77777777" w:rsidR="000164D5" w:rsidRPr="001D5EF5" w:rsidRDefault="000164D5" w:rsidP="00686C0A">
            <w:pPr>
              <w:ind w:firstLine="709"/>
              <w:rPr>
                <w:bCs/>
                <w:sz w:val="24"/>
                <w:szCs w:val="24"/>
                <w:lang w:val="ro-RO"/>
              </w:rPr>
            </w:pPr>
          </w:p>
        </w:tc>
      </w:tr>
      <w:tr w:rsidR="000164D5" w:rsidRPr="001D5EF5" w14:paraId="4541FF26"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6B178DF" w14:textId="77777777" w:rsidR="00FD3275" w:rsidRPr="001D5EF5" w:rsidRDefault="00FD3275" w:rsidP="00FD3275">
            <w:pPr>
              <w:ind w:left="22" w:firstLine="284"/>
              <w:jc w:val="center"/>
              <w:rPr>
                <w:b/>
                <w:i/>
                <w:iCs/>
                <w:sz w:val="24"/>
                <w:szCs w:val="24"/>
                <w:lang w:val="ro-RO"/>
              </w:rPr>
            </w:pPr>
            <w:r w:rsidRPr="001D5EF5">
              <w:rPr>
                <w:b/>
                <w:i/>
                <w:iCs/>
                <w:sz w:val="24"/>
                <w:szCs w:val="24"/>
                <w:lang w:val="ro-RO"/>
              </w:rPr>
              <w:t>Articolul 4</w:t>
            </w:r>
          </w:p>
          <w:p w14:paraId="6C4E8EE6" w14:textId="6881E32D" w:rsidR="000164D5" w:rsidRPr="001D5EF5" w:rsidRDefault="00FD3275" w:rsidP="00FD3275">
            <w:pPr>
              <w:ind w:left="22" w:firstLine="284"/>
              <w:rPr>
                <w:bCs/>
                <w:sz w:val="24"/>
                <w:szCs w:val="24"/>
                <w:lang w:val="ro-RO"/>
              </w:rPr>
            </w:pPr>
            <w:r w:rsidRPr="001D5EF5">
              <w:rPr>
                <w:bCs/>
                <w:sz w:val="24"/>
                <w:szCs w:val="24"/>
                <w:lang w:val="ro-RO"/>
              </w:rPr>
              <w:t>Prezenta directivă se adresează statelor membre.</w:t>
            </w:r>
          </w:p>
        </w:tc>
        <w:tc>
          <w:tcPr>
            <w:tcW w:w="1607" w:type="pct"/>
            <w:tcBorders>
              <w:top w:val="single" w:sz="4" w:space="0" w:color="auto"/>
              <w:left w:val="single" w:sz="4" w:space="0" w:color="auto"/>
              <w:bottom w:val="single" w:sz="4" w:space="0" w:color="auto"/>
              <w:right w:val="single" w:sz="4" w:space="0" w:color="auto"/>
            </w:tcBorders>
          </w:tcPr>
          <w:p w14:paraId="1CCD0F8F" w14:textId="77777777" w:rsidR="000164D5" w:rsidRPr="001D5EF5" w:rsidRDefault="000164D5"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01DA9A20" w14:textId="12E5EC3C" w:rsidR="000164D5" w:rsidRPr="001D5EF5" w:rsidRDefault="0054198F" w:rsidP="0054198F">
            <w:pPr>
              <w:ind w:firstLine="0"/>
              <w:jc w:val="center"/>
              <w:rPr>
                <w:b/>
                <w:sz w:val="24"/>
                <w:szCs w:val="24"/>
                <w:lang w:val="ro-RO"/>
              </w:rPr>
            </w:pPr>
            <w:r w:rsidRPr="001D5EF5">
              <w:rPr>
                <w:b/>
                <w:sz w:val="24"/>
                <w:szCs w:val="24"/>
                <w:lang w:val="ro-RO"/>
              </w:rPr>
              <w:t>Prevedere UE neaplicabilă</w:t>
            </w:r>
          </w:p>
        </w:tc>
        <w:tc>
          <w:tcPr>
            <w:tcW w:w="1171" w:type="pct"/>
            <w:tcBorders>
              <w:top w:val="single" w:sz="4" w:space="0" w:color="auto"/>
              <w:left w:val="single" w:sz="4" w:space="0" w:color="auto"/>
              <w:bottom w:val="single" w:sz="4" w:space="0" w:color="auto"/>
              <w:right w:val="single" w:sz="4" w:space="0" w:color="auto"/>
            </w:tcBorders>
          </w:tcPr>
          <w:p w14:paraId="3A576171" w14:textId="77777777" w:rsidR="000164D5" w:rsidRPr="001D5EF5" w:rsidRDefault="000164D5" w:rsidP="00686C0A">
            <w:pPr>
              <w:ind w:firstLine="709"/>
              <w:rPr>
                <w:bCs/>
                <w:sz w:val="24"/>
                <w:szCs w:val="24"/>
                <w:lang w:val="ro-RO"/>
              </w:rPr>
            </w:pPr>
          </w:p>
        </w:tc>
      </w:tr>
    </w:tbl>
    <w:p w14:paraId="68FF0737" w14:textId="77777777" w:rsidR="00E07FA1" w:rsidRPr="001D5EF5" w:rsidRDefault="00E07FA1" w:rsidP="00E07FA1">
      <w:pPr>
        <w:ind w:firstLine="709"/>
        <w:rPr>
          <w:b/>
          <w:sz w:val="24"/>
          <w:szCs w:val="24"/>
          <w:lang w:val="ro-RO"/>
        </w:rPr>
      </w:pPr>
    </w:p>
    <w:p w14:paraId="1810C4D8" w14:textId="77777777" w:rsidR="003F5F52" w:rsidRPr="001D5EF5" w:rsidRDefault="003F5F52" w:rsidP="003F5F52">
      <w:pPr>
        <w:rPr>
          <w:b/>
          <w:sz w:val="24"/>
          <w:szCs w:val="24"/>
          <w:lang w:val="ro-RO"/>
        </w:rPr>
      </w:pPr>
    </w:p>
    <w:sectPr w:rsidR="003F5F52" w:rsidRPr="001D5EF5" w:rsidSect="00795FCF">
      <w:headerReference w:type="default" r:id="rId9"/>
      <w:footerReference w:type="default" r:id="rId10"/>
      <w:headerReference w:type="first" r:id="rId11"/>
      <w:footerReference w:type="first" r:id="rId12"/>
      <w:pgSz w:w="16840" w:h="11907" w:orient="landscape" w:code="9"/>
      <w:pgMar w:top="993"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853A" w14:textId="77777777" w:rsidR="0087476A" w:rsidRDefault="0087476A" w:rsidP="003F5F52">
      <w:r>
        <w:separator/>
      </w:r>
    </w:p>
  </w:endnote>
  <w:endnote w:type="continuationSeparator" w:id="0">
    <w:p w14:paraId="6BB70B00" w14:textId="77777777" w:rsidR="0087476A" w:rsidRDefault="0087476A"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Cond">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slon">
    <w:altName w:val="Century Gothic"/>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03C1" w14:textId="77777777" w:rsidR="00E07FA1" w:rsidRPr="009151DE" w:rsidRDefault="00E07FA1" w:rsidP="00C74719">
    <w:pPr>
      <w:pStyle w:val="Footer"/>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C222" w14:textId="77777777" w:rsidR="00E07FA1" w:rsidRPr="009151DE" w:rsidRDefault="00E07FA1" w:rsidP="00814406">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AD263" w14:textId="77777777" w:rsidR="0087476A" w:rsidRDefault="0087476A" w:rsidP="003F5F52">
      <w:r>
        <w:separator/>
      </w:r>
    </w:p>
  </w:footnote>
  <w:footnote w:type="continuationSeparator" w:id="0">
    <w:p w14:paraId="210E9EF9" w14:textId="77777777" w:rsidR="0087476A" w:rsidRDefault="0087476A"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1FF2" w14:textId="77777777" w:rsidR="00E07FA1" w:rsidRDefault="00226A0E">
    <w:pPr>
      <w:pStyle w:val="Header"/>
      <w:jc w:val="center"/>
    </w:pPr>
    <w:r>
      <w:fldChar w:fldCharType="begin"/>
    </w:r>
    <w:r>
      <w:instrText>PAGE   \* MERGEFORMAT</w:instrText>
    </w:r>
    <w:r>
      <w:fldChar w:fldCharType="separate"/>
    </w:r>
    <w:r w:rsidR="003F5F52" w:rsidRPr="003F5F52">
      <w:rPr>
        <w:noProof/>
        <w:lang w:val="ro-RO"/>
      </w:rPr>
      <w:t>2</w:t>
    </w:r>
    <w:r>
      <w:fldChar w:fldCharType="end"/>
    </w:r>
  </w:p>
  <w:p w14:paraId="40B35C68" w14:textId="77777777" w:rsidR="00E07FA1" w:rsidRDefault="00E07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27DD" w14:textId="77777777" w:rsidR="00E07FA1" w:rsidRPr="003F5F52" w:rsidRDefault="00E07FA1" w:rsidP="003F5F52">
    <w:pPr>
      <w:pStyle w:val="Header"/>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D94"/>
    <w:multiLevelType w:val="hybridMultilevel"/>
    <w:tmpl w:val="3452AD40"/>
    <w:lvl w:ilvl="0" w:tplc="4D809CD6">
      <w:start w:val="1"/>
      <w:numFmt w:val="bullet"/>
      <w:lvlText w:val="-"/>
      <w:lvlJc w:val="left"/>
      <w:pPr>
        <w:ind w:left="823" w:hanging="360"/>
      </w:pPr>
      <w:rPr>
        <w:rFonts w:ascii="Arial Nova Cond" w:eastAsia="Times New Roman" w:hAnsi="Arial Nova Cond" w:cs="Times New Roman" w:hint="default"/>
      </w:rPr>
    </w:lvl>
    <w:lvl w:ilvl="1" w:tplc="04190003" w:tentative="1">
      <w:start w:val="1"/>
      <w:numFmt w:val="bullet"/>
      <w:lvlText w:val="o"/>
      <w:lvlJc w:val="left"/>
      <w:pPr>
        <w:ind w:left="1543" w:hanging="360"/>
      </w:pPr>
      <w:rPr>
        <w:rFonts w:ascii="Courier New" w:hAnsi="Courier New" w:cs="Courier New" w:hint="default"/>
      </w:rPr>
    </w:lvl>
    <w:lvl w:ilvl="2" w:tplc="04190005" w:tentative="1">
      <w:start w:val="1"/>
      <w:numFmt w:val="bullet"/>
      <w:lvlText w:val=""/>
      <w:lvlJc w:val="left"/>
      <w:pPr>
        <w:ind w:left="2263" w:hanging="360"/>
      </w:pPr>
      <w:rPr>
        <w:rFonts w:ascii="Wingdings" w:hAnsi="Wingdings" w:hint="default"/>
      </w:rPr>
    </w:lvl>
    <w:lvl w:ilvl="3" w:tplc="04190001" w:tentative="1">
      <w:start w:val="1"/>
      <w:numFmt w:val="bullet"/>
      <w:lvlText w:val=""/>
      <w:lvlJc w:val="left"/>
      <w:pPr>
        <w:ind w:left="2983" w:hanging="360"/>
      </w:pPr>
      <w:rPr>
        <w:rFonts w:ascii="Symbol" w:hAnsi="Symbol" w:hint="default"/>
      </w:rPr>
    </w:lvl>
    <w:lvl w:ilvl="4" w:tplc="04190003" w:tentative="1">
      <w:start w:val="1"/>
      <w:numFmt w:val="bullet"/>
      <w:lvlText w:val="o"/>
      <w:lvlJc w:val="left"/>
      <w:pPr>
        <w:ind w:left="3703" w:hanging="360"/>
      </w:pPr>
      <w:rPr>
        <w:rFonts w:ascii="Courier New" w:hAnsi="Courier New" w:cs="Courier New" w:hint="default"/>
      </w:rPr>
    </w:lvl>
    <w:lvl w:ilvl="5" w:tplc="04190005" w:tentative="1">
      <w:start w:val="1"/>
      <w:numFmt w:val="bullet"/>
      <w:lvlText w:val=""/>
      <w:lvlJc w:val="left"/>
      <w:pPr>
        <w:ind w:left="4423" w:hanging="360"/>
      </w:pPr>
      <w:rPr>
        <w:rFonts w:ascii="Wingdings" w:hAnsi="Wingdings" w:hint="default"/>
      </w:rPr>
    </w:lvl>
    <w:lvl w:ilvl="6" w:tplc="04190001" w:tentative="1">
      <w:start w:val="1"/>
      <w:numFmt w:val="bullet"/>
      <w:lvlText w:val=""/>
      <w:lvlJc w:val="left"/>
      <w:pPr>
        <w:ind w:left="5143" w:hanging="360"/>
      </w:pPr>
      <w:rPr>
        <w:rFonts w:ascii="Symbol" w:hAnsi="Symbol" w:hint="default"/>
      </w:rPr>
    </w:lvl>
    <w:lvl w:ilvl="7" w:tplc="04190003" w:tentative="1">
      <w:start w:val="1"/>
      <w:numFmt w:val="bullet"/>
      <w:lvlText w:val="o"/>
      <w:lvlJc w:val="left"/>
      <w:pPr>
        <w:ind w:left="5863" w:hanging="360"/>
      </w:pPr>
      <w:rPr>
        <w:rFonts w:ascii="Courier New" w:hAnsi="Courier New" w:cs="Courier New" w:hint="default"/>
      </w:rPr>
    </w:lvl>
    <w:lvl w:ilvl="8" w:tplc="04190005" w:tentative="1">
      <w:start w:val="1"/>
      <w:numFmt w:val="bullet"/>
      <w:lvlText w:val=""/>
      <w:lvlJc w:val="left"/>
      <w:pPr>
        <w:ind w:left="6583" w:hanging="360"/>
      </w:pPr>
      <w:rPr>
        <w:rFonts w:ascii="Wingdings" w:hAnsi="Wingdings" w:hint="default"/>
      </w:rPr>
    </w:lvl>
  </w:abstractNum>
  <w:abstractNum w:abstractNumId="1" w15:restartNumberingAfterBreak="0">
    <w:nsid w:val="7B857C9C"/>
    <w:multiLevelType w:val="hybridMultilevel"/>
    <w:tmpl w:val="7E982F6E"/>
    <w:lvl w:ilvl="0" w:tplc="3C6C71AE">
      <w:start w:val="23"/>
      <w:numFmt w:val="bullet"/>
      <w:lvlText w:val="—"/>
      <w:lvlJc w:val="left"/>
      <w:pPr>
        <w:ind w:left="1069" w:hanging="360"/>
      </w:pPr>
      <w:rPr>
        <w:rFonts w:ascii="Arial Nova Cond" w:eastAsia="Times New Roman" w:hAnsi="Arial Nova Cond"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710106362">
    <w:abstractNumId w:val="1"/>
  </w:num>
  <w:num w:numId="2" w16cid:durableId="33273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52"/>
    <w:rsid w:val="0000108F"/>
    <w:rsid w:val="000164D5"/>
    <w:rsid w:val="00024AA0"/>
    <w:rsid w:val="00087698"/>
    <w:rsid w:val="0009458A"/>
    <w:rsid w:val="000A4EAB"/>
    <w:rsid w:val="001350A1"/>
    <w:rsid w:val="00160A29"/>
    <w:rsid w:val="00176E67"/>
    <w:rsid w:val="001A6619"/>
    <w:rsid w:val="001D5EF5"/>
    <w:rsid w:val="00226A0E"/>
    <w:rsid w:val="00262750"/>
    <w:rsid w:val="002745F0"/>
    <w:rsid w:val="0029548C"/>
    <w:rsid w:val="002C1C50"/>
    <w:rsid w:val="00316DE3"/>
    <w:rsid w:val="00345EB9"/>
    <w:rsid w:val="00346CF1"/>
    <w:rsid w:val="00347637"/>
    <w:rsid w:val="0036638F"/>
    <w:rsid w:val="003B143F"/>
    <w:rsid w:val="003B6541"/>
    <w:rsid w:val="003B732C"/>
    <w:rsid w:val="003C4296"/>
    <w:rsid w:val="003F5F52"/>
    <w:rsid w:val="00401BCE"/>
    <w:rsid w:val="00464657"/>
    <w:rsid w:val="004845C9"/>
    <w:rsid w:val="004B0E90"/>
    <w:rsid w:val="004C77AE"/>
    <w:rsid w:val="004E5F80"/>
    <w:rsid w:val="0054198F"/>
    <w:rsid w:val="00542FA8"/>
    <w:rsid w:val="00551EB7"/>
    <w:rsid w:val="00555E5A"/>
    <w:rsid w:val="00566798"/>
    <w:rsid w:val="005A66F5"/>
    <w:rsid w:val="005A7FEE"/>
    <w:rsid w:val="005F40DF"/>
    <w:rsid w:val="0061179A"/>
    <w:rsid w:val="00630A40"/>
    <w:rsid w:val="00694697"/>
    <w:rsid w:val="006A3296"/>
    <w:rsid w:val="007546B0"/>
    <w:rsid w:val="0077658D"/>
    <w:rsid w:val="0079192B"/>
    <w:rsid w:val="00795FCF"/>
    <w:rsid w:val="007B5223"/>
    <w:rsid w:val="007F2346"/>
    <w:rsid w:val="008522E7"/>
    <w:rsid w:val="0087476A"/>
    <w:rsid w:val="00886A58"/>
    <w:rsid w:val="0089569F"/>
    <w:rsid w:val="008D7F6F"/>
    <w:rsid w:val="008E58EA"/>
    <w:rsid w:val="009321BA"/>
    <w:rsid w:val="00942576"/>
    <w:rsid w:val="00945F43"/>
    <w:rsid w:val="009665A5"/>
    <w:rsid w:val="009719DB"/>
    <w:rsid w:val="00A0259B"/>
    <w:rsid w:val="00A23E9D"/>
    <w:rsid w:val="00A31465"/>
    <w:rsid w:val="00A56832"/>
    <w:rsid w:val="00A65BA7"/>
    <w:rsid w:val="00AA710B"/>
    <w:rsid w:val="00AB1EA2"/>
    <w:rsid w:val="00AD5E8D"/>
    <w:rsid w:val="00AE5AB1"/>
    <w:rsid w:val="00B03051"/>
    <w:rsid w:val="00B12FDC"/>
    <w:rsid w:val="00B3577C"/>
    <w:rsid w:val="00B9038C"/>
    <w:rsid w:val="00B94132"/>
    <w:rsid w:val="00B9498E"/>
    <w:rsid w:val="00BA013B"/>
    <w:rsid w:val="00BA7147"/>
    <w:rsid w:val="00BC10FC"/>
    <w:rsid w:val="00BF3F09"/>
    <w:rsid w:val="00C23F15"/>
    <w:rsid w:val="00C5522E"/>
    <w:rsid w:val="00C609B2"/>
    <w:rsid w:val="00C676B1"/>
    <w:rsid w:val="00C730DF"/>
    <w:rsid w:val="00C77540"/>
    <w:rsid w:val="00CA5A87"/>
    <w:rsid w:val="00CE6C5D"/>
    <w:rsid w:val="00CF6C2E"/>
    <w:rsid w:val="00D42F1C"/>
    <w:rsid w:val="00D77382"/>
    <w:rsid w:val="00D94BF5"/>
    <w:rsid w:val="00DA7D04"/>
    <w:rsid w:val="00DB7C3E"/>
    <w:rsid w:val="00DD53E4"/>
    <w:rsid w:val="00DE65C8"/>
    <w:rsid w:val="00E07FA1"/>
    <w:rsid w:val="00E44BE0"/>
    <w:rsid w:val="00E80D0A"/>
    <w:rsid w:val="00E86807"/>
    <w:rsid w:val="00F60309"/>
    <w:rsid w:val="00F82C72"/>
    <w:rsid w:val="00FA3ADE"/>
    <w:rsid w:val="00FA3BDB"/>
    <w:rsid w:val="00FA63BF"/>
    <w:rsid w:val="00FB710F"/>
    <w:rsid w:val="00FC3072"/>
    <w:rsid w:val="00FD3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02A4"/>
  <w15:docId w15:val="{5EDFF189-4F55-45BF-AC0F-C4C7AF3A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52"/>
    <w:pPr>
      <w:spacing w:after="0" w:line="240" w:lineRule="auto"/>
      <w:ind w:firstLine="720"/>
      <w:jc w:val="both"/>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3F5F52"/>
    <w:pPr>
      <w:keepNext/>
      <w:jc w:val="center"/>
      <w:outlineLvl w:val="4"/>
    </w:pPr>
    <w:rPr>
      <w:rFonts w:ascii="$Caslon" w:hAnsi="$Caslon"/>
      <w:sz w:val="24"/>
    </w:rPr>
  </w:style>
  <w:style w:type="paragraph" w:styleId="Heading8">
    <w:name w:val="heading 8"/>
    <w:basedOn w:val="Normal"/>
    <w:next w:val="Normal"/>
    <w:link w:val="Heading8Char"/>
    <w:qFormat/>
    <w:rsid w:val="003F5F52"/>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F5F52"/>
    <w:rPr>
      <w:rFonts w:ascii="$Caslon" w:eastAsia="Times New Roman" w:hAnsi="$Caslon" w:cs="Times New Roman"/>
      <w:sz w:val="24"/>
      <w:szCs w:val="20"/>
    </w:rPr>
  </w:style>
  <w:style w:type="character" w:customStyle="1" w:styleId="Heading8Char">
    <w:name w:val="Heading 8 Char"/>
    <w:basedOn w:val="DefaultParagraphFont"/>
    <w:link w:val="Heading8"/>
    <w:rsid w:val="003F5F52"/>
    <w:rPr>
      <w:rFonts w:ascii="$Caslon" w:eastAsia="Times New Roman" w:hAnsi="$Caslon" w:cs="Times New Roman"/>
      <w:b/>
      <w:sz w:val="24"/>
      <w:szCs w:val="20"/>
      <w:lang w:val="en-US"/>
    </w:rPr>
  </w:style>
  <w:style w:type="paragraph" w:styleId="Header">
    <w:name w:val="header"/>
    <w:basedOn w:val="Normal"/>
    <w:link w:val="HeaderChar"/>
    <w:rsid w:val="003F5F52"/>
    <w:pPr>
      <w:tabs>
        <w:tab w:val="center" w:pos="4677"/>
        <w:tab w:val="right" w:pos="9355"/>
      </w:tabs>
    </w:pPr>
  </w:style>
  <w:style w:type="character" w:customStyle="1" w:styleId="HeaderChar">
    <w:name w:val="Header Char"/>
    <w:basedOn w:val="DefaultParagraphFont"/>
    <w:link w:val="Header"/>
    <w:rsid w:val="003F5F52"/>
    <w:rPr>
      <w:rFonts w:ascii="Times New Roman" w:eastAsia="Times New Roman" w:hAnsi="Times New Roman" w:cs="Times New Roman"/>
      <w:sz w:val="20"/>
      <w:szCs w:val="20"/>
      <w:lang w:val="en-US"/>
    </w:rPr>
  </w:style>
  <w:style w:type="paragraph" w:styleId="Footer">
    <w:name w:val="footer"/>
    <w:basedOn w:val="Normal"/>
    <w:link w:val="FooterChar"/>
    <w:rsid w:val="003F5F52"/>
    <w:pPr>
      <w:tabs>
        <w:tab w:val="center" w:pos="4677"/>
        <w:tab w:val="right" w:pos="9355"/>
      </w:tabs>
    </w:pPr>
  </w:style>
  <w:style w:type="character" w:customStyle="1" w:styleId="FooterChar">
    <w:name w:val="Footer Char"/>
    <w:basedOn w:val="DefaultParagraphFont"/>
    <w:link w:val="Footer"/>
    <w:rsid w:val="003F5F52"/>
    <w:rPr>
      <w:rFonts w:ascii="Times New Roman" w:eastAsia="Times New Roman" w:hAnsi="Times New Roman" w:cs="Times New Roman"/>
      <w:sz w:val="20"/>
      <w:szCs w:val="20"/>
      <w:lang w:val="en-US"/>
    </w:rPr>
  </w:style>
  <w:style w:type="table" w:styleId="TableGrid">
    <w:name w:val="Table Grid"/>
    <w:basedOn w:val="TableNormal"/>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5F52"/>
    <w:pPr>
      <w:spacing w:after="0" w:line="240" w:lineRule="auto"/>
    </w:pPr>
    <w:rPr>
      <w:rFonts w:eastAsiaTheme="minorEastAsia"/>
      <w:lang w:val="ru-RU" w:eastAsia="ru-RU"/>
    </w:rPr>
  </w:style>
  <w:style w:type="paragraph" w:styleId="ListParagraph">
    <w:name w:val="List Paragraph"/>
    <w:basedOn w:val="Normal"/>
    <w:uiPriority w:val="34"/>
    <w:qFormat/>
    <w:rsid w:val="00CE6C5D"/>
    <w:pPr>
      <w:ind w:left="720"/>
      <w:contextualSpacing/>
    </w:pPr>
  </w:style>
  <w:style w:type="character" w:styleId="Hyperlink">
    <w:name w:val="Hyperlink"/>
    <w:basedOn w:val="DefaultParagraphFont"/>
    <w:uiPriority w:val="99"/>
    <w:unhideWhenUsed/>
    <w:rsid w:val="007546B0"/>
    <w:rPr>
      <w:color w:val="0000FF" w:themeColor="hyperlink"/>
      <w:u w:val="single"/>
    </w:rPr>
  </w:style>
  <w:style w:type="character" w:styleId="UnresolvedMention">
    <w:name w:val="Unresolved Mention"/>
    <w:basedOn w:val="DefaultParagraphFont"/>
    <w:uiPriority w:val="99"/>
    <w:semiHidden/>
    <w:unhideWhenUsed/>
    <w:rsid w:val="007546B0"/>
    <w:rPr>
      <w:color w:val="605E5C"/>
      <w:shd w:val="clear" w:color="auto" w:fill="E1DFDD"/>
    </w:rPr>
  </w:style>
  <w:style w:type="paragraph" w:styleId="Revision">
    <w:name w:val="Revision"/>
    <w:hidden/>
    <w:uiPriority w:val="99"/>
    <w:semiHidden/>
    <w:rsid w:val="0089569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31989L045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RO/TXT/HTML/?uri=CELEX:31989L045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Andrei Slanina</cp:lastModifiedBy>
  <cp:revision>2</cp:revision>
  <dcterms:created xsi:type="dcterms:W3CDTF">2026-03-02T13:34:00Z</dcterms:created>
  <dcterms:modified xsi:type="dcterms:W3CDTF">2026-03-02T13:34:00Z</dcterms:modified>
</cp:coreProperties>
</file>