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42F7B" w:rsidRDefault="00000000">
      <w:pPr>
        <w:spacing w:before="240" w:line="261" w:lineRule="auto"/>
        <w:ind w:firstLine="560"/>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UE</w:t>
      </w:r>
    </w:p>
    <w:p w14:paraId="00000002" w14:textId="77777777" w:rsidR="00542F7B" w:rsidRDefault="00000000">
      <w:pPr>
        <w:spacing w:before="240" w:line="261" w:lineRule="auto"/>
        <w:ind w:firstLine="560"/>
        <w:jc w:val="right"/>
        <w:rPr>
          <w:rFonts w:ascii="Times New Roman" w:eastAsia="Times New Roman" w:hAnsi="Times New Roman" w:cs="Times New Roman"/>
          <w:b/>
          <w:bCs/>
          <w:i/>
          <w:iCs/>
          <w:sz w:val="26"/>
          <w:szCs w:val="26"/>
        </w:rPr>
      </w:pPr>
      <w:r>
        <w:rPr>
          <w:rFonts w:ascii="Times New Roman" w:eastAsia="Times New Roman" w:hAnsi="Times New Roman" w:cs="Times New Roman"/>
          <w:b/>
          <w:bCs/>
          <w:i/>
          <w:iCs/>
          <w:sz w:val="26"/>
          <w:szCs w:val="26"/>
        </w:rPr>
        <w:t>Proiect</w:t>
      </w:r>
    </w:p>
    <w:p w14:paraId="00000003" w14:textId="77777777" w:rsidR="00542F7B" w:rsidRDefault="00542F7B">
      <w:pPr>
        <w:spacing w:line="263" w:lineRule="auto"/>
        <w:ind w:firstLine="566"/>
        <w:jc w:val="right"/>
        <w:rPr>
          <w:rFonts w:ascii="Times New Roman" w:eastAsia="Times New Roman" w:hAnsi="Times New Roman" w:cs="Times New Roman"/>
          <w:b/>
          <w:bCs/>
          <w:sz w:val="26"/>
          <w:szCs w:val="26"/>
        </w:rPr>
      </w:pPr>
    </w:p>
    <w:p w14:paraId="00000004" w14:textId="77777777" w:rsidR="00542F7B" w:rsidRDefault="00000000">
      <w:pPr>
        <w:spacing w:line="263" w:lineRule="auto"/>
        <w:ind w:firstLine="566"/>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PARLAMENTUL REPUBLICII MOLDOVA</w:t>
      </w:r>
    </w:p>
    <w:p w14:paraId="00000005" w14:textId="77777777" w:rsidR="00542F7B" w:rsidRDefault="00542F7B">
      <w:pPr>
        <w:spacing w:line="263" w:lineRule="auto"/>
        <w:ind w:firstLine="566"/>
        <w:jc w:val="center"/>
        <w:rPr>
          <w:rFonts w:ascii="Times New Roman" w:eastAsia="Times New Roman" w:hAnsi="Times New Roman" w:cs="Times New Roman"/>
          <w:b/>
          <w:bCs/>
          <w:sz w:val="26"/>
          <w:szCs w:val="26"/>
        </w:rPr>
      </w:pPr>
    </w:p>
    <w:p w14:paraId="00000006" w14:textId="77777777" w:rsidR="00542F7B" w:rsidRDefault="00000000">
      <w:pPr>
        <w:spacing w:line="263" w:lineRule="auto"/>
        <w:ind w:firstLine="566"/>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LEGE</w:t>
      </w:r>
    </w:p>
    <w:p w14:paraId="00000007" w14:textId="77777777" w:rsidR="00542F7B" w:rsidRDefault="00000000">
      <w:pPr>
        <w:spacing w:before="240" w:line="261" w:lineRule="auto"/>
        <w:ind w:firstLine="56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privind detașarea lucrătorilor în cadrul prestării de servicii</w:t>
      </w:r>
    </w:p>
    <w:p w14:paraId="2218CE18" w14:textId="77777777" w:rsidR="00B60C8A" w:rsidRDefault="00B60C8A">
      <w:pPr>
        <w:spacing w:before="240" w:line="261" w:lineRule="auto"/>
        <w:ind w:firstLine="560"/>
        <w:jc w:val="center"/>
        <w:rPr>
          <w:rFonts w:ascii="Times New Roman" w:eastAsia="Times New Roman" w:hAnsi="Times New Roman" w:cs="Times New Roman"/>
          <w:b/>
          <w:bCs/>
          <w:sz w:val="26"/>
          <w:szCs w:val="26"/>
        </w:rPr>
      </w:pPr>
    </w:p>
    <w:p w14:paraId="0000000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Parlamentul adoptă prezenta lege organică.</w:t>
      </w:r>
    </w:p>
    <w:p w14:paraId="0000000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t xml:space="preserve">   </w:t>
      </w:r>
    </w:p>
    <w:p w14:paraId="0000000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Prezenta lege:</w:t>
      </w:r>
    </w:p>
    <w:p w14:paraId="0000000B"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0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transpune parțial (art. 1, 2, 3 alin. (1), (1a), (1b), (2), (6), (7) și (8), art. 4, 5, 6, Anexa.) Directiva 96/71/CE a Parlamentului European şi a Consiliului din 16 decembrie 1996 privind detaşarea lucrătorilor în cadrul prestării de servicii, publicată în Jurnalul Oficial al Comunităţilor Europene, seria L, nr. 18 din 21 ianuarie 1997, astfel cum a fost modificată prin Directiva (UE) 2018/957 a Parlamentului European şi a Consiliului din 28 iunie 2018 de modificare a Directivei 96/71/CE privind detaşarea lucrătorilor în cadrul prestării de servicii, publicată în Jurnalul Oficial al Uniunii Europene (JOUE), seria L, nr. 173 din 9 iulie 2018;</w:t>
      </w:r>
    </w:p>
    <w:p w14:paraId="0000000D"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0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transpune parțial (art. 1, 2, 3, 4, 5 alin. (1), (2) și (5), art. 6 alin. (1) – (9), art. 7, 9, 10 alin. (1)-(3), art. 11, 12 alin. (1), (2), (3) și (7), art. 13, 14, 15, 16, 17, 18, 19, 20, 21) Directiva 2014/67/UE a Parlamentului European şi a Consiliului din 15 mai 2014 privind asigurarea respectării aplicării Directivei 96/71/CE privind detaşarea lucrătorilor în cadrul prestării de servicii şi de modificare a Regulamentului (UE) nr. 1.024/2012 privind cooperarea administrativă prin intermediul Sistemului de informare al pieţei interne («Regulamentul IMI»), publicată în Jurnalul Oficial al Uniunii Europene, seria L, nr. 159 din 28 mai 2014;</w:t>
      </w:r>
    </w:p>
    <w:p w14:paraId="0000000F"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10"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Capitolul I</w:t>
      </w:r>
    </w:p>
    <w:p w14:paraId="00000011"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DISPOZIȚII GENERALE</w:t>
      </w:r>
    </w:p>
    <w:p w14:paraId="00000012" w14:textId="77777777" w:rsidR="00542F7B" w:rsidRDefault="00542F7B">
      <w:pPr>
        <w:spacing w:line="263" w:lineRule="auto"/>
        <w:jc w:val="center"/>
        <w:rPr>
          <w:rFonts w:ascii="Times New Roman" w:eastAsia="Times New Roman" w:hAnsi="Times New Roman" w:cs="Times New Roman"/>
          <w:b/>
          <w:bCs/>
          <w:strike/>
          <w:sz w:val="26"/>
          <w:szCs w:val="26"/>
        </w:rPr>
      </w:pPr>
    </w:p>
    <w:p w14:paraId="0000001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 </w:t>
      </w:r>
      <w:r>
        <w:rPr>
          <w:rFonts w:ascii="Times New Roman" w:eastAsia="Times New Roman" w:hAnsi="Times New Roman" w:cs="Times New Roman"/>
          <w:sz w:val="26"/>
          <w:szCs w:val="26"/>
        </w:rPr>
        <w:t xml:space="preserve">Obiectul și scopul legii </w:t>
      </w:r>
    </w:p>
    <w:p w14:paraId="0000001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Prezenta lege instituie un cadru comun de dispoziţii, măsuri şi mecanisme de control, aplicabile detaşării salariaţilor pe teritoriul Republicii Moldova în cadrul prestării de servicii transnaţionale, inclusiv măsurile de prevenire şi sancţionare a oricărui abuz sau a eludării acestora.</w:t>
      </w:r>
    </w:p>
    <w:p w14:paraId="0000001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 Prevederile prezentei legi urmăresc garantarea unui nivel adecvat de protecţie a salariaţilor detaşaţi în cadrul prestării de servicii transnaţionale, în special prin asigurarea respectării aplicării condiţiilor de încadrare în muncă, precum şi a normelor de sănătate şi securitate în muncă prevăzute de legislaţia naţională.</w:t>
      </w:r>
    </w:p>
    <w:p w14:paraId="0000001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Prevederile prezentei legi au drept scop facilitarea exercitării libertăţii de a presta servicii pentru prestatorii de servicii, în vederea asigurării unui climat de concurenţă loială şi sprijinirii  funcţionării pieţei interne.</w:t>
      </w:r>
    </w:p>
    <w:p w14:paraId="0000001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Prezenta lege nu afectează exercitarea drepturilor fundamentale, astfel cum sunt recunoscute în legislaţia naţională, precum şi la nivelul Uniunii Europene, dreptul la grevă, în conformitate cu legislaţia naţională.</w:t>
      </w:r>
    </w:p>
    <w:p w14:paraId="0000001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Prevederile prezentei legi nu afectează dreptul la negocieri colective, de a încheia contracte colective de muncă și convenții colective în conformitate cu legislaţia naţională.</w:t>
      </w:r>
    </w:p>
    <w:p w14:paraId="00000019" w14:textId="77777777" w:rsidR="00542F7B" w:rsidRDefault="00542F7B">
      <w:pPr>
        <w:spacing w:line="263" w:lineRule="auto"/>
        <w:jc w:val="both"/>
        <w:rPr>
          <w:rFonts w:ascii="Times New Roman" w:eastAsia="Times New Roman" w:hAnsi="Times New Roman" w:cs="Times New Roman"/>
          <w:sz w:val="26"/>
          <w:szCs w:val="26"/>
        </w:rPr>
      </w:pPr>
    </w:p>
    <w:p w14:paraId="0000001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 </w:t>
      </w:r>
      <w:r>
        <w:rPr>
          <w:rFonts w:ascii="Times New Roman" w:eastAsia="Times New Roman" w:hAnsi="Times New Roman" w:cs="Times New Roman"/>
          <w:sz w:val="26"/>
          <w:szCs w:val="26"/>
        </w:rPr>
        <w:t>Noțiuni</w:t>
      </w:r>
    </w:p>
    <w:p w14:paraId="0000001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În sensul prezentei legi,</w:t>
      </w:r>
      <w:r>
        <w:rPr>
          <w:rFonts w:ascii="Times New Roman" w:eastAsia="Times New Roman" w:hAnsi="Times New Roman" w:cs="Times New Roman"/>
          <w:color w:val="333333"/>
          <w:sz w:val="26"/>
          <w:szCs w:val="26"/>
          <w:highlight w:val="white"/>
        </w:rPr>
        <w:t xml:space="preserve"> următoarele noțiuni semnifică</w:t>
      </w:r>
      <w:r>
        <w:rPr>
          <w:rFonts w:ascii="Times New Roman" w:eastAsia="Times New Roman" w:hAnsi="Times New Roman" w:cs="Times New Roman"/>
          <w:sz w:val="26"/>
          <w:szCs w:val="26"/>
        </w:rPr>
        <w:t>:</w:t>
      </w:r>
    </w:p>
    <w:p w14:paraId="0000001C" w14:textId="77777777" w:rsidR="00542F7B" w:rsidRDefault="00000000">
      <w:pPr>
        <w:widowControl w:val="0"/>
        <w:spacing w:line="261" w:lineRule="auto"/>
        <w:ind w:firstLine="560"/>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stat membru</w:t>
      </w:r>
      <w:r>
        <w:rPr>
          <w:rFonts w:ascii="Times New Roman" w:eastAsia="Times New Roman" w:hAnsi="Times New Roman" w:cs="Times New Roman"/>
          <w:sz w:val="26"/>
          <w:szCs w:val="26"/>
        </w:rPr>
        <w:t xml:space="preserve"> - orice stat membru al Uniunii Europene sau al Spaţiului Economic European și Confederația Elvețiană;</w:t>
      </w:r>
    </w:p>
    <w:p w14:paraId="0000001D" w14:textId="77777777" w:rsidR="00542F7B" w:rsidRDefault="00000000">
      <w:pPr>
        <w:widowControl w:val="0"/>
        <w:spacing w:line="261" w:lineRule="auto"/>
        <w:ind w:firstLine="560"/>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 xml:space="preserve">salariat - </w:t>
      </w:r>
      <w:r>
        <w:rPr>
          <w:rFonts w:ascii="Times New Roman" w:eastAsia="Times New Roman" w:hAnsi="Times New Roman" w:cs="Times New Roman"/>
          <w:sz w:val="26"/>
          <w:szCs w:val="26"/>
        </w:rPr>
        <w:t>persoana fizică care prestează o muncă pentru şi sub autoritatea unui angajator, conform unei anumite specialităţi, calificări sau într-o anumită funcţie, în schimbul unui salariu, în baza contractului individual de muncă;</w:t>
      </w:r>
    </w:p>
    <w:p w14:paraId="0000001E" w14:textId="77777777" w:rsidR="00542F7B" w:rsidRDefault="00000000">
      <w:pPr>
        <w:widowControl w:val="0"/>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salariat detaşat transnațional pe teritoriul Republicii Moldova</w:t>
      </w:r>
      <w:r>
        <w:rPr>
          <w:rFonts w:ascii="Times New Roman" w:eastAsia="Times New Roman" w:hAnsi="Times New Roman" w:cs="Times New Roman"/>
          <w:sz w:val="26"/>
          <w:szCs w:val="26"/>
        </w:rPr>
        <w:t xml:space="preserve"> - salariatul unui angajator înființat pe teritoriul unui stat membru, altul decât Republica Moldova, sau pe teritoriul Confederaţiei Elveţiene, care în mod normal lucrează într-un alt stat decât Republica Moldova, dar care este trimis să lucreze pentru o perioadă de timp limitată pe teritoriul Republicii Moldova;</w:t>
      </w:r>
    </w:p>
    <w:p w14:paraId="0000001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salariat detaşat transnațional de pe teritoriul Republicii Moldova</w:t>
      </w:r>
      <w:r>
        <w:rPr>
          <w:rFonts w:ascii="Times New Roman" w:eastAsia="Times New Roman" w:hAnsi="Times New Roman" w:cs="Times New Roman"/>
          <w:sz w:val="26"/>
          <w:szCs w:val="26"/>
        </w:rPr>
        <w:t xml:space="preserve"> - salariatul unui angajator înființat pe teritoriul Republicii Moldova, care, pe o perioadă limitată de timp, dar nu mai mult de 24 de luni, desfășoară muncă pe teritoriul unui stat membru, altul decât cel în care îşi are sediul angajatorul, sau pe teritoriul Confederaţiei Elveţiene, pe perioada executării contractului încheiat cu angajatorul din celălalt stat membru, în cadrul prestării de servicii transnaţionale;</w:t>
      </w:r>
    </w:p>
    <w:p w14:paraId="0000002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detaşare transnaţională</w:t>
      </w:r>
      <w:r>
        <w:rPr>
          <w:rFonts w:ascii="Times New Roman" w:eastAsia="Times New Roman" w:hAnsi="Times New Roman" w:cs="Times New Roman"/>
          <w:sz w:val="26"/>
          <w:szCs w:val="26"/>
        </w:rPr>
        <w:t xml:space="preserve"> - situaţia în care o întreprindere înființată într-un stat membru sau pe teritoriul Confederaţiei Elveţiene, în cadrul prestării de servicii transnaţionale, detaşează pe teritoriul altui stat membru salariaţi cu care are stabilite raporturi de muncă.</w:t>
      </w:r>
    </w:p>
    <w:p w14:paraId="0000002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cheltuieli generate de detaşare</w:t>
      </w:r>
      <w:r>
        <w:rPr>
          <w:rFonts w:ascii="Times New Roman" w:eastAsia="Times New Roman" w:hAnsi="Times New Roman" w:cs="Times New Roman"/>
          <w:sz w:val="26"/>
          <w:szCs w:val="26"/>
        </w:rPr>
        <w:t xml:space="preserve"> - orice cheltuieli efectuate în scopul detaşării, inclusiv cheltuieli cu transportul, cazarea şi masa;</w:t>
      </w:r>
    </w:p>
    <w:p w14:paraId="0000002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indemnizaţie specifică detaşării transnaţionale</w:t>
      </w:r>
      <w:r>
        <w:rPr>
          <w:rFonts w:ascii="Times New Roman" w:eastAsia="Times New Roman" w:hAnsi="Times New Roman" w:cs="Times New Roman"/>
          <w:sz w:val="26"/>
          <w:szCs w:val="26"/>
        </w:rPr>
        <w:t xml:space="preserve"> - indemnizaţia, impozitată conform Codului fiscal nr. 1163/1997, destinată să asigure protecţia socială a salariaţilor acordată în vederea compensării inconvenientelor cauzate de detaşare, care constau în îndepărtarea salariatului de mediul său obişnuit;</w:t>
      </w:r>
    </w:p>
    <w:p w14:paraId="0000002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lastRenderedPageBreak/>
        <w:t xml:space="preserve">autoritate competentă </w:t>
      </w:r>
      <w:r>
        <w:rPr>
          <w:rFonts w:ascii="Times New Roman" w:eastAsia="Times New Roman" w:hAnsi="Times New Roman" w:cs="Times New Roman"/>
          <w:sz w:val="26"/>
          <w:szCs w:val="26"/>
        </w:rPr>
        <w:t>- o autoritate sau un organism desemnat de un stat membru sau de Confederaţia Elveţiană să îndeplinească funcţii şi atribuţii cu privire la aplicarea legislaţiei naţionale refe32ritoare la detaşarea transnaţională a salariaţilor în cadrul prestării de servicii;</w:t>
      </w:r>
    </w:p>
    <w:p w14:paraId="00000024" w14:textId="77777777" w:rsidR="00542F7B" w:rsidRDefault="00000000">
      <w:pPr>
        <w:spacing w:line="263" w:lineRule="auto"/>
        <w:ind w:firstLine="566"/>
        <w:jc w:val="both"/>
        <w:rPr>
          <w:rFonts w:ascii="Times New Roman" w:eastAsia="Times New Roman" w:hAnsi="Times New Roman" w:cs="Times New Roman"/>
          <w:sz w:val="26"/>
          <w:szCs w:val="26"/>
          <w:shd w:val="clear" w:color="auto" w:fill="FCE5CD"/>
        </w:rPr>
      </w:pPr>
      <w:r>
        <w:rPr>
          <w:rFonts w:ascii="Times New Roman" w:eastAsia="Times New Roman" w:hAnsi="Times New Roman" w:cs="Times New Roman"/>
          <w:i/>
          <w:iCs/>
          <w:sz w:val="26"/>
          <w:szCs w:val="26"/>
        </w:rPr>
        <w:t>autoritate solicitantă</w:t>
      </w:r>
      <w:r>
        <w:rPr>
          <w:rFonts w:ascii="Times New Roman" w:eastAsia="Times New Roman" w:hAnsi="Times New Roman" w:cs="Times New Roman"/>
          <w:sz w:val="26"/>
          <w:szCs w:val="26"/>
        </w:rPr>
        <w:t xml:space="preserve"> - autoritatea competentă dintr-un stat membru sau Confederaţia Elveţiană care transmite o cerere de asistenţă, de informare, de notificare sau de recuperare a unei sume provenite din sancţiuni contravenționale;</w:t>
      </w:r>
    </w:p>
    <w:p w14:paraId="0000002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autoritate solicitată</w:t>
      </w:r>
      <w:r>
        <w:rPr>
          <w:rFonts w:ascii="Times New Roman" w:eastAsia="Times New Roman" w:hAnsi="Times New Roman" w:cs="Times New Roman"/>
          <w:sz w:val="26"/>
          <w:szCs w:val="26"/>
        </w:rPr>
        <w:t xml:space="preserve"> - autoritatea competentă dintr-un stat membru sau Confederaţia Elveţiană căreia îi este adresată o cerere de asistenţă, de informare, de notificare sau de recuperare a unei sume provenite din sancţiuni contravenționale;</w:t>
      </w:r>
    </w:p>
    <w:p w14:paraId="0000002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stat membru gazdă</w:t>
      </w:r>
      <w:r>
        <w:rPr>
          <w:rFonts w:ascii="Times New Roman" w:eastAsia="Times New Roman" w:hAnsi="Times New Roman" w:cs="Times New Roman"/>
          <w:sz w:val="26"/>
          <w:szCs w:val="26"/>
        </w:rPr>
        <w:t xml:space="preserve"> - statul membru sau Confederaţia Elveţiană pe teritoriul căruia este detaşat un salariat în cadrul unei prestări de servicii transnaţionale, de către o întreprindere înființată pe teritoriul altui stat membru;</w:t>
      </w:r>
    </w:p>
    <w:p w14:paraId="0000002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stat membru de înființare</w:t>
      </w:r>
      <w:r>
        <w:rPr>
          <w:rFonts w:ascii="Times New Roman" w:eastAsia="Times New Roman" w:hAnsi="Times New Roman" w:cs="Times New Roman"/>
          <w:sz w:val="26"/>
          <w:szCs w:val="26"/>
        </w:rPr>
        <w:t xml:space="preserve"> - statul membru sau Confederaţia Elveţiană în care este înființată întreprinderea care, în cadrul prestării de servicii transnaţionale, detaşează pe teritoriul altui stat membru salariaţi cu care are stabilite raporturi de muncă;</w:t>
      </w:r>
    </w:p>
    <w:p w14:paraId="0000002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sistemul de informare al pieţei interne (Sistem IMI)</w:t>
      </w:r>
      <w:r>
        <w:rPr>
          <w:rFonts w:ascii="Times New Roman" w:eastAsia="Times New Roman" w:hAnsi="Times New Roman" w:cs="Times New Roman"/>
          <w:sz w:val="26"/>
          <w:szCs w:val="26"/>
        </w:rPr>
        <w:t xml:space="preserve"> - instrumentul electronic furnizat de Comisia Europeană pentru a facilita cooperarea administrativă dintre autorităţile competente ale statelor membre şi Comisia Europeană, definit în conformitate cu prevederile Regulamentului (UE) nr. 1024/2012 al Parlamentului European şi al Consiliului din 25 octombrie 2012 privind cooperarea administrativă prin intermediul Sistemului de informare al pieţei interne şi de abrogare a Deciziei 2008/49/CE a Comisiei („Regulamentul IMI"), denumit în continuare Sistemul IMI;</w:t>
      </w:r>
    </w:p>
    <w:p w14:paraId="0000002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lanţ de subcontractare</w:t>
      </w:r>
      <w:r>
        <w:rPr>
          <w:rFonts w:ascii="Times New Roman" w:eastAsia="Times New Roman" w:hAnsi="Times New Roman" w:cs="Times New Roman"/>
          <w:sz w:val="26"/>
          <w:szCs w:val="26"/>
        </w:rPr>
        <w:t xml:space="preserve"> - relaţia contractuală civilă între o entitate juridică denumită contractant şi o entitate juridică denumită subcontractant, între care există raporturi juridice directe privind prestarea unor servicii;</w:t>
      </w:r>
    </w:p>
    <w:p w14:paraId="0000002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întreprindere</w:t>
      </w:r>
      <w:r>
        <w:rPr>
          <w:rFonts w:ascii="Times New Roman" w:eastAsia="Times New Roman" w:hAnsi="Times New Roman" w:cs="Times New Roman"/>
          <w:sz w:val="26"/>
          <w:szCs w:val="26"/>
        </w:rPr>
        <w:t xml:space="preserve"> - orice formă de organizare a unei activităţi economice, autorizată, potrivit legislaţiei în vigoare în statul membru de înființare, să desfăşoare activităţi de producţie, comerţ sau prestări de servicii, în scopul obţinerii de venituri în condiţii de concurenţă;</w:t>
      </w:r>
    </w:p>
    <w:p w14:paraId="0000002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 xml:space="preserve"> grup de întreprinderi </w:t>
      </w:r>
      <w:r>
        <w:rPr>
          <w:rFonts w:ascii="Times New Roman" w:eastAsia="Times New Roman" w:hAnsi="Times New Roman" w:cs="Times New Roman"/>
          <w:sz w:val="26"/>
          <w:szCs w:val="26"/>
        </w:rPr>
        <w:t>- două sau mai multe întreprinderi recunoscute ca fiind afiliate;</w:t>
      </w:r>
    </w:p>
    <w:p w14:paraId="0000002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highlight w:val="white"/>
        </w:rPr>
        <w:t>utilizator de muncă temporară</w:t>
      </w:r>
      <w:r>
        <w:rPr>
          <w:rFonts w:ascii="Times New Roman" w:eastAsia="Times New Roman" w:hAnsi="Times New Roman" w:cs="Times New Roman"/>
          <w:sz w:val="26"/>
          <w:szCs w:val="26"/>
          <w:highlight w:val="white"/>
        </w:rPr>
        <w:t xml:space="preserve"> (denumit în continuare şi </w:t>
      </w:r>
      <w:r>
        <w:rPr>
          <w:rFonts w:ascii="Times New Roman" w:eastAsia="Times New Roman" w:hAnsi="Times New Roman" w:cs="Times New Roman"/>
          <w:i/>
          <w:iCs/>
          <w:sz w:val="26"/>
          <w:szCs w:val="26"/>
          <w:highlight w:val="white"/>
        </w:rPr>
        <w:t>utilizator</w:t>
      </w:r>
      <w:r>
        <w:rPr>
          <w:rFonts w:ascii="Times New Roman" w:eastAsia="Times New Roman" w:hAnsi="Times New Roman" w:cs="Times New Roman"/>
          <w:sz w:val="26"/>
          <w:szCs w:val="26"/>
          <w:highlight w:val="white"/>
        </w:rPr>
        <w:t>) – persoana fizică ce desfăşoară o activitate de întreprinzător sau întreprinderea, instituţia sau organizaţia cu statut de persoană juridică, indiferent de tipul de proprietate, de forma juridică de organizare şi de subordonarea departamentală sau apartenenţa ramurală, pentru care şi sub supravegherea şi conducerea căreia munceşte temporar un salariat temporar pus la dispoziţie de un agent de muncă temporară</w:t>
      </w:r>
      <w:r>
        <w:rPr>
          <w:rFonts w:ascii="Times New Roman" w:eastAsia="Times New Roman" w:hAnsi="Times New Roman" w:cs="Times New Roman"/>
          <w:sz w:val="26"/>
          <w:szCs w:val="26"/>
        </w:rPr>
        <w:t>;</w:t>
      </w:r>
    </w:p>
    <w:p w14:paraId="0000002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fişa de ţară</w:t>
      </w:r>
      <w:r>
        <w:rPr>
          <w:rFonts w:ascii="Times New Roman" w:eastAsia="Times New Roman" w:hAnsi="Times New Roman" w:cs="Times New Roman"/>
          <w:sz w:val="26"/>
          <w:szCs w:val="26"/>
        </w:rPr>
        <w:t xml:space="preserve"> - chestionar standard, publicat pe site-ul Comisiei Europene, conţinând informaţii cu privire la regulile naţionale specifice fiecărui stat membru cu privire la detaşarea transnaţională a salariaţilor;</w:t>
      </w:r>
    </w:p>
    <w:p w14:paraId="0000002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lastRenderedPageBreak/>
        <w:t xml:space="preserve">lucrări de montaj iniţial şi/sau de primă instalare a unui bun </w:t>
      </w:r>
      <w:r>
        <w:rPr>
          <w:rFonts w:ascii="Times New Roman" w:eastAsia="Times New Roman" w:hAnsi="Times New Roman" w:cs="Times New Roman"/>
          <w:sz w:val="26"/>
          <w:szCs w:val="26"/>
        </w:rPr>
        <w:t>- procedura de lucru prin care un bun este instalat şi pus în funcţiune;</w:t>
      </w:r>
    </w:p>
    <w:p w14:paraId="0000002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 xml:space="preserve">cooperare administrativă </w:t>
      </w:r>
      <w:r>
        <w:rPr>
          <w:rFonts w:ascii="Times New Roman" w:eastAsia="Times New Roman" w:hAnsi="Times New Roman" w:cs="Times New Roman"/>
          <w:sz w:val="26"/>
          <w:szCs w:val="26"/>
        </w:rPr>
        <w:t>- activitatea în colaborare a autorităţilor competente ale statelor membre sau a autorităţilor competente ale statelor membre sau Confederaţia Elveţiană şi a Comisiei Europene, prin schimbul şi prelucrarea de informaţii, inclusiv prin notificări şi alerte ori prin furnizarea de asistenţă reciprocă, inclusiv pentru rezolvarea problemelor, care au caracter administrativ şi nu au o natură penală, în scopul unei mai bune aplicări a dreptului Uniunii Europene;</w:t>
      </w:r>
    </w:p>
    <w:p w14:paraId="0000003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instrumentul uniform de recuperare</w:t>
      </w:r>
      <w:r>
        <w:rPr>
          <w:rFonts w:ascii="Times New Roman" w:eastAsia="Times New Roman" w:hAnsi="Times New Roman" w:cs="Times New Roman"/>
          <w:sz w:val="26"/>
          <w:szCs w:val="26"/>
        </w:rPr>
        <w:t xml:space="preserve"> - formular standard utilizat în cadrul Sistemului IMI pentru formularea şi transmiterea unei cereri de recuperare a unei sume provenite din sancţiuni contravenționale de către autoritatea solicitantă a unui stat membru;</w:t>
      </w:r>
    </w:p>
    <w:p w14:paraId="0000003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instrumentul uniform de comunicare</w:t>
      </w:r>
      <w:r>
        <w:rPr>
          <w:rFonts w:ascii="Times New Roman" w:eastAsia="Times New Roman" w:hAnsi="Times New Roman" w:cs="Times New Roman"/>
          <w:sz w:val="26"/>
          <w:szCs w:val="26"/>
        </w:rPr>
        <w:t xml:space="preserve"> - formular standard utilizat în cadrul Sistemului IMI pentru formularea şi transmiterea unei cereri de comunicare a unei sancţiuni contravenționale de către autoritatea solicitantă a unui stat membru;</w:t>
      </w:r>
    </w:p>
    <w:p w14:paraId="0000003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coordonator naţional IMI</w:t>
      </w:r>
      <w:r>
        <w:rPr>
          <w:rFonts w:ascii="Times New Roman" w:eastAsia="Times New Roman" w:hAnsi="Times New Roman" w:cs="Times New Roman"/>
          <w:sz w:val="26"/>
          <w:szCs w:val="26"/>
        </w:rPr>
        <w:t xml:space="preserve"> - autoritatea desemnată de un stat membru sau Confederaţia Elveţiană pentru a îndeplini sarcinile de sprijin necesare pentru funcţionarea eficientă a Sistemului IMI.</w:t>
      </w:r>
    </w:p>
    <w:p w14:paraId="0000003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salariul minim</w:t>
      </w:r>
      <w:r>
        <w:rPr>
          <w:rFonts w:ascii="Times New Roman" w:eastAsia="Times New Roman" w:hAnsi="Times New Roman" w:cs="Times New Roman"/>
          <w:sz w:val="26"/>
          <w:szCs w:val="26"/>
        </w:rPr>
        <w:t xml:space="preserve"> aplicabil salariatului detașat pe teritoriul Republicii Moldova este cel prevăzut de legislația Republicii Moldova;</w:t>
      </w:r>
    </w:p>
    <w:p w14:paraId="0000003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salariul minim aplicabil pe teritoriul unui stat membru sau pe teritoriul Confederației Elveţiene</w:t>
      </w:r>
      <w:r>
        <w:rPr>
          <w:rFonts w:ascii="Times New Roman" w:eastAsia="Times New Roman" w:hAnsi="Times New Roman" w:cs="Times New Roman"/>
          <w:sz w:val="26"/>
          <w:szCs w:val="26"/>
        </w:rPr>
        <w:t>, pentru salariatul detaşat de pe teritoriul Republicii Moldova este cel definit de legislaţia şi/ori practica statului membru, altul decât Republica Moldova, sau Confederaţiei Elveţiene, pe teritoriul căruia/căreia este detaşat salariatul;</w:t>
      </w:r>
    </w:p>
    <w:p w14:paraId="0000003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remuneraţia aplicabilă pe teritoriul Republicii Moldova</w:t>
      </w:r>
      <w:r>
        <w:rPr>
          <w:rFonts w:ascii="Times New Roman" w:eastAsia="Times New Roman" w:hAnsi="Times New Roman" w:cs="Times New Roman"/>
          <w:sz w:val="26"/>
          <w:szCs w:val="26"/>
        </w:rPr>
        <w:t xml:space="preserve"> - suma de bani, impozitată conform Codului fiscal nr. 1163/1997, care cuprinde salariul de funcție sau tarifar, sporul pentru muncă suplimentară, sporul pentru munca în zilele de repaus săptămânal, sporul pentru munca în zilele de sărbătoare legală, sporul pentru munca prestată în timpul nopţii, alte sporuri şi indemnizaţii care sunt obligatorii conform legislaţiei naţionale;</w:t>
      </w:r>
    </w:p>
    <w:p w14:paraId="0000003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remuneraţia aplicabilă pe teritoriul unui stat membru al Uniunii Europene, altul decât Republica Moldova sau pe teritoriul Confederaţiei Elveţiene</w:t>
      </w:r>
      <w:r>
        <w:rPr>
          <w:rFonts w:ascii="Times New Roman" w:eastAsia="Times New Roman" w:hAnsi="Times New Roman" w:cs="Times New Roman"/>
          <w:sz w:val="26"/>
          <w:szCs w:val="26"/>
        </w:rPr>
        <w:t xml:space="preserve"> - suma de bani stabilită de dreptul intern şi/sau practicile naţionale ale statului membru pe teritoriul căruia este detaşat salariatul, reprezentând toate elementele constitutive ale remuneraţiei care sunt obligatorii conform dreptului intern, actelor cu putere de lege şi actelor administrative sau convenţiilor colective, care se aplică în statul membru respectiv.</w:t>
      </w:r>
    </w:p>
    <w:p w14:paraId="00000037"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38" w14:textId="77777777" w:rsidR="00542F7B" w:rsidRDefault="00000000">
      <w:pPr>
        <w:spacing w:line="263" w:lineRule="auto"/>
        <w:ind w:firstLine="566"/>
        <w:jc w:val="both"/>
        <w:rPr>
          <w:rFonts w:ascii="Times New Roman" w:eastAsia="Times New Roman" w:hAnsi="Times New Roman" w:cs="Times New Roman"/>
          <w:strike/>
          <w:sz w:val="26"/>
          <w:szCs w:val="26"/>
        </w:rPr>
      </w:pPr>
      <w:r>
        <w:rPr>
          <w:rFonts w:ascii="Times New Roman" w:eastAsia="Times New Roman" w:hAnsi="Times New Roman" w:cs="Times New Roman"/>
          <w:b/>
          <w:bCs/>
          <w:sz w:val="26"/>
          <w:szCs w:val="26"/>
        </w:rPr>
        <w:t xml:space="preserve">Articolul 3. </w:t>
      </w:r>
      <w:r>
        <w:rPr>
          <w:rFonts w:ascii="Times New Roman" w:eastAsia="Times New Roman" w:hAnsi="Times New Roman" w:cs="Times New Roman"/>
          <w:sz w:val="26"/>
          <w:szCs w:val="26"/>
        </w:rPr>
        <w:t xml:space="preserve">Dispoziții privind salariatul detașat </w:t>
      </w:r>
    </w:p>
    <w:p w14:paraId="00000039" w14:textId="77777777" w:rsidR="00542F7B" w:rsidRDefault="00000000">
      <w:pPr>
        <w:spacing w:line="263" w:lineRule="auto"/>
        <w:ind w:firstLine="56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Pe întreaga </w:t>
      </w:r>
      <w:r>
        <w:rPr>
          <w:rFonts w:ascii="Times New Roman" w:eastAsia="Times New Roman" w:hAnsi="Times New Roman" w:cs="Times New Roman"/>
          <w:sz w:val="26"/>
          <w:szCs w:val="26"/>
        </w:rPr>
        <w:t xml:space="preserve">perioadă a detaşării, salariatul îşi păstrează </w:t>
      </w:r>
      <w:r>
        <w:rPr>
          <w:rFonts w:ascii="Times New Roman" w:eastAsia="Times New Roman" w:hAnsi="Times New Roman" w:cs="Times New Roman"/>
          <w:sz w:val="26"/>
          <w:szCs w:val="26"/>
          <w:highlight w:val="white"/>
        </w:rPr>
        <w:t>raporturile de muncă cu angajatorul care l-a detaşat.</w:t>
      </w:r>
    </w:p>
    <w:p w14:paraId="0000003A"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3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 </w:t>
      </w:r>
      <w:r>
        <w:rPr>
          <w:rFonts w:ascii="Times New Roman" w:eastAsia="Times New Roman" w:hAnsi="Times New Roman" w:cs="Times New Roman"/>
          <w:sz w:val="26"/>
          <w:szCs w:val="26"/>
        </w:rPr>
        <w:t>Dispoziții privind întreprinderile afiliate</w:t>
      </w:r>
    </w:p>
    <w:p w14:paraId="0000003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În sensul prezentei legi, este recunoscută ca fiind afiliată direct sau indirect unei alte întreprinderi, o întreprindere care îndeplineşte cel puţin una dintre următoarele condiţii:</w:t>
      </w:r>
    </w:p>
    <w:p w14:paraId="0000003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deţine majoritatea capitalului subscris al celeilalte întreprinderi;</w:t>
      </w:r>
    </w:p>
    <w:p w14:paraId="0000003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controlează majoritatea voturilor ataşate acţiunilor emise de cealaltă întreprindere;</w:t>
      </w:r>
    </w:p>
    <w:p w14:paraId="0000003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poate numi mai mult de jumătate dintre membrii consiliului de administraţie, de conducere sau de supraveghere al celeilalte întreprinderi;</w:t>
      </w:r>
    </w:p>
    <w:p w14:paraId="0000004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este administrată pe o bază comună cu cealaltă întreprindere de către o altă întreprindere.</w:t>
      </w:r>
    </w:p>
    <w:p w14:paraId="00000041"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42"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Capitolul II</w:t>
      </w:r>
    </w:p>
    <w:p w14:paraId="00000043"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DOMENIUL DE APLICARE</w:t>
      </w:r>
    </w:p>
    <w:p w14:paraId="00000044" w14:textId="77777777" w:rsidR="00542F7B" w:rsidRDefault="00542F7B">
      <w:pPr>
        <w:spacing w:line="263" w:lineRule="auto"/>
        <w:jc w:val="center"/>
        <w:rPr>
          <w:rFonts w:ascii="Times New Roman" w:eastAsia="Times New Roman" w:hAnsi="Times New Roman" w:cs="Times New Roman"/>
          <w:b/>
          <w:bCs/>
          <w:sz w:val="26"/>
          <w:szCs w:val="26"/>
        </w:rPr>
      </w:pPr>
    </w:p>
    <w:p w14:paraId="0000004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 </w:t>
      </w:r>
      <w:r>
        <w:rPr>
          <w:rFonts w:ascii="Times New Roman" w:eastAsia="Times New Roman" w:hAnsi="Times New Roman" w:cs="Times New Roman"/>
          <w:sz w:val="26"/>
          <w:szCs w:val="26"/>
        </w:rPr>
        <w:t>Aplicabilitatea detașării transnațională a salariaților</w:t>
      </w:r>
    </w:p>
    <w:p w14:paraId="0000004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Prevederile prezentei legi  se aplică:</w:t>
      </w:r>
    </w:p>
    <w:p w14:paraId="0000004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întreprinderilor înființate pe teritoriul unui stat membru, altul decât Republica Moldova, sau pe teritoriul Confederaţiei Elveţiene care, în cadrul prestării de servicii transnaţionale, detaşează pe teritoriul Republicii Moldova salariaţi cu care au stabilite raporturi de muncă;</w:t>
      </w:r>
    </w:p>
    <w:p w14:paraId="0000004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întreprinderilor înființate pe teritoriul Republicii Moldova care, în cadrul prestării de servicii transnaţionale, detaşează, pe teritoriul unui stat membru, altul decât Republica Moldova, sau pe teritoriul Confederaţiei Elveţiene, salariaţi cu care au stabilite raporturi de muncă.</w:t>
      </w:r>
    </w:p>
    <w:p w14:paraId="0000004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Prezenta lege nu se aplică personalului navigant al întreprinderilor din marina comercială.</w:t>
      </w:r>
    </w:p>
    <w:p w14:paraId="0000004A"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4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6. </w:t>
      </w:r>
      <w:r>
        <w:rPr>
          <w:rFonts w:ascii="Times New Roman" w:eastAsia="Times New Roman" w:hAnsi="Times New Roman" w:cs="Times New Roman"/>
          <w:sz w:val="26"/>
          <w:szCs w:val="26"/>
        </w:rPr>
        <w:t>Regimul juridic aplicabil detașării transnaționale a salariaților</w:t>
      </w:r>
    </w:p>
    <w:p w14:paraId="0000004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Prevederile prezentei legi se aplică în situaţia în care întreprinderile prevăzute la art. 5 lit. a) iau decizia punerii în aplicare a uneia dintre următoarele măsuri cu caracter transnațional:</w:t>
      </w:r>
    </w:p>
    <w:p w14:paraId="0000004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detaşarea unui salariat pe teritoriul Republicii Moldova, în numele întreprinderii şi sub coordonarea acesteia, în cadrul unui contract încheiat între întreprinderea care face detaşarea şi beneficiarul prestării de servicii care îşi desfăşoară activitatea pe teritoriul Republicii Moldova, dacă există un raport de muncă, pe perioada detaşării, între salariat şi întreprinderea care face detaşarea;</w:t>
      </w:r>
    </w:p>
    <w:p w14:paraId="0000004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detaşarea unui salariat la o unitate sau la o întreprindere care aparţine grupului de întreprinderi, situată pe teritoriul Republicii Moldova, dacă există un raport de muncă, pe perioada detaşării, între salariat şi întreprinderea care face detaşarea;</w:t>
      </w:r>
    </w:p>
    <w:p w14:paraId="0000004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punerea la dispoziţie a unui salariat, de către un agent de muncă temporară, la un utilizator înființat sau care îşi desfăşoară activitatea pe teritoriul Republicii Moldova, </w:t>
      </w:r>
      <w:r>
        <w:rPr>
          <w:rFonts w:ascii="Times New Roman" w:eastAsia="Times New Roman" w:hAnsi="Times New Roman" w:cs="Times New Roman"/>
          <w:sz w:val="26"/>
          <w:szCs w:val="26"/>
        </w:rPr>
        <w:lastRenderedPageBreak/>
        <w:t>dacă există un raport de muncă, pe perioada detaşării, între salariat şi agentul de muncă temporară.</w:t>
      </w:r>
    </w:p>
    <w:p w14:paraId="0000005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Prezenta lege se aplică în situaţia în care întreprinderile prevăzute la art. 5 lit. b) iau decizia punerii în aplicare a uneia dintre următoarele măsuri cu caracter transnaţional:</w:t>
      </w:r>
    </w:p>
    <w:p w14:paraId="0000005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detaşarea unui salariat de pe teritoriul Republicii Moldova, în numele întreprinderii şi sub coordonarea acesteia, în cadrul unui contract încheiat între întreprinderea care face detaşarea şi beneficiarul prestării de servicii care îşi desfăşoară activitatea pe teritoriul unui stat membru, altul decât Republica Moldova, sau pe teritoriul Confederaţiei Elveţiene, dacă există un raport de muncă, pe perioada detaşării, între salariat şi întreprinderea care face detaşarea;</w:t>
      </w:r>
    </w:p>
    <w:p w14:paraId="0000005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detaşarea unui salariat de pe teritoriul Republicii Moldova la o unitate sau la o întreprindere care aparţine grupului de întreprinderi, situată pe teritoriul unui stat membru, altul decât Republica Moldova, sau pe teritoriul Confederaţiei Elveţiene, dacă există un raport de muncă, pe perioada detaşării, între salariat şi întreprinderea care face detaşarea;</w:t>
      </w:r>
    </w:p>
    <w:p w14:paraId="0000005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punerea la dispoziţie a unui salariat, de către un agent de muncă temporară, la un utilizator înființat sau care îşi desfăşoară activitatea pe teritoriul unui stat membru, altul decât Republica Moldova, ori pe teritoriul Confederaţiei Elveţiene, dacă există un raport de muncă, pe perioada detaşării, între salariat şi agentul de muncă temporară.</w:t>
      </w:r>
    </w:p>
    <w:p w14:paraId="00000054"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5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7. </w:t>
      </w:r>
      <w:r>
        <w:rPr>
          <w:rFonts w:ascii="Times New Roman" w:eastAsia="Times New Roman" w:hAnsi="Times New Roman" w:cs="Times New Roman"/>
          <w:sz w:val="26"/>
          <w:szCs w:val="26"/>
        </w:rPr>
        <w:t>Calificarea detașării și obligația de informare în cazul prestării activității pe teritoriul unui alt stat</w:t>
      </w:r>
    </w:p>
    <w:p w14:paraId="0000005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cazul în care întreprinderea utilizatoare, trimite salariatul pus la dispoziție să își desfășoare activitatea pe teritoriul unui alt stat decât Republica Moldova, în contextul prestării transnaţionale de servicii de către întreprinderea utilizatoare, salariatul se  consideră detaşat pe teritoriul respectivului stat membru de către agentul de muncă temporară cu care acesta se află într-un raport de muncă.</w:t>
      </w:r>
    </w:p>
    <w:p w14:paraId="0000005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 situaţia prevăzută la alin. (1), utilizatorul înființat sau care îşi desfăşoară activitatea pe teritoriul Republicii Moldova are obligaţia de a informa agentul de muncă temporară despre detașarea salariatului  cu cel puţin 30 de zile înainte de începerea activităţii pe teritoriul respectivului stat.</w:t>
      </w:r>
    </w:p>
    <w:p w14:paraId="00000058"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5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8. </w:t>
      </w:r>
      <w:r>
        <w:rPr>
          <w:rFonts w:ascii="Times New Roman" w:eastAsia="Times New Roman" w:hAnsi="Times New Roman" w:cs="Times New Roman"/>
          <w:sz w:val="26"/>
          <w:szCs w:val="26"/>
        </w:rPr>
        <w:t>Regimul juridic al detașării salariaților puși la dispoziție de agenții de muncă temporară în contextul prestării transnaționale de servicii</w:t>
      </w:r>
    </w:p>
    <w:p w14:paraId="0000005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cazul punerii la dispoziție a salariaților de către agentul de muncă temporară către o întreprindere utilizatoare stabilită sau care își desfășoară activitatea în alt stat decât Republica Moldova, salariatul este considerat detașat pe teritoriul respectivului stat de către agentul de muncă temporară cu care se află în raport de muncă. Aplicarea condițiilor de muncă și de încadrare în muncă se realizează potrivit regulilor privind detașarea transnațională.</w:t>
      </w:r>
    </w:p>
    <w:p w14:paraId="0000005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 Agentul de muncă temporară are obligaţia de a informa salariatul cu privire la modificarea locului de muncă, potrivit regulilor privind detașarea transnațională.</w:t>
      </w:r>
    </w:p>
    <w:p w14:paraId="0000005C"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5D"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5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Articolul 9.</w:t>
      </w:r>
      <w:r>
        <w:rPr>
          <w:rFonts w:ascii="Times New Roman" w:eastAsia="Times New Roman" w:hAnsi="Times New Roman" w:cs="Times New Roman"/>
          <w:sz w:val="26"/>
          <w:szCs w:val="26"/>
        </w:rPr>
        <w:t xml:space="preserve"> Drepturile și condițiile de muncă ale salariaților detașați în Republica Moldova</w:t>
      </w:r>
    </w:p>
    <w:p w14:paraId="0000005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Salariaţii detaşaţi pe teritoriul Republicii Moldova în cadrul prestării de servicii transnaţionale beneficiază, indiferent de legea aplicabilă raportului de muncă, de condiţiile de muncă prevăzute de legislaţia Republicii Moldova, conform prevederilor legale, cu privire la:</w:t>
      </w:r>
    </w:p>
    <w:p w14:paraId="0000006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durata maximă a timpului de muncă şi durata minimă a repausului periodic;</w:t>
      </w:r>
    </w:p>
    <w:p w14:paraId="0000006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durata minimă a concediilor anuale plătite;</w:t>
      </w:r>
    </w:p>
    <w:p w14:paraId="0000006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remuneraţia aplicabilă pe teritoriul Republicii Moldova, inclusiv plata orelor suplimentare;</w:t>
      </w:r>
    </w:p>
    <w:p w14:paraId="0000006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condiţiile de punere la dispoziţie a salariaţilor de către agenţii de muncă temporară;</w:t>
      </w:r>
    </w:p>
    <w:p w14:paraId="0000006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securitatea și sanatatea  în muncă;</w:t>
      </w:r>
    </w:p>
    <w:p w14:paraId="0000006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măsurile de protecţie aplicabile condiţiilor de muncă pentru femeile gravide, femeile care au născut de curând și cele care alăptează, precum şi pentru persoanele în vârstă de până la 18 ani ;</w:t>
      </w:r>
    </w:p>
    <w:p w14:paraId="0000006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 egalitatea de tratament dintre bărbaţi şi femei, precum şi alte dispoziţii în materie de nediscriminare.</w:t>
      </w:r>
    </w:p>
    <w:p w14:paraId="0000006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 condiţiile privind cazarea salariaţilor, atunci când sunt oferite de angajator salariaţilor trimişi să exercite temporar lucrări sau sarcini corespunzătoare atribuţiilor de serviciu la un alt loc de muncă decât locul lor de muncă obişnuit;</w:t>
      </w:r>
    </w:p>
    <w:p w14:paraId="0000006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 indemnizaţiile sau rambursarea cheltuielilor de transport, cazare şi masă pentru salariaţii obligaţi, din  considerente profesionale, să călătorească către şi de la locul lor de muncă obişnuit din Republica Moldova sau în cazul în care aceştia sunt trimişi temporar de angajatorul lor de la locul lor de muncă obişnuit din Republica Moldova la un alt loc de muncă, în conformitate cu legislaţia naţională, contractul colectiv de muncă sau </w:t>
      </w:r>
      <w:r>
        <w:rPr>
          <w:rFonts w:ascii="Georgia" w:eastAsia="Georgia" w:hAnsi="Georgia" w:cs="Georgia"/>
          <w:color w:val="333333"/>
          <w:sz w:val="24"/>
          <w:szCs w:val="24"/>
          <w:highlight w:val="white"/>
        </w:rPr>
        <w:t>sau convenţia colectivă</w:t>
      </w:r>
      <w:r>
        <w:rPr>
          <w:rFonts w:ascii="Times New Roman" w:eastAsia="Times New Roman" w:hAnsi="Times New Roman" w:cs="Times New Roman"/>
          <w:sz w:val="26"/>
          <w:szCs w:val="26"/>
        </w:rPr>
        <w:t>.</w:t>
      </w:r>
    </w:p>
    <w:p w14:paraId="0000006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Prevederile alin. (1) lit. i) se aplică exclusiv cheltuielilor de transport, cazare şi masă suportate de salariaţii detaşaţi pe teritoriul Republicii Moldova în situația în care aceştia sunt obligaţi să călătorească spre şi de la locul obișnuit de muncă  sau  sunt trimişi temporar de angajator la un alt loc de muncă pe teritoriul Republicii Moldova, în conformitate cu legislaţia naţională,contractul colectiv de muncă </w:t>
      </w:r>
      <w:r>
        <w:rPr>
          <w:rFonts w:ascii="Georgia" w:eastAsia="Georgia" w:hAnsi="Georgia" w:cs="Georgia"/>
          <w:color w:val="333333"/>
          <w:sz w:val="24"/>
          <w:szCs w:val="24"/>
          <w:highlight w:val="white"/>
        </w:rPr>
        <w:t xml:space="preserve">sau convenţia colectivă </w:t>
      </w:r>
      <w:r>
        <w:rPr>
          <w:rFonts w:ascii="Times New Roman" w:eastAsia="Times New Roman" w:hAnsi="Times New Roman" w:cs="Times New Roman"/>
          <w:sz w:val="26"/>
          <w:szCs w:val="26"/>
        </w:rPr>
        <w:t>.</w:t>
      </w:r>
    </w:p>
    <w:p w14:paraId="0000006A"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6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10. </w:t>
      </w:r>
      <w:r>
        <w:rPr>
          <w:rFonts w:ascii="Times New Roman" w:eastAsia="Times New Roman" w:hAnsi="Times New Roman" w:cs="Times New Roman"/>
          <w:sz w:val="26"/>
          <w:szCs w:val="26"/>
        </w:rPr>
        <w:t>Condiții și limitări ale detașării salariaților pe teritoriul Republicii Moldova</w:t>
      </w:r>
    </w:p>
    <w:p w14:paraId="0000006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În cazul în care durata efectivă a detaşării depăşeşte 12 luni, întreprinderile prevăzute la art. 5 lit. a) garantează salariaţilor detaşaţi pe teritoriul Republicii Moldova, </w:t>
      </w:r>
      <w:r>
        <w:rPr>
          <w:rFonts w:ascii="Times New Roman" w:eastAsia="Times New Roman" w:hAnsi="Times New Roman" w:cs="Times New Roman"/>
          <w:sz w:val="26"/>
          <w:szCs w:val="26"/>
        </w:rPr>
        <w:lastRenderedPageBreak/>
        <w:t>cu respectarea principiului egalităţii de tratament, suplimentar faţă de condiţiile de muncă şi de încadrare în muncă prevăzute la art. 9, toate condiţiile de muncă şi de încadrare în muncă aplicabile acestora potrivit legislaţiei naţionale.</w:t>
      </w:r>
    </w:p>
    <w:p w14:paraId="0000006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 cazul în care durata efectivă a detaşării depăşeşte 12 luni, întreprinderile prevăzute la art. 5 lit. a) nu pot să intervină asupra:</w:t>
      </w:r>
    </w:p>
    <w:p w14:paraId="0000006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condiţiilor de încheiere şi de încetare a contractului individual de muncă, inclusiv a clauzelor de neconcurenţă;</w:t>
      </w:r>
    </w:p>
    <w:p w14:paraId="0000006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contribuţiilor prevăzute de Legea privind fondurile de pensii facultative nr. 198/2020, dacă este cazul.</w:t>
      </w:r>
    </w:p>
    <w:p w14:paraId="0000007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Perioada prevăzută la alin. (1) poate fi prelungită până la 18 luni, cu condiţia transmiterii de către întreprindere a unei notificări motivate la inspectoratul teritorial de muncă în a cărui rază teritorială prestează activitatea salariaţii detaşaţi, cel târziu în ziua anterioară împlinirii termenului prevăzut la alin. (1).</w:t>
      </w:r>
    </w:p>
    <w:p w14:paraId="0000007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Modelul notificării, precum şi condiţiile de transmitere a notificării se stabilesc de Guvern. </w:t>
      </w:r>
    </w:p>
    <w:p w14:paraId="0000007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Durata detaşării transnaţionale se calculează pe baza unei perioade de referinţă de un an de la data începerii acesteia. La calculul acestei durate se iau în considerare inclusiv perioadele în care funcția  a fost anterior ocupată de un alt salariat detaşat în cadrul prestării de servicii transnaţionale.</w:t>
      </w:r>
    </w:p>
    <w:p w14:paraId="0000007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În cazul în care întreprinderile prevăzute la art. 5 lit. a) înlocuiesc un salariat detaşat cu un alt salariat detaşat care îndeplineşte aceeaşi sarcină în acelaşi loc de muncă, durata detaşării se calculează prin cumularea perioadelor de detaşare a fiecăruia dintre salariaţii în cauză.</w:t>
      </w:r>
    </w:p>
    <w:p w14:paraId="0000007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Pentru a stabili dacă salariatul detaşat îndeplineşte, în înţelesul alin. (6), aceeaşi sarcină în acelaşi loc de muncă se va ţine cont, în principal, de natura serviciului care urmează să fie prestat, de activitatea care urmează să fie efectuată şi de aceeaşi adresă a locului de muncă.</w:t>
      </w:r>
    </w:p>
    <w:p w14:paraId="00000075"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7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11. </w:t>
      </w:r>
      <w:r>
        <w:rPr>
          <w:rFonts w:ascii="Times New Roman" w:eastAsia="Times New Roman" w:hAnsi="Times New Roman" w:cs="Times New Roman"/>
          <w:sz w:val="26"/>
          <w:szCs w:val="26"/>
        </w:rPr>
        <w:t>Excepții privind condițiile de muncă pentru salariații puși la dispoziție de agenți de muncă temporară</w:t>
      </w:r>
    </w:p>
    <w:p w14:paraId="0000007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Prin excepţie de la prevederile art. 9, salariaţii puşi la dispoziţie în condiţiile art. 6 alin. (1) lit. c) beneficiază de condiţiile de muncă cu privire la:</w:t>
      </w:r>
    </w:p>
    <w:p w14:paraId="0000007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protecția femeilor gravide, femeilor care au născut de curând și cele care alăptează, protecția persoanelor în vârstă de până la 18 ani;</w:t>
      </w:r>
    </w:p>
    <w:p w14:paraId="0000007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egalitatea de tratament între bărbați și femei, precum și măsurile de combatere a discriminării pe motive de sex, rasă,etnie , religie sau convingeri, dizabilitate , vârstă sau orientare sexuală.</w:t>
      </w:r>
    </w:p>
    <w:p w14:paraId="0000007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 situaţia prevăzută la alin. (1) utilizatorul înființat sau care îşi desfăşoară activitatea pe teritoriul Republicii Moldova informează, în scris, agentul de muncă temporară cu privire la remuneraţie, condiţiile de muncă, încadrare în muncă pe care le aplică la nivelul întreprinderii.</w:t>
      </w:r>
    </w:p>
    <w:p w14:paraId="0000007B"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7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lastRenderedPageBreak/>
        <w:t xml:space="preserve">Articolul 12. </w:t>
      </w:r>
      <w:r>
        <w:rPr>
          <w:rFonts w:ascii="Times New Roman" w:eastAsia="Times New Roman" w:hAnsi="Times New Roman" w:cs="Times New Roman"/>
          <w:sz w:val="26"/>
          <w:szCs w:val="26"/>
        </w:rPr>
        <w:t>Evaluarea detașării transnaționale de către Inspectoratul de Stat al Muncii</w:t>
      </w:r>
    </w:p>
    <w:p w14:paraId="0000007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scopul identificării situaţiilor de detaşare transnaţională şi pentru a preveni abuzurile şi eludările dispoziţiilor prezentei legi, Inspectoratul de Stat al Muncii, prin inspectoratele teritoriale de muncă, realizează o evaluare de ansamblu a tuturor elementelor faptice care caracterizează o detaşare transnaţională, în special a:</w:t>
      </w:r>
    </w:p>
    <w:p w14:paraId="0000007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elementelor faptice care caracterizează activităţile desfăşurate de către întreprinderile prevăzute la art. 5 lit. a) în statul membru sau Confederației Elvețiene în care acestea sunt înființate şi, atunci când este necesar, în Republica Moldova;</w:t>
      </w:r>
    </w:p>
    <w:p w14:paraId="0000007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elementelor faptice care caracterizează munca şi situaţia salariatului detaşat pe teritoriul Republicii Moldova.</w:t>
      </w:r>
    </w:p>
    <w:p w14:paraId="0000008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Evaluarea de ansamblu prevăzută la alin. (1) se realizează în cadrul controalelor efectuate de către inspectoratele teritoriale de muncă, pentru fiecare situaţie de detaşare transnaţională.</w:t>
      </w:r>
    </w:p>
    <w:p w14:paraId="0000008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Elementele faptice prevăzute la alin. (1) au următoarele caracteristici:</w:t>
      </w:r>
    </w:p>
    <w:p w14:paraId="0000008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sunt destinate să ofere asistenţă inspectoratelor teritoriale de muncă în cadrul verificărilor şi controalelor efectuate;</w:t>
      </w:r>
    </w:p>
    <w:p w14:paraId="0000008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sunt factori orientativi în evaluarea de ansamblu care se realizează de către inspectoratele teritoriale de muncă în activitatea de verificare şi control şi nu pot fi luate în considerare separat;</w:t>
      </w:r>
    </w:p>
    <w:p w14:paraId="0000008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nu trebuie îndeplinite cumulativ pentru fiecare caz de detaşare transnaţională, evaluarea acestora adaptându-se fiecărui caz în parte şi luând în considerare particularităţile situaţiei; nerespectarea unuia sau a mai multora dintre ele nu exclude în mod automat posibilitatea ca o situaţie dată să fie caracterizată drept situaţie de detaşare.</w:t>
      </w:r>
    </w:p>
    <w:p w14:paraId="0000008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Elementele faptice prevăzute la alin. (1) lit. a) au rolul de a stabili dacă o întreprindere exercită în mod efectiv activităţi semnificative, altele decât cele interne de gestionare şi/sau administrative în statul membru de înființare sau în Confederaţia Elveţiană, având ca perioadă de referinţă un interval de timp de un an anterior datei efectuării controlului.</w:t>
      </w:r>
    </w:p>
    <w:p w14:paraId="0000008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Elementele faptice prevăzute la alin. (1) lit. b) au rolul de a evalua dacă un salariat care îşi desfăşoară activitatea în mod obişnuit pe teritoriul unui stat membru, altul decât Republica Moldova, sau pe teritoriul Confederaţiei Elveţiene este detaşat temporar pe teritoriul Republicii Moldova.</w:t>
      </w:r>
    </w:p>
    <w:p w14:paraId="0000008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Elementele faptice prevăzute la alin. (1) sunt luate în considerare de către inspectoratele teritoriale de muncă în cadrul controlului şi pentru a stabili dacă o persoană are calitatea de salariat, în conformitate cu legislaţia Republicii Moldova, inclusiv pentru a identifica posibile cazuri de declarare a unui salariat detaşat ca exercitând activităţi independente în scopul eludării prevederilor prezentei legi.</w:t>
      </w:r>
    </w:p>
    <w:p w14:paraId="0000008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În realizarea evaluării prevăzute la alin. (6), inspectoratele teritoriale de muncă au în vedere şi aspecte legate de executarea lucrărilor, de subordonarea şi de remunerarea salariatului, indiferent de modalitatea de exprimare a acordului de voinţă a părţilor în cadrul raporturilor de muncă.</w:t>
      </w:r>
    </w:p>
    <w:p w14:paraId="0000008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(8) Elementele faptice prevăzute la alin. (1) sunt stabilite prin normele metodologice de aplicare a prezentei legi, care se aprobă prin hotărâre a Guvernului.</w:t>
      </w:r>
    </w:p>
    <w:p w14:paraId="0000008A"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8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13. </w:t>
      </w:r>
      <w:r>
        <w:rPr>
          <w:rFonts w:ascii="Times New Roman" w:eastAsia="Times New Roman" w:hAnsi="Times New Roman" w:cs="Times New Roman"/>
          <w:sz w:val="26"/>
          <w:szCs w:val="26"/>
        </w:rPr>
        <w:t>Măsuri în caz de neîndeplinire a condițiilor de detașare transnațională</w:t>
      </w:r>
    </w:p>
    <w:p w14:paraId="0000008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cazul în care, în urma evaluării de ansamblu a elementelor faptice, inspectorii de muncă constată neîndeplinirea condiţiilor privind detaşarea transnaţională, aceştia sesizează, prin Inspectoratul de Stat al Muncii, autorităţile competente din statul de origine al prestatorului de servicii.</w:t>
      </w:r>
    </w:p>
    <w:p w14:paraId="0000008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 situaţia prevăzută la alin. (1), salariaţii se bucură de toate drepturile salariaţilor detaşaţi, prevăzute în prezenta lege .</w:t>
      </w:r>
    </w:p>
    <w:p w14:paraId="0000008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În aplicarea prevederilor prezentului articol, Inspectoratul de Stat al Muncii cooperează administrativ, după caz, cu autorităţile competente din celelalte state membre ale Uniunii Europene.</w:t>
      </w:r>
    </w:p>
    <w:p w14:paraId="0000008F"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9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14. </w:t>
      </w:r>
      <w:r>
        <w:rPr>
          <w:rFonts w:ascii="Times New Roman" w:eastAsia="Times New Roman" w:hAnsi="Times New Roman" w:cs="Times New Roman"/>
          <w:sz w:val="26"/>
          <w:szCs w:val="26"/>
        </w:rPr>
        <w:t>Drepturile salariaților detașați din Republica Moldova în cadrul prestării de servicii transnaționale</w:t>
      </w:r>
    </w:p>
    <w:p w14:paraId="0000009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Salariaţii detaşaţi de pe teritoriul Republicii Moldova în cadrul prestării de servicii transnaţionale beneficiază, indiferent de legea aplicabilă raportului de muncă, de condiţiile de muncă stabilite prin acte cu putere de lege, acte administrative, prin contracte colective de muncă și convenţii colective, valabile în statul membru, altul decât Republica Moldova, sau în Confederaţia Elveţiană, pe teritoriul căruia/căreia sunt prestate serviciile, cu privire la:</w:t>
      </w:r>
    </w:p>
    <w:p w14:paraId="0000009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durata maximă a timpului de muncă şi durata minimă a repausului periodic;</w:t>
      </w:r>
    </w:p>
    <w:p w14:paraId="0000009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durata minimă a concediilor anuale plătite;</w:t>
      </w:r>
    </w:p>
    <w:p w14:paraId="0000009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remuneraţia aplicabilă pe teritoriul unui stat membru al Uniunii Europene, altul decât Republica Moldova, sau pe teritoriul Confederaţiei Elveţiene, inclusiv plata orelor suplimentare, cu excepţia contribuţiilor prevăzute de Legea privind fondurile de pensii facultative nr. 198/2020;</w:t>
      </w:r>
    </w:p>
    <w:p w14:paraId="0000009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condiţiile pentru punerea la dispoziţie a salariaţilor, în special de către agenţii de muncă temporară;</w:t>
      </w:r>
    </w:p>
    <w:p w14:paraId="0000009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în muncă;</w:t>
      </w:r>
    </w:p>
    <w:p w14:paraId="0000009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măsurile de protecţie aplicabile condiţiilor de muncă pentru femeile gravide, femeile care au născut de curând și cele care alăptează, precum şi pentru persoanelor în vârstă de până la 18 ani ;</w:t>
      </w:r>
    </w:p>
    <w:p w14:paraId="0000009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 egalitatea de tratament dintre bărbaţi şi femei, precum şi alte dispoziţii în materie de nediscriminare.</w:t>
      </w:r>
    </w:p>
    <w:p w14:paraId="0000009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 condiţiile privind cazarea salariaţilor atunci când sunt oferite de angajator salariaţilor trimişi să exercite temporar lucrări sau sarcini corespunzătoare atribuţiilor de serviciu la un alt loc de muncă decât locul lor de muncă obişnuit;</w:t>
      </w:r>
    </w:p>
    <w:p w14:paraId="0000009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 indemnizaţiile sau rambursarea cheltuielilor de transport, cazare şi masă pentru salariaţii obligaţi din raţiuni profesionale să călătorească către şi de la locul lor de muncă </w:t>
      </w:r>
      <w:r>
        <w:rPr>
          <w:rFonts w:ascii="Times New Roman" w:eastAsia="Times New Roman" w:hAnsi="Times New Roman" w:cs="Times New Roman"/>
          <w:sz w:val="26"/>
          <w:szCs w:val="26"/>
        </w:rPr>
        <w:lastRenderedPageBreak/>
        <w:t>obişnuit în statul membru pe teritoriul căruia sunt detaşaţi sau în cazul în care aceştia sunt trimişi temporar de angajatorul lor de la locul lor de muncă obişnuit la un alt loc de muncă, în conformitate cu legislaţia din statul gazdă.</w:t>
      </w:r>
    </w:p>
    <w:p w14:paraId="0000009B"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9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15. </w:t>
      </w:r>
      <w:r>
        <w:rPr>
          <w:rFonts w:ascii="Times New Roman" w:eastAsia="Times New Roman" w:hAnsi="Times New Roman" w:cs="Times New Roman"/>
          <w:sz w:val="26"/>
          <w:szCs w:val="26"/>
        </w:rPr>
        <w:t>Regimul cheltuielilor de transport, cazare și masă pentru salariații detașați în cadrul prestării de servicii transnaționale</w:t>
      </w:r>
    </w:p>
    <w:p w14:paraId="0000009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Indemnizaţiile sau rambursarea cheltuielilor de transport, cazare şi masă se aplică exclusiv cheltuielilor de transport, cazare şi masă suportate de salariaţii detaşaţi atunci când aceştia sunt obligaţi să călătorească către şi de la locul lor de muncă obişnuit în statul membru pe teritoriul căruia sunt detaşaţi sau în cazul în care aceştia sunt trimişi temporar de angajatorul lor de la locul lor de muncă obişnuit la un alt loc de muncă în conformitate cu legislaţia din statul gazdă.</w:t>
      </w:r>
    </w:p>
    <w:p w14:paraId="0000009E"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9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16. </w:t>
      </w:r>
      <w:r>
        <w:rPr>
          <w:rFonts w:ascii="Times New Roman" w:eastAsia="Times New Roman" w:hAnsi="Times New Roman" w:cs="Times New Roman"/>
          <w:sz w:val="26"/>
          <w:szCs w:val="26"/>
        </w:rPr>
        <w:t>Drepturile și condițiile de muncă pentru salariații detașați pe o durată mai mare de 12 luni în cadrul prestării de servicii transnaționale</w:t>
      </w:r>
    </w:p>
    <w:p w14:paraId="000000A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cazul în care durata efectivă a detașării depășește 12 luni, salariații detașați din Republica Moldova beneficiază, indiferent de legea aplicabilă contractului de muncă, de toate condițiile de muncă și de încadrare stabilite în statul gazdă prin acte normative, contracte colective de muncă și/sau prin convenții colective, suplimentar față de condițiile prevăzute la art. 14, cu excepția:</w:t>
      </w:r>
    </w:p>
    <w:p w14:paraId="000000A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procedurilor, formalităţilor şi condiţiilor de încheiere şi de încetare a contractului individual de muncă, inclusiv clauzelor de neconcurenţă;</w:t>
      </w:r>
    </w:p>
    <w:p w14:paraId="000000A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contribuţiilor prevăzute de Legea privind fondurile de pensii facultative nr. 198/2020, dacă este cazul.</w:t>
      </w:r>
    </w:p>
    <w:p w14:paraId="000000A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 Perioada detaşării prevăzută la alin. (1) poate fi prelungită până la 18 luni în situaţia transmiterii de către întreprindere a unei notificări motivate la autoritatea competentă pe teritoriul statului membru unde îşi desfăşoară activitatea salariaţii detaşaţi, în condiţiile legislaţiei statului respectiv.</w:t>
      </w:r>
    </w:p>
    <w:p w14:paraId="000000A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La stabilirea duratei detaşării transnaţionale, în cazul conducătorilor auto angajaţi de întreprinderile menţionate la art. 5 lit. b), se consideră că o detaşare se încheie atunci când conducătorul auto părăseşte statul membru gazdă în cursul efectuării transportului rutier internaţional de mărfuri sau de persoane. Respectiva perioadă de detaşare nu se cumulează cu perioadele de detaşare anterioare în contextul unor astfel de operaţiuni internaţionale efectuate de acelaşi conducător auto sau de un alt conducător auto pe care acesta îl înlocuieşte.</w:t>
      </w:r>
    </w:p>
    <w:p w14:paraId="000000A5"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A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17. </w:t>
      </w:r>
      <w:r>
        <w:rPr>
          <w:rFonts w:ascii="Times New Roman" w:eastAsia="Times New Roman" w:hAnsi="Times New Roman" w:cs="Times New Roman"/>
          <w:sz w:val="26"/>
          <w:szCs w:val="26"/>
        </w:rPr>
        <w:t>Excepții de la condițiile de muncă pentru salariații detașați prin agenți de muncă temporară în cadrul prestării de servicii transnaționale</w:t>
      </w:r>
    </w:p>
    <w:p w14:paraId="000000A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Prin excepţie de la prevederile art. 14, salariaţii detaşaţi în cadrul prestării de servicii transnaţionale de pe teritoriul Republicii Moldova, conform prevederilor art. 6 alin. (2) lit. c), beneficiază de condiţiile de muncă aplicabile salariaților puşi la </w:t>
      </w:r>
      <w:r>
        <w:rPr>
          <w:rFonts w:ascii="Times New Roman" w:eastAsia="Times New Roman" w:hAnsi="Times New Roman" w:cs="Times New Roman"/>
          <w:sz w:val="26"/>
          <w:szCs w:val="26"/>
        </w:rPr>
        <w:lastRenderedPageBreak/>
        <w:t>dispoziţie printr-un agent de muncă temporară stabilite în statul membru pe teritoriul căruia se desfăşoară munca.</w:t>
      </w:r>
    </w:p>
    <w:p w14:paraId="000000A8"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A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18. </w:t>
      </w:r>
      <w:r>
        <w:rPr>
          <w:rFonts w:ascii="Times New Roman" w:eastAsia="Times New Roman" w:hAnsi="Times New Roman" w:cs="Times New Roman"/>
          <w:sz w:val="26"/>
          <w:szCs w:val="26"/>
        </w:rPr>
        <w:t>Aplicarea prevederilor legale pentru personalul angajatorilor din Republica Moldova care efectuează transport internațional pe teritoriul statelor membre</w:t>
      </w:r>
    </w:p>
    <w:p w14:paraId="000000A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Personalului angajatorilor înființați pe teritoriul Republicii Moldova, care efectuează operaţiuni de transport internaţional, fiind trimis să lucreze pentru o perioadă de timp limitată pe teritoriul unui stat membru, altul decât Republica Moldova, sau pe teritoriul Confederaţiei Elveţiene, şi care nu se încadrează în situaţiile prevăzute la art. 6 alin. (2), i se aplică prevederile art. 71 și 72 al Codului muncii.</w:t>
      </w:r>
    </w:p>
    <w:p w14:paraId="000000AB"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A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19. </w:t>
      </w:r>
      <w:r>
        <w:rPr>
          <w:rFonts w:ascii="Times New Roman" w:eastAsia="Times New Roman" w:hAnsi="Times New Roman" w:cs="Times New Roman"/>
          <w:sz w:val="26"/>
          <w:szCs w:val="26"/>
        </w:rPr>
        <w:t>Excepții de aplicare a prevederilor legale în cazul lucrărilor de montaj și instalare a bunurilor furnizate</w:t>
      </w:r>
    </w:p>
    <w:p w14:paraId="000000A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Prevederile art. 9 lit. b) şi c) nu se aplică în cazul lucrărilor de montaj iniţial şi/sau de primă instalare a unui bun, activităţi care fac parte integrantă dintr-un contract de furnizare de bunuri, sunt necesare pentru punerea în funcţiune a bunului furnizat şi sunt executate de salariaţi calificaţi şi/sau specializaţi ai întreprinderii furnizoare, dacă durata detaşării este de cel mult 8 zile.</w:t>
      </w:r>
    </w:p>
    <w:p w14:paraId="000000A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Excepţia prevăzută la alin. (1) nu se aplică activităţilor din domeniul construcţiilor, care vizează construirea, repararea, întreţinerea, modificarea sau demolarea clădirilor, prevăzute în anexa care face parte integrantă din prezenta lege .</w:t>
      </w:r>
    </w:p>
    <w:p w14:paraId="000000AF"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B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20. </w:t>
      </w:r>
      <w:r>
        <w:rPr>
          <w:rFonts w:ascii="Times New Roman" w:eastAsia="Times New Roman" w:hAnsi="Times New Roman" w:cs="Times New Roman"/>
          <w:sz w:val="26"/>
          <w:szCs w:val="26"/>
        </w:rPr>
        <w:t>Regimul indemnizației și rambursării cheltuielilor în contextul detașării transnaționale</w:t>
      </w:r>
    </w:p>
    <w:p w14:paraId="000000B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Indemnizaţia specifică detaşării transnaţionale este considerată parte a remuneraţiei, cu excepţia cheltuielilor generate de detaşare.</w:t>
      </w:r>
    </w:p>
    <w:p w14:paraId="000000B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Angajatorul, fără a aduce atingere prevederilor art. 9 lit. i), rambursează salariaţilor detaşaţi cheltuielile generate de detaşare în conformitate cu legislaţia naţională aplicabilă raportului de muncă.</w:t>
      </w:r>
    </w:p>
    <w:p w14:paraId="000000B3"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B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21. </w:t>
      </w:r>
      <w:r>
        <w:rPr>
          <w:rFonts w:ascii="Times New Roman" w:eastAsia="Times New Roman" w:hAnsi="Times New Roman" w:cs="Times New Roman"/>
          <w:sz w:val="26"/>
          <w:szCs w:val="26"/>
        </w:rPr>
        <w:t>Obligațiile întreprinderilor în cadrul controlului asupra detașării transnaționale</w:t>
      </w:r>
    </w:p>
    <w:p w14:paraId="000000B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Întreprinderile prevăzute la art. 5 lit. a) au obligaţia de a pune la dispoziţia autorităţilor de control, la solicitarea acestora, documente din care să rezulte:</w:t>
      </w:r>
    </w:p>
    <w:p w14:paraId="000000B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cuantumul total al remuneraţiei aplicabile pe teritoriul Republicii Moldova de care va beneficia salariatul pe perioada detaşării, cu evidenţierea distinctă a indemnizaţiei specifice detaşării;</w:t>
      </w:r>
    </w:p>
    <w:p w14:paraId="000000B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cheltuielile generate de detaşare şi modalitatea de acordare sau de rambursare a acestora, respectiv modalitatea de asigurare a transportului, cazării sau mesei, după caz, în conformitate cu legislaţia naţională aplicabilă raportului de muncă şi/sau cu practicile naţionale aplicabile raportului de muncă, respectiv condiţiile de muncă şi de încadrare în muncă aplicabile acestuia.</w:t>
      </w:r>
    </w:p>
    <w:p w14:paraId="000000B8"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B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22. </w:t>
      </w:r>
      <w:r>
        <w:rPr>
          <w:rFonts w:ascii="Times New Roman" w:eastAsia="Times New Roman" w:hAnsi="Times New Roman" w:cs="Times New Roman"/>
          <w:sz w:val="26"/>
          <w:szCs w:val="26"/>
        </w:rPr>
        <w:t>Verificarea respectării remunerației în cadrul detașării transnaționale</w:t>
      </w:r>
    </w:p>
    <w:p w14:paraId="000000B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Pentru verificarea respectării de către întreprinderile prevăzute la art. 4 lit. a) a remuneraţiei aplicabile pe teritoriul Republicii Moldova, inspectorii de muncă vor compara remuneraţia efectiv plătită salariatului detaşat cu remuneraţia cuvenită în conformitate cu legislaţia naţională.</w:t>
      </w:r>
    </w:p>
    <w:p w14:paraId="000000B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Întreprinderile prevăzute la art. 5 lit. a) au obligaţia de a pune la dispoziţia inspectorilor de muncă documente pe baza cărora să poată fi identificate elementele constitutive ale remuneraţiei acordate salariaților detaşaţi pe teritoriul Republicii Moldova, în conformitate cu dreptul intern din statul membru de stabilire.</w:t>
      </w:r>
    </w:p>
    <w:p w14:paraId="000000BC"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B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23. </w:t>
      </w:r>
      <w:r>
        <w:rPr>
          <w:rFonts w:ascii="Times New Roman" w:eastAsia="Times New Roman" w:hAnsi="Times New Roman" w:cs="Times New Roman"/>
          <w:sz w:val="26"/>
          <w:szCs w:val="26"/>
        </w:rPr>
        <w:t>Obligația de informare a angajatorilor în cazul detașării salariaților</w:t>
      </w:r>
    </w:p>
    <w:p w14:paraId="000000B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Întreprinderile prevăzute la art. 5 lit. b) au obligaţia de a informa, în scris, salariatul detaşat de pe teritoriul Republicii Moldova, anterior detaşării, cu privire la:</w:t>
      </w:r>
    </w:p>
    <w:p w14:paraId="000000B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elementele constitutive ale remuneraţiei la care are dreptul salariatul, în conformitate cu legislaţia aplicabilă în statul membru gazdă, şi nivelul acestora;</w:t>
      </w:r>
    </w:p>
    <w:p w14:paraId="000000C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cuantumul total al remuneraţiei acordate salariatului pe perioada detaşării, cu evidenţierea distinctă a indemnizaţiei specifice detaşării, atunci când aceasta este acordată;</w:t>
      </w:r>
    </w:p>
    <w:p w14:paraId="000000C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cheltuielile efectiv generate de detaşare, precum transportul, cazarea şi masa, precum şi modalitatea de acordare sau de rambursare a acestora, respectiv modalitatea de asigurare a transportului, cazării sau mesei, după caz;</w:t>
      </w:r>
    </w:p>
    <w:p w14:paraId="000000C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linkul către site-ul oficial naţional unic creat de statul membru gazdă.</w:t>
      </w:r>
    </w:p>
    <w:p w14:paraId="000000C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Informarea prevăzută la alin. (1) cuprinde şi informaţiile prevăzute la art. 48 alin. (3).</w:t>
      </w:r>
    </w:p>
    <w:p w14:paraId="000000C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Prevederile alin. (1) lit. a) şi d) nu se aplică în cazul în care durata detaşării este mai mică sau egală cu 7 zile consecutive.</w:t>
      </w:r>
    </w:p>
    <w:p w14:paraId="000000C5"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C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Articolul 24.</w:t>
      </w:r>
      <w:r>
        <w:rPr>
          <w:rFonts w:ascii="Times New Roman" w:eastAsia="Times New Roman" w:hAnsi="Times New Roman" w:cs="Times New Roman"/>
          <w:sz w:val="26"/>
          <w:szCs w:val="26"/>
        </w:rPr>
        <w:t xml:space="preserve"> Prioritatea condițiilor de muncă în cazul detașării salariaților</w:t>
      </w:r>
    </w:p>
    <w:p w14:paraId="000000C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situaţia în care legislaţia statului membru sau Confederaţiei  Elveţiene , în care este înființată întreprinderea prevăzută la art. 5 lit. a), prevede condiţii de muncă mai favorabile, se aplică reglementările respective.</w:t>
      </w:r>
    </w:p>
    <w:p w14:paraId="000000C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 situaţia în care legislaţia Republicii Moldova prevăde condiţii de muncă mai favorabile decât condiţiile prevăzute în legislaţia sau practica statului membru sau a Confederaţiei Elveţiene, pe teritoriul căruia/căreia sunt detaşaţi salariații din Republica Moldova, are prioritate legislaţia Republicii Moldova.</w:t>
      </w:r>
    </w:p>
    <w:p w14:paraId="000000C9"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C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25. </w:t>
      </w:r>
      <w:r>
        <w:rPr>
          <w:rFonts w:ascii="Times New Roman" w:eastAsia="Times New Roman" w:hAnsi="Times New Roman" w:cs="Times New Roman"/>
          <w:sz w:val="26"/>
          <w:szCs w:val="26"/>
        </w:rPr>
        <w:t>Tratamentul echitabil în detașarea salariaților</w:t>
      </w:r>
    </w:p>
    <w:p w14:paraId="000000C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Întreprinderile care nu sunt înființate pe teritoriul unui stat membru sau pe teritoriul Confederaţiei Elveţiene şi care detaşează salariaţi pe teritoriul Republicii </w:t>
      </w:r>
      <w:r>
        <w:rPr>
          <w:rFonts w:ascii="Times New Roman" w:eastAsia="Times New Roman" w:hAnsi="Times New Roman" w:cs="Times New Roman"/>
          <w:sz w:val="26"/>
          <w:szCs w:val="26"/>
        </w:rPr>
        <w:lastRenderedPageBreak/>
        <w:t>Moldova nu pot beneficia de un tratament mai favorabil decât întreprinderile înființate într-un stat membru sau pe teritoriul Confederaţiei Elveţiene.</w:t>
      </w:r>
    </w:p>
    <w:p w14:paraId="000000CC"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CD"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Capitolul III</w:t>
      </w:r>
    </w:p>
    <w:p w14:paraId="000000CE"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APĂRAREA DREPTURILOR, RĂSPUNDEREA ÎN MATERIE DE SUBCONTRACTARE, ACCESUL LA INFORMAŢII</w:t>
      </w:r>
    </w:p>
    <w:p w14:paraId="000000CF" w14:textId="77777777" w:rsidR="00542F7B" w:rsidRDefault="00542F7B">
      <w:pPr>
        <w:spacing w:line="263" w:lineRule="auto"/>
        <w:jc w:val="center"/>
        <w:rPr>
          <w:rFonts w:ascii="Times New Roman" w:eastAsia="Times New Roman" w:hAnsi="Times New Roman" w:cs="Times New Roman"/>
          <w:b/>
          <w:bCs/>
          <w:sz w:val="26"/>
          <w:szCs w:val="26"/>
        </w:rPr>
      </w:pPr>
    </w:p>
    <w:p w14:paraId="000000D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26. </w:t>
      </w:r>
      <w:r>
        <w:rPr>
          <w:rFonts w:ascii="Times New Roman" w:eastAsia="Times New Roman" w:hAnsi="Times New Roman" w:cs="Times New Roman"/>
          <w:sz w:val="26"/>
          <w:szCs w:val="26"/>
        </w:rPr>
        <w:t>Protecția juridică a salariaților detașați în Republica Moldova</w:t>
      </w:r>
    </w:p>
    <w:p w14:paraId="000000D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Salariaţii detaşaţi pe teritoriul Republicii Moldova  care consideră că le-au fost încălcate drepturile privind condiţiile de muncă sau că au suferit prejudicii  ca urmare a nerespectării prevederilor prezentei legi, se pot adresa Inspectoratului de Stat al Muncii şi/sau instanţelor judecătoreşti competente din Republica Moldova ori instanţelor judecătoreşti dintr-un alt stat potrivit convenţiilor internaţionale existente în materie de competenţă judiciară, şi pot depune plângere direct împotriva angajatorului.</w:t>
      </w:r>
    </w:p>
    <w:p w14:paraId="000000D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Prevederile alin. (1) se aplică  şi după încetarea detaşării  pe teritoriul Republicii Moldova, cu respectarea termenelor  de prescripţie stabilite de legislație pentru înaintarea  acţiunilor privind încălcarea drepturilor respective .</w:t>
      </w:r>
    </w:p>
    <w:p w14:paraId="000000D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Prevederile alin. (1) se aplică fără a aduce atingere competenţelor instanţelor judecătorești, astfel cum sunt prevăzute de legislaţia naţională şi/sau convenţiile internaţionale.</w:t>
      </w:r>
    </w:p>
    <w:p w14:paraId="000000D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Sindicatele, asociaţiile, organizaţiile şi alte entităţi juridice care au,conform criteriilor  stabilite în legislația națională , interese legitime privind respectarea drepturilor salariaţilor detaşaţi transnaţional pot iniţia , în numele sau în sprijinul salariaţilor detaşaţi ori al angajatorului lor şi cu acordul scris al acestora, acţiuni judiciare sau administrative, în vederea aplicării  prezentei legi .</w:t>
      </w:r>
    </w:p>
    <w:p w14:paraId="000000D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Prevederile alin. (1) şi (4) se aplică fără a aduce atingere:</w:t>
      </w:r>
    </w:p>
    <w:p w14:paraId="000000D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altor atribuţii şi drepturi colective ale partenerilor sociali şi ale reprezentanţilor salariaţilor, prevăzute de legislaţia naţională;</w:t>
      </w:r>
    </w:p>
    <w:p w14:paraId="000000D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normelor de procedură privind reprezentarea şi apărarea în instanţele  de judecată.</w:t>
      </w:r>
    </w:p>
    <w:p w14:paraId="000000D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În cazul în care salariaţii detaşaţi în condiţiile prezentei legi iniţiază acţiuni în instanţă sau acţiuni administrative împotriva angajatorului lor, în conformitate cu prevederile alin. (1), beneficiază de protecţie împotriva oricărui tratament advers din partea acestuia .</w:t>
      </w:r>
    </w:p>
    <w:p w14:paraId="000000D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În sensul prevederilor alin. (6), este interzisă modificarea unilaterală de către angajator a raporturilor  sau a condiţiilor de muncă, inclusiv concedierea salariatului detaşat care a înaintat o acţiune administrativă ori care a depus o plângere la instanţele judecătoreşti competente în vederea aplicării prevederilor prezentei legi, şi după ce hotărârea judecătorească a rămas definitivă, cu excepţia unor motive întemeiate şi fără legătură cu acţiunea administrativă ori plângerea depusă de salariat.</w:t>
      </w:r>
    </w:p>
    <w:p w14:paraId="000000DA" w14:textId="77777777" w:rsidR="00542F7B" w:rsidRDefault="00542F7B">
      <w:pPr>
        <w:spacing w:line="263" w:lineRule="auto"/>
        <w:jc w:val="both"/>
        <w:rPr>
          <w:rFonts w:ascii="Times New Roman" w:eastAsia="Times New Roman" w:hAnsi="Times New Roman" w:cs="Times New Roman"/>
          <w:sz w:val="26"/>
          <w:szCs w:val="26"/>
        </w:rPr>
      </w:pPr>
    </w:p>
    <w:p w14:paraId="000000D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27. </w:t>
      </w:r>
      <w:r>
        <w:rPr>
          <w:rFonts w:ascii="Times New Roman" w:eastAsia="Times New Roman" w:hAnsi="Times New Roman" w:cs="Times New Roman"/>
          <w:sz w:val="26"/>
          <w:szCs w:val="26"/>
        </w:rPr>
        <w:t>Răspunderea angajatorului față de salariatul detașat</w:t>
      </w:r>
    </w:p>
    <w:p w14:paraId="000000D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Angajatorul salariatului detaşat poartă răspunderea pentru acordarea tuturor drepturilor acestuia prevăzute în contractul individual de muncă şi/sau contractul colectiv de muncă aplicabil.</w:t>
      </w:r>
    </w:p>
    <w:p w14:paraId="000000D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Angajatorul salariatului detaşat are următoarele obligaţii faţă de acesta:</w:t>
      </w:r>
    </w:p>
    <w:p w14:paraId="000000D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să plătească orice remuneraţie netă restantă datorată în temeiul prevederilor art. 9, respectiv art. 14;</w:t>
      </w:r>
    </w:p>
    <w:p w14:paraId="000000D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să plătească orice sume retroactive sau rambursări de taxe, impozite ori contribuțiile de asigurări sociale de stat, reţinute în mod nejustificat din salariul acestuia;</w:t>
      </w:r>
    </w:p>
    <w:p w14:paraId="000000E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să ramburseze costurile al căror cuantum nu poate fi justificat în raport cu salariul net al salariatului detaşat sau cu calitatea locului de cazare, reţinute ori deduse din salarii pentru cazarea oferită de angajator;</w:t>
      </w:r>
    </w:p>
    <w:p w14:paraId="000000E1"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E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28. </w:t>
      </w:r>
      <w:r>
        <w:rPr>
          <w:rFonts w:ascii="Times New Roman" w:eastAsia="Times New Roman" w:hAnsi="Times New Roman" w:cs="Times New Roman"/>
          <w:sz w:val="26"/>
          <w:szCs w:val="26"/>
        </w:rPr>
        <w:t>Răspunderea contractantului în lanțurile de subcontractare în caz de detașare transnațională</w:t>
      </w:r>
    </w:p>
    <w:p w14:paraId="000000E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cazurile de detașare a salariaților pe teritoriul Republicii Moldova în condițiile prezentei legi, în cadrul lanțurilor de subcontractare, pentru activitățile prevăzute în  anexa la prezenta lege, contractantul față de care întreprinderea prevăzută la art. 5 lit. a) este subcontractant direct răspunde solidar cu aceasta sau în locul său pentru drepturile salariale nete restante aferente salariului minim acordat potrivit prezentei legi.</w:t>
      </w:r>
    </w:p>
    <w:p w14:paraId="000000E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Răspunderea prevăzută la alin. (1) este limitată numai la drepturile salariatului detaşat obţinute în temeiul raporturilor  contractuale dintre contractant şi subcontractantul acestuia.</w:t>
      </w:r>
    </w:p>
    <w:p w14:paraId="000000E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Contractantul este exonerat de orice răspundere dacă face dovada că a solicitat subcontractantului documentele care să ateste respectarea de către acesta a condiţiilor de muncă prevăzute, în conformitate cu prevederile art. 9, pentru salariaţii detaşaţi.</w:t>
      </w:r>
    </w:p>
    <w:p w14:paraId="000000E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Documentele prevăzute la alin. (3) trebuie să conţină, cel puţin, următoarele:</w:t>
      </w:r>
    </w:p>
    <w:p w14:paraId="000000E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dovada plăţii salariului salariaţilor detaşaţi, conform prevederilor art. 9 lit. c);</w:t>
      </w:r>
    </w:p>
    <w:p w14:paraId="000000E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respectarea normelor aplicabile cu privire la durata maximă a timpului de muncă şi durata minimă a repausului periodic, conform prevederilor art. 9 lit. a);</w:t>
      </w:r>
    </w:p>
    <w:p w14:paraId="000000E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o declaraţie pe propria răspundere a subcontractantului, prin care acesta se obligă să respecte drepturile salariaţilor detaşaţi, în conformitate cu prevederile art. 9.</w:t>
      </w:r>
    </w:p>
    <w:p w14:paraId="000000E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Prezentul articol nu se aplică lanțurilor de subcontractare în care contractantul și subcontractantul sunt înființați pe teritoriul Republicii Moldova, acestea fiind reglementate de art. 30.</w:t>
      </w:r>
    </w:p>
    <w:p w14:paraId="000000E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Ministerul Muncii şi Protecției Sociale informează Comisia Europeană cu privire la măsurile adoptate în conformitate cu prevederile prezentului articol.</w:t>
      </w:r>
    </w:p>
    <w:p w14:paraId="000000E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Inspectoratul de Stat al Muncii publică pe site-ul propriu, în limbile română şi engleză, măsurile adoptate în conformitate cu prevederile prezentului articol.</w:t>
      </w:r>
    </w:p>
    <w:p w14:paraId="000000ED"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E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29. </w:t>
      </w:r>
      <w:r>
        <w:rPr>
          <w:rFonts w:ascii="Times New Roman" w:eastAsia="Times New Roman" w:hAnsi="Times New Roman" w:cs="Times New Roman"/>
          <w:sz w:val="26"/>
          <w:szCs w:val="26"/>
        </w:rPr>
        <w:t xml:space="preserve"> Răspunderea contractantului și a subcontractantului în lanțurile de subcontractare interne</w:t>
      </w:r>
    </w:p>
    <w:p w14:paraId="000000E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În cadrul lanțurilor de subcontractare în care contractantul și subcontractantul sunt înființați pe teritoriul Republicii Moldova, pentru activitățile prevăzute în  anexa la prezenta lege, contractantul față de care întreprinderea este subcontractant direct răspunde, în solidar cu aceasta sau în locul său, pentru drepturile salariale nete restante ale salariatului subcontractantului, aferente salariului de bază minim brut pe țară garantat în plată.</w:t>
      </w:r>
    </w:p>
    <w:p w14:paraId="000000F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 situaţia în care subcontractantul direct nu îşi execută obligaţia de plată a salariului prevăzută în contractul individual de muncă, salariatul are dreptul să solicite contractantului plata doar pentru drepturile salariale nete restante aferente salariului de bază minim brut pe ţară garantat în plată.</w:t>
      </w:r>
    </w:p>
    <w:p w14:paraId="000000F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Subcontractantul are obligaţia de a plăti salariatului diferenţa dintre suma primită de către acesta de la contractant şi suma aferentă acoperirii integrale a drepturilor salariale cuvenite, precum şi obligaţia de a reţine şi plăti impozitul şi contribuțiile de asigurări sociale de stat aferente drepturilor salariale, în condiţiile Codului  fiscal, cu modificările şi completările ulterioare.</w:t>
      </w:r>
    </w:p>
    <w:p w14:paraId="000000F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Răspunderea menţionată la alin. (1) se limitează la drepturile salariale cuvenite salariatului subcontractantului pentru activitatea prestată de acesta în temeiul relaţiei contractuale dintre contractant şi subcontractantul direct al acestuia.</w:t>
      </w:r>
    </w:p>
    <w:p w14:paraId="000000F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Subcontractantul are obligaţia de a plăti contractantului sumele achitate de acesta potrivit prevederilor alin. (1) şi (2).</w:t>
      </w:r>
    </w:p>
    <w:p w14:paraId="000000F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(6) Contractantul este exonerat de răspunderea prevăzută la alin. (1) şi (2) dacă face dovada că a achitat subcontractantului toate obligaţiile contractuale scadente, aferente relaţiei contractuale dintre aceştia.</w:t>
      </w:r>
    </w:p>
    <w:p w14:paraId="000000F5"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0F6"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Capitolul IV</w:t>
      </w:r>
    </w:p>
    <w:p w14:paraId="000000F7"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ROLUL INSPECTORATULUI DE STAT AL MUNCII</w:t>
      </w:r>
    </w:p>
    <w:p w14:paraId="000000F8"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ÎN IMPLEMENTAREA LEGISLAȚIEI PRIVIND DETAȘAREA SALARIAȚILOR</w:t>
      </w:r>
    </w:p>
    <w:p w14:paraId="000000F9" w14:textId="77777777" w:rsidR="00542F7B" w:rsidRDefault="00000000">
      <w:pPr>
        <w:spacing w:line="263" w:lineRule="auto"/>
        <w:ind w:firstLine="566"/>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14:paraId="000000FA" w14:textId="77777777" w:rsidR="00542F7B" w:rsidRDefault="00000000">
      <w:pPr>
        <w:spacing w:line="263" w:lineRule="auto"/>
        <w:ind w:firstLine="566"/>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Secțiunea 1. Cooperarea administrativă</w:t>
      </w:r>
    </w:p>
    <w:p w14:paraId="000000FB" w14:textId="77777777" w:rsidR="00542F7B" w:rsidRDefault="00542F7B">
      <w:pPr>
        <w:spacing w:line="263" w:lineRule="auto"/>
        <w:ind w:firstLine="566"/>
        <w:jc w:val="center"/>
        <w:rPr>
          <w:rFonts w:ascii="Times New Roman" w:eastAsia="Times New Roman" w:hAnsi="Times New Roman" w:cs="Times New Roman"/>
          <w:b/>
          <w:bCs/>
          <w:sz w:val="26"/>
          <w:szCs w:val="26"/>
        </w:rPr>
      </w:pPr>
    </w:p>
    <w:p w14:paraId="000000F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30. </w:t>
      </w:r>
      <w:r>
        <w:rPr>
          <w:rFonts w:ascii="Times New Roman" w:eastAsia="Times New Roman" w:hAnsi="Times New Roman" w:cs="Times New Roman"/>
          <w:sz w:val="26"/>
          <w:szCs w:val="26"/>
        </w:rPr>
        <w:t>Rolul Inspectoratului de Stat al Muncii în cooperarea administrativă pentru implementarea legislației privind detașarea salariaților</w:t>
      </w:r>
    </w:p>
    <w:p w14:paraId="000000F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scopul punerii în aplicare a prevederilor prezentei legi, Inspectoratul de Stat al Muncii este autoritatea competentă având atribuţii de birou de legătură, care asigură îndeplinirea obligaţiei de cooperare administrativă cu autorităţile competente din statele membre sau din Confederaţia Elveţiană.</w:t>
      </w:r>
    </w:p>
    <w:p w14:paraId="000000F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 termen de 10 zile de la data intrării în vigoare a prezentei legi, Inspectoratul de Stat al Muncii comunică autorităţilor competente din celelalte state membre sau din Confederaţia Elveţiană, precum şi Comisiei Europene informaţii referitoare la calitatea sa de autoritate competentă cu atribuţii de birou de legătură.</w:t>
      </w:r>
    </w:p>
    <w:p w14:paraId="000000F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lastRenderedPageBreak/>
        <w:t xml:space="preserve">Articolul 31. </w:t>
      </w:r>
      <w:r>
        <w:rPr>
          <w:rFonts w:ascii="Times New Roman" w:eastAsia="Times New Roman" w:hAnsi="Times New Roman" w:cs="Times New Roman"/>
          <w:sz w:val="26"/>
          <w:szCs w:val="26"/>
        </w:rPr>
        <w:t>Responsabilitățile Inspectoratului de Stat al Muncii în cooperarea administrativă pentru monitorizarea detașării transnaționale</w:t>
      </w:r>
    </w:p>
    <w:p w14:paraId="0000010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cadrul cooperării administrative, Inspectoratul de Stat al Muncii răspunde cererilor motivate de informare ale autorităţilor competente din alte state membre şi din Confederaţia Elveţiană şi efectuează verificări şi acţiuni de control cu privire la situaţiile de detaşare transnaţională prevăzute la art. 6 alin. (2), în principal cu privire la orice nerespectare sau abuz în ceea ce priveşte normele aplicabile privind detaşarea transnaţională, inclusiv cazurile transnaţionale de muncă nedeclarată şi de activitate independentă fictivă în materie de detaşare a salariaţilor.</w:t>
      </w:r>
    </w:p>
    <w:p w14:paraId="0000010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Cererile de informare prevăzute la alin. (1) pot viza şi furnizarea de informaţii privind stabilirea pe teritoriul Republicii Moldova, buna conduită şi încălcarea de către întreprinderile prevăzute la art. 5 lit. b) a normelor aplicabile privind detaşarea transnaţională a salariaţilor.</w:t>
      </w:r>
    </w:p>
    <w:p w14:paraId="0000010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În situaţia în care nu deţine informaţiile solicitate, Inspectoratul de Stat al Muncii întreprinde demersuri pentru obţinerea acestora de la instituţiile naţionale competente.</w:t>
      </w:r>
    </w:p>
    <w:p w14:paraId="0000010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În cazul întâmpinării unor dificultăţi în a răspunde unei cereri de informare sau în a efectua verificări şi acţiuni de control, Inspectoratul de Stat al Muncii informează fără întârziere autoritatea competentă solicitantă, în vederea găsirii unei soluţii.</w:t>
      </w:r>
    </w:p>
    <w:p w14:paraId="0000010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În cazul în care Inspectoratul de Stat al Muncii întâmpină probleme persistente referitoare la schimbul de informaţii din cadrul cooperării administrative sau un refuz permanent de a oferi informaţii din partea autorităţilor competente din alte state membre, aceasta informează Comisia Europeană, prin intermediul Ministerului Afacerilor Externe, în calitate de coordonator naţional IMI.</w:t>
      </w:r>
    </w:p>
    <w:p w14:paraId="00000105"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0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32. </w:t>
      </w:r>
      <w:r>
        <w:rPr>
          <w:rFonts w:ascii="Times New Roman" w:eastAsia="Times New Roman" w:hAnsi="Times New Roman" w:cs="Times New Roman"/>
          <w:sz w:val="26"/>
          <w:szCs w:val="26"/>
        </w:rPr>
        <w:t>Termenele de răspuns ale Inspectoratului de Stat al Muncii la solicitările de informații din partea autorităților competente</w:t>
      </w:r>
    </w:p>
    <w:p w14:paraId="0000010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Inspectoratul de Stat al Muncii furnizează informaţiile solicitate de către autorităţile competente din statele membre sau de către Comisia Europeană prin mijloace electronice, cu respectarea următoarelor termene:</w:t>
      </w:r>
    </w:p>
    <w:p w14:paraId="0000010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în maximum două zile lucrătoare de la primirea cererii, în special în ceea ce priveşte verificarea existenţei stabilirii întreprinderii prevăzute la art. 5 lit. b), pe teritoriul Republicii Moldova, în cazuri urgente, motivate şi detaliate în cerere, şi care necesită doar consultarea de registre naţionale;</w:t>
      </w:r>
    </w:p>
    <w:p w14:paraId="0000010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în maximum 25 de zile lucrătoare de la primirea cererii, în cazul tuturor celorlalte cereri de informare, cu excepţia cazului în care autorităţile competente stabilesc de comun acord un termen mai scurt de răspuns.</w:t>
      </w:r>
    </w:p>
    <w:p w14:paraId="0000010A"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0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33. </w:t>
      </w:r>
      <w:r>
        <w:rPr>
          <w:rFonts w:ascii="Times New Roman" w:eastAsia="Times New Roman" w:hAnsi="Times New Roman" w:cs="Times New Roman"/>
          <w:sz w:val="27"/>
          <w:szCs w:val="27"/>
          <w:highlight w:val="white"/>
        </w:rPr>
        <w:t>Cooperarea administrativă a Inspectoratului de Stat al Muncii cu autoritățile competente din alte state</w:t>
      </w:r>
    </w:p>
    <w:p w14:paraId="0000010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Informaţiile solicitate şi transmise de către Inspectoratul de Stat al Muncii în cadrul cooperării administrative cu autorităţile competente din alte state membre şi din Confederaţia Elveţiană sunt utilizate numai în scopul pentru care au fost solicitate.</w:t>
      </w:r>
    </w:p>
    <w:p w14:paraId="0000010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Cooperarea administrativă şi furnizarea de asistenţă reciprocă se realizează cu titlu gratuit. Registrele în care sunt înregistrate întreprinderile prevăzute la art. 5 lit. b), care pot fi consultate de către Inspectoratul de Stat al Muncii şi care sunt încărcate în Sistemul IMI, pot fi consultate în condiţii similare şi de către autorităţile competente echivalente ale celorlalte state membre.</w:t>
      </w:r>
    </w:p>
    <w:p w14:paraId="0000010E"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0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34. </w:t>
      </w:r>
      <w:r>
        <w:rPr>
          <w:rFonts w:ascii="Times New Roman" w:eastAsia="Times New Roman" w:hAnsi="Times New Roman" w:cs="Times New Roman"/>
          <w:sz w:val="26"/>
          <w:szCs w:val="26"/>
        </w:rPr>
        <w:t>Desemnarea autorităților competente pentru cooperarea administrativă în domeniul detașării transnaționale a salariaților</w:t>
      </w:r>
    </w:p>
    <w:p w14:paraId="0000011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funcţie de tipurile de informaţii solicitate în cadrul cooperării administrative cu privire la detaşarea transnaţională a salariaţilor pot fi desemnate, în calitate de autorităţi competente, şi alte instituţii naţionale. Procedura de desemnare se stabileşte prin normele metodologice de aplicare a prezentei legi.</w:t>
      </w:r>
    </w:p>
    <w:p w14:paraId="0000011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Instituţiile desemnate în calitate de autorităţi competente potrivit alin. (1) sunt înregistrate în Sistemul IMI, conform legislaţiei în vigoare, şi asigură cooperarea administrativă prin furnizarea de informaţii din domeniul propriu de competenţă, cu respectarea prevederilor, condiţiilor şi termenelor de răspuns prevăzute la art. 30-33.</w:t>
      </w:r>
    </w:p>
    <w:p w14:paraId="0000011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Autorităţile competente desemnate în conformitate cu prevederile alin. (2) participă la cooperarea administrativă în calitate de operatori de date cu caracter personal, în condiţiile legii.</w:t>
      </w:r>
    </w:p>
    <w:p w14:paraId="0000011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Inspectoratul de Stat al Muncii comunică autorităţilor competente din celelalte state membre şi din Confederaţia Elveţiană, precum şi Comisiei Europene lista autorităţilor competente naţionale desemnate în conformitate cu alin. (1) care participă la cooperarea administrativă.</w:t>
      </w:r>
    </w:p>
    <w:p w14:paraId="0000011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Autorităţile competente naţionale respectă alegerea fiecărui stat membru şi opţiunea Confederaţiei Elveţiene în ceea ce priveşte autorităţile competente desemnate.</w:t>
      </w:r>
    </w:p>
    <w:p w14:paraId="00000115"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1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35. </w:t>
      </w:r>
      <w:r>
        <w:rPr>
          <w:rFonts w:ascii="Times New Roman" w:eastAsia="Times New Roman" w:hAnsi="Times New Roman" w:cs="Times New Roman"/>
          <w:sz w:val="26"/>
          <w:szCs w:val="26"/>
        </w:rPr>
        <w:t>Solicitarea de informații privind sancțiunile contravenționale în cadrul cooperării administrative între statele membre</w:t>
      </w:r>
    </w:p>
    <w:p w14:paraId="0000011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Cererile de informare formulate în cadrul cooperării administrative dintre statele membre includ şi informaţii cu privire la recuperarea sumelor provenite din aplicarea unei sancţiuni contravenționale sau la comunicarea unei decizii prin care se impune o astfel de sancţiune, astfel cum se prevede la art. 42-58.</w:t>
      </w:r>
    </w:p>
    <w:p w14:paraId="00000118"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1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36. </w:t>
      </w:r>
      <w:r>
        <w:rPr>
          <w:rFonts w:ascii="Times New Roman" w:eastAsia="Times New Roman" w:hAnsi="Times New Roman" w:cs="Times New Roman"/>
          <w:sz w:val="26"/>
          <w:szCs w:val="26"/>
        </w:rPr>
        <w:t>Transmiterea documentelor în cadrul cooperării administrative între autoritățile competente</w:t>
      </w:r>
    </w:p>
    <w:p w14:paraId="0000011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Cooperarea administrativă include, în situaţia unor cereri motivate, şi transmiterea sau comunicarea de documente.</w:t>
      </w:r>
    </w:p>
    <w:p w14:paraId="0000011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Comunicarea unor documente, altele decât cele privind impunerea unei sancţiuni contravenționale către întreprinderile prevăzute la art. 5 lit. b), la solicitarea </w:t>
      </w:r>
      <w:r>
        <w:rPr>
          <w:rFonts w:ascii="Times New Roman" w:eastAsia="Times New Roman" w:hAnsi="Times New Roman" w:cs="Times New Roman"/>
          <w:sz w:val="26"/>
          <w:szCs w:val="26"/>
        </w:rPr>
        <w:lastRenderedPageBreak/>
        <w:t>autorităţilor competente din alte state membre sau din Confederaţia Elveţiană, se realizează de către Inspectoratul de Stat al Muncii, prin inspectoratele teritoriale de muncă, în condiţiile prevăzute în normele metodologice de aplicare a prezentei legi.</w:t>
      </w:r>
    </w:p>
    <w:p w14:paraId="0000011C"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1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37. </w:t>
      </w:r>
      <w:r>
        <w:rPr>
          <w:rFonts w:ascii="Times New Roman" w:eastAsia="Times New Roman" w:hAnsi="Times New Roman" w:cs="Times New Roman"/>
          <w:sz w:val="26"/>
          <w:szCs w:val="26"/>
        </w:rPr>
        <w:t>Independența autorităților naționale în exercitarea atribuțiilor de control în contextul cooperării administrative</w:t>
      </w:r>
    </w:p>
    <w:p w14:paraId="0000011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solicitare de informare în cadrul cooperării administrative cu celelalte state membre şi Confederaţia Elveţiană nu limitează autorităţile naţionale competente în luarea de măsuri în conformitate cu atribuţiile prevăzute în legislaţia naţională şi/sau decurgând din dreptul Uniunii Europene, în vederea verificării, controlării şi prevenirii cazurilor de încălcare a prevederilor prezentei legi.</w:t>
      </w:r>
    </w:p>
    <w:p w14:paraId="0000011F"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20" w14:textId="77777777" w:rsidR="00542F7B" w:rsidRDefault="00000000">
      <w:pPr>
        <w:spacing w:line="263" w:lineRule="auto"/>
        <w:ind w:firstLine="566"/>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Secțiunea a 2-a. Monitorizarea și controlul </w:t>
      </w:r>
    </w:p>
    <w:p w14:paraId="00000121" w14:textId="77777777" w:rsidR="00542F7B" w:rsidRDefault="00000000">
      <w:pPr>
        <w:spacing w:line="263" w:lineRule="auto"/>
        <w:ind w:firstLine="566"/>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detașării transnaționale a salariaților</w:t>
      </w:r>
    </w:p>
    <w:p w14:paraId="00000122" w14:textId="77777777" w:rsidR="00542F7B" w:rsidRDefault="00542F7B">
      <w:pPr>
        <w:spacing w:line="263" w:lineRule="auto"/>
        <w:ind w:firstLine="566"/>
        <w:jc w:val="center"/>
        <w:rPr>
          <w:rFonts w:ascii="Times New Roman" w:eastAsia="Times New Roman" w:hAnsi="Times New Roman" w:cs="Times New Roman"/>
          <w:b/>
          <w:bCs/>
          <w:sz w:val="26"/>
          <w:szCs w:val="26"/>
        </w:rPr>
      </w:pPr>
    </w:p>
    <w:p w14:paraId="0000012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38. </w:t>
      </w:r>
      <w:r>
        <w:rPr>
          <w:rFonts w:ascii="Times New Roman" w:eastAsia="Times New Roman" w:hAnsi="Times New Roman" w:cs="Times New Roman"/>
          <w:sz w:val="26"/>
          <w:szCs w:val="26"/>
        </w:rPr>
        <w:t>Atribuțiile Inspectoratului de Stat al Muncii în monitorizarea și controlul detașării transnaționale a salariaților</w:t>
      </w:r>
    </w:p>
    <w:p w14:paraId="0000012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Inspectoratul de Stat al Muncii este autoritatea naţională competentă să controleze, prin inspectoratele teritoriale de muncă, respectarea de către întreprinderile prevăzute la art. 5 lit. a), a clauzelor şi a condiţiilor de încadrare în muncă prevăzute la art. 9.</w:t>
      </w:r>
    </w:p>
    <w:p w14:paraId="0000012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 cadrul controalelor prevăzute la alin. (1), Inspectoratul de Stat al Muncii, prin cooperare administrativă, solicită, în situaţia în care este necesar, sprijinul autorităţilor competente din statul membru de stabilire a întreprinderilor prevăzute la art. 5 lit. a).</w:t>
      </w:r>
    </w:p>
    <w:p w14:paraId="0000012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Competenţa efectuării de inspecţii şi verificări cu privire la respectarea de către întreprinderile prevăzute la art. 5 lit. b), a clauzelor şi condiţiilor de încadrare în muncă prevăzute la art. 14, pe perioada detaşării transnaţionale a unui salariat de pe teritoriul Republicii Moldova pe teritoriul unui stat membru sau pe teritoriul Confederaţiei Elveţiene revine autorităţilor competente ale statului membru sau Confederaţiei Elveţiene, după caz.</w:t>
      </w:r>
    </w:p>
    <w:p w14:paraId="0000012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Inspectoratul de Stat al Muncii, prin inspectoratele teritoriale de muncă, asigură monitorizarea şi controlul respectării prevederilor legislaţiei naţionale cu privire la salariaţii detaşaţi de pe teritoriul Republicii Moldova de către întreprinderile prevăzute la art. 5 lit. b), pentru toate aspectele legate de relaţia de muncă, cu excepţia celor prevăzute la art. 14.</w:t>
      </w:r>
    </w:p>
    <w:p w14:paraId="0000012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În cadrul cooperării administrative, Inspectoratul de Stat al Muncii răspunde solicitărilor de asistenţă primite din partea autorităţilor competente din celelalte state membre sau din Confederaţia Elveţiană cu privire la întreprinderile prevăzute la art. 4 lit. b).</w:t>
      </w:r>
    </w:p>
    <w:p w14:paraId="0000012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Inspectoratul de Stat al Muncii comunică din oficiu, în cel mai scurt timp, orice informaţie relevantă privind posibile încălcări ale prezentei legi  autorităţilor </w:t>
      </w:r>
      <w:r>
        <w:rPr>
          <w:rFonts w:ascii="Times New Roman" w:eastAsia="Times New Roman" w:hAnsi="Times New Roman" w:cs="Times New Roman"/>
          <w:sz w:val="26"/>
          <w:szCs w:val="26"/>
        </w:rPr>
        <w:lastRenderedPageBreak/>
        <w:t>competente din alte state membre şi din Confederaţia Elveţiană cu atribuţii în verificarea şi, după caz, sancţionarea acestora.</w:t>
      </w:r>
    </w:p>
    <w:p w14:paraId="0000012A"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2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39. </w:t>
      </w:r>
      <w:r>
        <w:rPr>
          <w:rFonts w:ascii="Times New Roman" w:eastAsia="Times New Roman" w:hAnsi="Times New Roman" w:cs="Times New Roman"/>
          <w:sz w:val="26"/>
          <w:szCs w:val="26"/>
        </w:rPr>
        <w:t>Mecanismele de inspecție și control al drepturilor salariaților detașați pe teritoriul Republicii Moldova</w:t>
      </w:r>
    </w:p>
    <w:p w14:paraId="0000012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Inspectoratul de Stat al Muncii, prin inspectoratele teritoriale de muncă, verifică aplicarea prevederilor prezentei legi, în vederea respectării drepturilor salariaţilor detaşaţi pe teritoriul Republicii Moldova în cadrul prestării de servicii transnaţionale.</w:t>
      </w:r>
    </w:p>
    <w:p w14:paraId="0000012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Inspectoratul de Stat al Muncii, prin inspectoratele teritoriale de muncă, efectuează inspecţii pe teritoriul Republicii Moldova pentru a controla şi a monitoriza respectarea dispoziţiilor prezentei legi.</w:t>
      </w:r>
    </w:p>
    <w:p w14:paraId="0000012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Fără a aduce atingere posibilităţii de a efectua controale aleatorii de către Inspectoratul de Stat al Muncii, prin inspectoratele teritoriale de muncă, inspecţiile se bazează, în primul rând, pe o evaluare a riscurilor realizată anual.</w:t>
      </w:r>
    </w:p>
    <w:p w14:paraId="0000012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Procedura de evaluare a riscurilor se reglementează prin normele metodologice de aplicare a prezentei legi.</w:t>
      </w:r>
    </w:p>
    <w:p w14:paraId="0000013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Inspectoratul de Stat al Muncii, prin inspectoratele teritoriale de muncă, se asigură că inspecţiile şi controalele efectuate în temeiul prezentei legi  nu sunt discriminatorii şi/sau disproporţionate.</w:t>
      </w:r>
    </w:p>
    <w:p w14:paraId="00000131"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3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40. </w:t>
      </w:r>
      <w:r>
        <w:rPr>
          <w:rFonts w:ascii="Times New Roman" w:eastAsia="Times New Roman" w:hAnsi="Times New Roman" w:cs="Times New Roman"/>
          <w:sz w:val="26"/>
          <w:szCs w:val="26"/>
        </w:rPr>
        <w:t>Obligații administrative și măsuri de control pentru întreprinderile detașante</w:t>
      </w:r>
    </w:p>
    <w:p w14:paraId="0000013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Pentru a asigura monitorizarea eficace a respectării obligaţiilor prevăzute de prezenta lege , Inspectoratul de Stat al Muncii impune cerinţe administrative şi măsuri de control.</w:t>
      </w:r>
    </w:p>
    <w:p w14:paraId="0000013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Cerinţele administrative şi măsurile de control includ următoarele obligaţii pentru întreprinderile prevăzute la art. 5 lit. a):</w:t>
      </w:r>
    </w:p>
    <w:p w14:paraId="0000013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obligaţia de a transmite inspectoratului teritorial de muncă în a cărui rază teritorială urmează să se desfăşoare activitatea o declaraţie în limba română privind detaşarea salariaţilor proprii, până la începerea efectivă a activităţii salariaţilor detaşaţi, care să conţină informaţiile relevante necesare pentru a permite controale faptice la locul de muncă;</w:t>
      </w:r>
    </w:p>
    <w:p w14:paraId="0000013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obligaţia de a deţine şi de a pune la dispoziţia inspectorilor de muncă, la solicitarea acestora, precum şi de a păstra într-un loc accesibil şi identificabil în mod clar pe teritoriul Republicii Moldova, pe perioada detaşării transnaţionale, copii, în format electronic sau pe suport hârtie, ori copii ale documentelor echivalente privind:</w:t>
      </w:r>
    </w:p>
    <w:p w14:paraId="0000013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contractul de muncă sau un document echivalent, iar în cazul în care este necesar ori relevant, informaţii suplimentare referitoare la durata angajării, moneda în care se face plata salariului, prestaţiile în natură sau în bani de care beneficiază salariatul pe durata detaşării transnaţionale, condiţiile care reglementează repatrierea salariatului;</w:t>
      </w:r>
    </w:p>
    <w:p w14:paraId="0000013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salariul şi dovada plăţii acestuia;</w:t>
      </w:r>
    </w:p>
    <w:p w14:paraId="0000013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durata timpului de lucru şi fişa de prezenţă;</w:t>
      </w:r>
    </w:p>
    <w:p w14:paraId="0000013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obligaţia de a furniza documentele prevăzute la lit. b), după terminarea perioadei de detaşare, la cererea Inspectoratului de Stat al Muncii sau a inspectoratelor teritoriale de muncă, în termen de cel mult 20 de zile lucrătoare de la momentul primirii solicitării;</w:t>
      </w:r>
    </w:p>
    <w:p w14:paraId="0000013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obligaţia de a furniza o traducere în limba română a documentelor prevăzute la lit. b);</w:t>
      </w:r>
    </w:p>
    <w:p w14:paraId="0000013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obligaţia de a desemna o persoană care să asigure legătura cu autorităţile competente naţionale şi care să trimită şi să primească documente şi/sau avize, dacă este cazul.</w:t>
      </w:r>
    </w:p>
    <w:p w14:paraId="0000013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obligația de a desemna o persoană de contact pentru partenerii sociali, în vederea facilitării dialogului social și, după caz, a negocierii colective.</w:t>
      </w:r>
    </w:p>
    <w:p w14:paraId="0000013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Declarația prevăzută la alin. (2) lit. a) conține, cel puțin, următoarele informații:</w:t>
      </w:r>
    </w:p>
    <w:p w14:paraId="0000013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datele de identificare ale întreprinderii detașante (denumire, forma juridică, sediul, numărul de identificare, date de contact);</w:t>
      </w:r>
    </w:p>
    <w:p w14:paraId="0000014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numărul salariaților detașați și datele lor de identificare (nume și prenume, data nașterii, cetățenia, după caz);</w:t>
      </w:r>
    </w:p>
    <w:p w14:paraId="0000014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data începerii și data estimată a încetării detașării, precum și durata preconizată;</w:t>
      </w:r>
    </w:p>
    <w:p w14:paraId="0000014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adresa sau adresele locului (locurilor) de muncă de pe teritoriul Republicii Moldova;</w:t>
      </w:r>
    </w:p>
    <w:p w14:paraId="0000014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natura serviciilor și activităților prestate și, după caz, beneficiarul sau beneficiarii serviciilor;</w:t>
      </w:r>
    </w:p>
    <w:p w14:paraId="0000014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datele persoanei desemnate potrivit alin. (2) lit. e) și ale persoanei desemnate potrivit alin. (2) lit. f), după caz;</w:t>
      </w:r>
    </w:p>
    <w:p w14:paraId="0000014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 după caz, indicarea faptului că detașarea se realizează prin agent de muncă temporară ori în cadrul unui grup de întreprinderi.</w:t>
      </w:r>
    </w:p>
    <w:p w14:paraId="0000014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Întreprinderile prevăzute la art. 5 lit. a) au obligaţia prevăzută la alin. (2) lit. c) timp de 3 ani după terminarea perioadei de detaşare transnaţională.</w:t>
      </w:r>
    </w:p>
    <w:p w14:paraId="0000014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Procedura de aplicare a cerințelor administrative și a măsurilor de control prevăzute la alin. (2), inclusiv modelele de formulare și modalitatea tehnică de transmitere, se stabilesc prin normele metodologice de aplicare a prezentei legi.</w:t>
      </w:r>
    </w:p>
    <w:p w14:paraId="0000014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(6)Sancțiunile contravenționale pentru nerespectarea obligațiilor prevăzute la prezentul articol se aplică în condițiile Codului contravențional.</w:t>
      </w:r>
    </w:p>
    <w:p w14:paraId="0000014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Inspectoratul de Stat al Muncii informează întreprinderile prevăzute la art. 5 lit. a) cu privire la cerinţele administrative şi măsurile de control pe care le aplică, în conformitate cu alin. (2), inclusiv prin publicarea pe site-ul propriu.</w:t>
      </w:r>
    </w:p>
    <w:p w14:paraId="0000014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 Procedurile şi formalităţile referitoare la detaşarea transnaţională a salariaţilor potrivit prevederilor prezentului articol sunt îndeplinite de întreprinderile prevăzute la art. 5 lit. a) prin transmiterea documentelor către inspectoratele teritoriale de muncă, în format electronic sau pe suport hârtie, prin servicii poştale, curierat sau orice alte mijloace de comunicare prevăzute de lege.</w:t>
      </w:r>
    </w:p>
    <w:p w14:paraId="0000014B"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4C" w14:textId="77777777" w:rsidR="00542F7B" w:rsidRDefault="00000000">
      <w:pPr>
        <w:spacing w:line="263" w:lineRule="auto"/>
        <w:ind w:firstLine="566"/>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Secțiunea a 3-a. Informarea salariaților detașați</w:t>
      </w:r>
    </w:p>
    <w:p w14:paraId="0000014D" w14:textId="77777777" w:rsidR="00542F7B" w:rsidRDefault="00000000">
      <w:pPr>
        <w:spacing w:line="263" w:lineRule="auto"/>
        <w:ind w:firstLine="566"/>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pe teritoriul Republicii Moldova</w:t>
      </w:r>
    </w:p>
    <w:p w14:paraId="0000014E" w14:textId="77777777" w:rsidR="00542F7B" w:rsidRDefault="00542F7B">
      <w:pPr>
        <w:spacing w:line="263" w:lineRule="auto"/>
        <w:ind w:firstLine="566"/>
        <w:jc w:val="center"/>
        <w:rPr>
          <w:rFonts w:ascii="Times New Roman" w:eastAsia="Times New Roman" w:hAnsi="Times New Roman" w:cs="Times New Roman"/>
          <w:b/>
          <w:bCs/>
          <w:sz w:val="26"/>
          <w:szCs w:val="26"/>
        </w:rPr>
      </w:pPr>
    </w:p>
    <w:p w14:paraId="0000014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41. </w:t>
      </w:r>
      <w:r>
        <w:rPr>
          <w:rFonts w:ascii="Times New Roman" w:eastAsia="Times New Roman" w:hAnsi="Times New Roman" w:cs="Times New Roman"/>
          <w:sz w:val="26"/>
          <w:szCs w:val="26"/>
        </w:rPr>
        <w:t>Obligațiile Inspectoratului de Stat al Muncii în informarea salariaților detașați pe teritoriul Republicii Moldova</w:t>
      </w:r>
    </w:p>
    <w:p w14:paraId="0000015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Inspectoratul de Stat al Muncii asigură informarea pe scară largă privind clauzele şi condiţiile de încadrare în muncă de care beneficiază salariaţii detaşaţi pe teritoriul Republicii Moldova, pe care trebuie să le respecte şi să le aplice întreprinderile prevăzute la art. 5.</w:t>
      </w:r>
    </w:p>
    <w:p w14:paraId="0000015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Informaţiile sunt puse la dispoziţie gratuit, într-un mod clar, transparent, detaliat, lipsit de ambiguitate, uşor accesibil de la distanţă şi prin mijloace electronice, în formate şi în conformitate cu standardele informatice privind accesibilitatea on-line care asigură accesul inclusiv al persoanelor cu dizabilităţi.</w:t>
      </w:r>
    </w:p>
    <w:p w14:paraId="0000015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În scopul îmbunătăţirii accesului la informaţii şi pentru claritatea acestora, Inspectoratul de Stat al Muncii asigură publicarea şi actualizarea periodică, pe site-ul propriu, fără întârzieri nejustificate şi în mod transparent, cel puţin a următoarelor informaţii:</w:t>
      </w:r>
    </w:p>
    <w:p w14:paraId="0000015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clauzele şi condiţiile de încadrare în muncă prevăzute la art. 9;</w:t>
      </w:r>
    </w:p>
    <w:p w14:paraId="0000015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clauzele şi condiţiile de încadrare în muncă prevăzute la art. 10 alin. (1);</w:t>
      </w:r>
    </w:p>
    <w:p w14:paraId="0000015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salariul minim aplicabil la nivel naţional;</w:t>
      </w:r>
    </w:p>
    <w:p w14:paraId="0000015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elementele constitutive ale remuneraţiei;</w:t>
      </w:r>
    </w:p>
    <w:p w14:paraId="0000015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procedura specifică privind detaşarea salariaţilor pe teritoriul Republicii Moldova în cadrul prestării de servicii transnaţionale;</w:t>
      </w:r>
    </w:p>
    <w:p w14:paraId="0000015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date cu privire la măsurile administrative şi de control aplicabile întreprinderilor prevăzute la art. 5 lit. a), în conformitate cu prevederile art. 40;</w:t>
      </w:r>
    </w:p>
    <w:p w14:paraId="0000015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 lista şi datele de contact ale inspectoratelor teritoriale de muncă;</w:t>
      </w:r>
    </w:p>
    <w:p w14:paraId="0000015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 date referitoare la contractele colective de muncă aplicabile conform prevederilor legale şi cu privire la clauzele şi condiţiile de încadrare în muncă aplicabile salariaţilor detaşaţi pe teritoriul Republicii Moldova în baza acestor contracte colective de muncă, precum şi, după caz, trimiteri către site-urile oficiale ale partenerilor sociali reprezentativi;</w:t>
      </w:r>
    </w:p>
    <w:p w14:paraId="0000015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 date privind procedurile de depunere a plângerilor.</w:t>
      </w:r>
    </w:p>
    <w:p w14:paraId="0000015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Informaţiile prevăzute la alin. (3) sunt puse la dispoziţie în limbile română şi engleză.</w:t>
      </w:r>
    </w:p>
    <w:p w14:paraId="0000015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Inspectoratul de Stat al Muncii verifică periodic informaţiile furnizate în conformitate cu alin. (3) şi se asigură că acestea sunt corecte şi actualizate.</w:t>
      </w:r>
    </w:p>
    <w:p w14:paraId="0000015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La publicarea elementelor constitutive ale remuneraţiei se face trimitere pentru fiecare element în parte la actul normativ/contractul colectiv de muncă, care reglementează respectivul drept salarial.</w:t>
      </w:r>
    </w:p>
    <w:p w14:paraId="0000015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(7) În scopul îmbunătăţirii accesului la informaţii, Inspectoratul de Stat al Muncii evaluează anual necesitatea furnizării de informaţii şi stabileşte publicarea acestora şi în alte limbi oficiale ale Uniunii Europene, în funcţie de cererile de informare primite.</w:t>
      </w:r>
    </w:p>
    <w:p w14:paraId="0000016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 Inspectoratul de Stat al Muncii desemnează persoanele de contact din cadrul biroului de legătură responsabile cu soluţionarea cererilor de informare şi publică pe site-ul instituţiei datele de contact ale acestora.</w:t>
      </w:r>
    </w:p>
    <w:p w14:paraId="0000016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 Ministerul Muncii şi Protecției Sociale şi Inspectoratul de Stat al Muncii asigură actualizarea informaţiilor furnizate în fişa de ţară privind detaşarea transnaţională a salariaţilor pe teritoriul Republicii Moldova, anual sau ori de câte ori este necesar.</w:t>
      </w:r>
    </w:p>
    <w:p w14:paraId="0000016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 Ministerul Muncii şi Protecției Sociale şi Inspectoratul de Stat al Muncii sunt autorităţile naţionale care furnizează informaţiile generale salariaţilor detaşaţi şi întreprinderilor în legătură cu legislaţia şi practica naţională, aplicabile acestora în ceea ce priveşte drepturile şi obligaţiile lor pe teritoriul Republicii Moldova.</w:t>
      </w:r>
    </w:p>
    <w:p w14:paraId="00000163"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64" w14:textId="77777777" w:rsidR="00542F7B" w:rsidRDefault="00000000">
      <w:pPr>
        <w:spacing w:line="263" w:lineRule="auto"/>
        <w:ind w:firstLine="566"/>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Secțiunea a 4-a. Recuperarea transnațională a sumelor </w:t>
      </w:r>
    </w:p>
    <w:p w14:paraId="00000165" w14:textId="77777777" w:rsidR="00542F7B" w:rsidRDefault="00000000">
      <w:pPr>
        <w:spacing w:line="263" w:lineRule="auto"/>
        <w:ind w:firstLine="566"/>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provenite din aplicarea sancţiunilor contravenționale</w:t>
      </w:r>
    </w:p>
    <w:p w14:paraId="00000166" w14:textId="77777777" w:rsidR="00542F7B" w:rsidRDefault="00542F7B">
      <w:pPr>
        <w:spacing w:line="263" w:lineRule="auto"/>
        <w:ind w:firstLine="566"/>
        <w:jc w:val="center"/>
        <w:rPr>
          <w:rFonts w:ascii="Times New Roman" w:eastAsia="Times New Roman" w:hAnsi="Times New Roman" w:cs="Times New Roman"/>
          <w:b/>
          <w:bCs/>
          <w:sz w:val="26"/>
          <w:szCs w:val="26"/>
        </w:rPr>
      </w:pPr>
    </w:p>
    <w:p w14:paraId="0000016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42. </w:t>
      </w:r>
      <w:r>
        <w:rPr>
          <w:rFonts w:ascii="Times New Roman" w:eastAsia="Times New Roman" w:hAnsi="Times New Roman" w:cs="Times New Roman"/>
          <w:sz w:val="26"/>
          <w:szCs w:val="26"/>
        </w:rPr>
        <w:t>Aplicarea principiului asistenței reciproce în recuperarea sancțiunilor contravenționale</w:t>
      </w:r>
    </w:p>
    <w:p w14:paraId="0000016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Fără a aduce atingere altor prevederi legale naţionale prevăzute prin legi speciale sau decurgând din dreptul Uniunii Europene, principiul asistenţei reciproce şi al recunoaşterii reciproce, precum şi măsurile şi procedurile prevăzute în prezenta secțiune se aplică în ceea ce priveşte recuperarea transnațională a sumelor provenite din aplicarea sancţiunilor contravenționale aplicate:</w:t>
      </w:r>
    </w:p>
    <w:p w14:paraId="0000016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unei întreprinderi prevăzute la art. 5 lit. a), pentru nerespectarea prevederilor legale;</w:t>
      </w:r>
    </w:p>
    <w:p w14:paraId="0000016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unei întreprinderi prevăzute la art. 5 lit. b), pentru nerespectarea normelor aplicabile privind detaşarea transnaţională a salariaţilor în statul membru gazdă.</w:t>
      </w:r>
    </w:p>
    <w:p w14:paraId="0000016B"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6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43. </w:t>
      </w:r>
      <w:r>
        <w:rPr>
          <w:rFonts w:ascii="Times New Roman" w:eastAsia="Times New Roman" w:hAnsi="Times New Roman" w:cs="Times New Roman"/>
          <w:sz w:val="26"/>
          <w:szCs w:val="26"/>
        </w:rPr>
        <w:t>Domeniul de aplicare a dispozițiilor privind sancțiunile contravenționale și amenzile contravenționale</w:t>
      </w:r>
    </w:p>
    <w:p w14:paraId="0000016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Dispoziţiile prezentului capitol se aplică:</w:t>
      </w:r>
    </w:p>
    <w:p w14:paraId="0000016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sancţiunilor contravenționale recuperate transnațional;</w:t>
      </w:r>
    </w:p>
    <w:p w14:paraId="0000016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sacțiunilor contravenţionale aplicate de către Inspectoratul de Stat al Muncii, prin inspectoratele teritoriale de muncă, întreprinderilor prevăzute la art. 5 lit. a), pentru nerespectarea prevederilor prezentei legi.</w:t>
      </w:r>
    </w:p>
    <w:p w14:paraId="00000170"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7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44. </w:t>
      </w:r>
      <w:r>
        <w:rPr>
          <w:rFonts w:ascii="Times New Roman" w:eastAsia="Times New Roman" w:hAnsi="Times New Roman" w:cs="Times New Roman"/>
          <w:sz w:val="26"/>
          <w:szCs w:val="26"/>
        </w:rPr>
        <w:t>Compatibilitatea legii cu dispozițiile de cooperare judiciară internațională în materie penală</w:t>
      </w:r>
    </w:p>
    <w:p w14:paraId="0000017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Prezenta lege nu aduce atingere dispoziţiilor Legii nr. 371/2006 cu privire la asistenţa juridică internaţională în materie penală, şi normelor de drept internaţional relevante în domeniul cooperării judiciare în materie penală.</w:t>
      </w:r>
    </w:p>
    <w:p w14:paraId="00000173"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7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45. </w:t>
      </w:r>
      <w:r>
        <w:rPr>
          <w:rFonts w:ascii="Times New Roman" w:eastAsia="Times New Roman" w:hAnsi="Times New Roman" w:cs="Times New Roman"/>
          <w:sz w:val="26"/>
          <w:szCs w:val="26"/>
        </w:rPr>
        <w:t>Autoritatea națională competentă și schimbul de cereri privind comunicarea și recuperarea sancțiunilor contravenționale</w:t>
      </w:r>
    </w:p>
    <w:p w14:paraId="0000017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Inspectoratul de Stat al Muncii se desemnează în calitate de autoritate națională competentă pentru aplicarea dispozițiilor prezentului capitol. În această calitate, Inspectoratul de Stat al Muncii asigură:</w:t>
      </w:r>
    </w:p>
    <w:p w14:paraId="0000017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transmiterea, pe cale administrativă, a cererilor privind comunicarea proceselor-verbale de constatare și sancționare a contravențiilor;</w:t>
      </w:r>
    </w:p>
    <w:p w14:paraId="0000017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primirea, pe cale administrativă, a cererilor privind comunicarea deciziilor de aplicare a sancțiunilor contravenționale;</w:t>
      </w:r>
    </w:p>
    <w:p w14:paraId="0000017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transmiterea, pe cale administrativă, a cererilor de recuperare a sancțiunilor contravenționale;</w:t>
      </w:r>
    </w:p>
    <w:p w14:paraId="0000017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primirea, pe cale administrativă, a cererilor de recuperare a sumelor provenite din sancțiuni contravenționale.</w:t>
      </w:r>
    </w:p>
    <w:p w14:paraId="0000017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Inspectoratul de Stat al Muncii comunică, prin intermediul Sistemului IMI, Comisiei Europene autorităţile naţionale competente desemnate pentru aplicarea dispoziţiilor prezentei secțiuni.</w:t>
      </w:r>
    </w:p>
    <w:p w14:paraId="0000017B"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7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46. </w:t>
      </w:r>
      <w:r>
        <w:rPr>
          <w:rFonts w:ascii="Times New Roman" w:eastAsia="Times New Roman" w:hAnsi="Times New Roman" w:cs="Times New Roman"/>
          <w:sz w:val="26"/>
          <w:szCs w:val="26"/>
        </w:rPr>
        <w:t>Procedura de comunicare a sancțiunilor contravenționale între autoritățile naționale</w:t>
      </w:r>
    </w:p>
    <w:p w14:paraId="0000017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Inspectoratul de Stat al Muncii, în calitate de autoritate solicitată, ca urmare a unei cereri primite în condiţiile prevăzute la art. 32 alin. (2) din partea unei autorităţi solicitante din alt stat membru, sub rezerva dispoziţiilor art. 52 şi 54 comunică întreprinderii prevăzute la art. 5 lit. b), decizia prin care se impune o sancţiune contravențională, precum şi alte documente relevante, după caz, în copie certificată pentru conformitate cu originalul.</w:t>
      </w:r>
    </w:p>
    <w:p w14:paraId="0000017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Inspectoratul de Stat al Muncii recunoaşte cererea de comunicare fără alte formalităţi suplimentare şi ia cu celeritate toate măsurile necesare pentru punerea sa în aplicare, cu excepţia cazului în care sunt invocate motivele de refuz prevăzute la art. 54.</w:t>
      </w:r>
    </w:p>
    <w:p w14:paraId="0000017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Comunicarea deciziei de aplicare a sancţiunii contravenționale către întreprinderea înființată în Republica Moldova, potrivit prevederilor alin. (1), se realizează în conformitate cu procedurile stabilite de prezenta lege.</w:t>
      </w:r>
    </w:p>
    <w:p w14:paraId="0000018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Comunicarea prevăzută la alin. (3) se realizează de către inspecția teritorială de muncă în a cărui rază teritorială se află sediul întreprinderii şi are acelaşi efect ca în situaţia în care ar fi fost realizată direct de statul membru solicitant.</w:t>
      </w:r>
    </w:p>
    <w:p w14:paraId="0000018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Procedura de comunicare a deciziei de aplicare a unei sancţiuni contravenționale se realizează în termen de maximum 30 de zile de la data primirii de către Inspectoratul de Stat al Muncii a cererii de comunicare.</w:t>
      </w:r>
    </w:p>
    <w:p w14:paraId="0000018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(6) Procedura şi termenele de comunicare prevăzute la alin. (5) se stabilesc prin normele metodologice de aplicare a prezentei legi.</w:t>
      </w:r>
    </w:p>
    <w:p w14:paraId="0000018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Inspectoratul de Stat al Muncii informează autoritatea solicitantă în cel mai scurt termen posibil cu privire, după caz, la:</w:t>
      </w:r>
    </w:p>
    <w:p w14:paraId="0000018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măsurile adoptate ca urmare a cererii de comunicare primite şi în special la data la care </w:t>
      </w:r>
      <w:r>
        <w:rPr>
          <w:rFonts w:ascii="Times New Roman" w:eastAsia="Times New Roman" w:hAnsi="Times New Roman" w:cs="Times New Roman"/>
          <w:sz w:val="26"/>
          <w:szCs w:val="26"/>
          <w:highlight w:val="white"/>
        </w:rPr>
        <w:t>decizia de aplicare</w:t>
      </w:r>
      <w:r>
        <w:rPr>
          <w:rFonts w:ascii="Times New Roman" w:eastAsia="Times New Roman" w:hAnsi="Times New Roman" w:cs="Times New Roman"/>
          <w:sz w:val="26"/>
          <w:szCs w:val="26"/>
        </w:rPr>
        <w:t xml:space="preserve"> a unei sancţiuni contravenționale a fost comunicată întreprinderii stabilite în Republica Moldova, potrivit alin. (1) şi (3) - (5);</w:t>
      </w:r>
    </w:p>
    <w:p w14:paraId="0000018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motivele de refuz al comunicării </w:t>
      </w:r>
      <w:r>
        <w:rPr>
          <w:rFonts w:ascii="Times New Roman" w:eastAsia="Times New Roman" w:hAnsi="Times New Roman" w:cs="Times New Roman"/>
          <w:sz w:val="26"/>
          <w:szCs w:val="26"/>
          <w:highlight w:val="white"/>
        </w:rPr>
        <w:t>deciziei de aplicare</w:t>
      </w:r>
      <w:r>
        <w:rPr>
          <w:rFonts w:ascii="Times New Roman" w:eastAsia="Times New Roman" w:hAnsi="Times New Roman" w:cs="Times New Roman"/>
          <w:sz w:val="26"/>
          <w:szCs w:val="26"/>
        </w:rPr>
        <w:t xml:space="preserve"> a unei sancţiuni contravenționale, în conformitate cu prevederile art. 54.</w:t>
      </w:r>
    </w:p>
    <w:p w14:paraId="00000186"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8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47. </w:t>
      </w:r>
      <w:r>
        <w:rPr>
          <w:rFonts w:ascii="Times New Roman" w:eastAsia="Times New Roman" w:hAnsi="Times New Roman" w:cs="Times New Roman"/>
          <w:sz w:val="26"/>
          <w:szCs w:val="26"/>
        </w:rPr>
        <w:t>Măsurile de recuperare a sancțiunilor contravenționale de către Inspectoratul de Stat al Muncii</w:t>
      </w:r>
    </w:p>
    <w:p w14:paraId="0000018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Inspectoratul de Stat al Muncii, în calitate de autoritate solicitată, întreprinde măsuri de recuperare a sumelor provenite din sancțiuni contravenționale, la cererea unei autorități competente dintr-un alt stat membru, în condițiile art. 53 și 54.</w:t>
      </w:r>
    </w:p>
    <w:p w14:paraId="00000189"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8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48. </w:t>
      </w:r>
      <w:r>
        <w:rPr>
          <w:rFonts w:ascii="Times New Roman" w:eastAsia="Times New Roman" w:hAnsi="Times New Roman" w:cs="Times New Roman"/>
          <w:sz w:val="26"/>
          <w:szCs w:val="26"/>
        </w:rPr>
        <w:t>Procedura de recuperare a sumelor provenite din sancțiuni contravenționale de către Inspectoratul de Stat al Muncii</w:t>
      </w:r>
    </w:p>
    <w:p w14:paraId="0000018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Inspectoratul de Stat al Muncii, în calitate de autoritate solicitată care primeşte o cerere de recuperare a unei sume provenite din sancţiuni contravenționale transmise în conformitate cu prevederile art. 47 şi art. 60 alin. (1), recunoaşte cererea în cauză fără să mai fie necesare formalităţi suplimentare.</w:t>
      </w:r>
    </w:p>
    <w:p w14:paraId="0000018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Inspectoratul de Stat al Muncii, fără întârziere, întreprinde toate măsurile necesare, în conformitate cu prevederile Codului de Executare, pentru punerea în aplicare a cererii de recuperare primite potrivit prevederilor alin. (1), cu excepţia cazului în care decide să invoce unul dintre motivele de refuz prevăzute la art. 54.</w:t>
      </w:r>
    </w:p>
    <w:p w14:paraId="0000018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Titlul executoriu care permite recuperarea unor astfel de sume provenite din sancţiuni contravenționale, emis în statul membru solicitant, este înlocuit cu un titlu executoriu care permite executarea sa în Republica Moldova, conform prevederilor art. 12 al Codului de Executare.</w:t>
      </w:r>
    </w:p>
    <w:p w14:paraId="0000018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Inspectoratul de Stat al Muncii, converteşte creanţa reprezentând suma provenită din sancţiunea contravențională din moneda naţională a statului membru solicitant în moneda naţională a Republicii Moldova, la cursul de schimb oficial publicat de Banca Naţională a Republicii Moldova la data la care a fost impusă sancţiunea.</w:t>
      </w:r>
    </w:p>
    <w:p w14:paraId="0000018F"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9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49. </w:t>
      </w:r>
      <w:r>
        <w:rPr>
          <w:rFonts w:ascii="Times New Roman" w:eastAsia="Times New Roman" w:hAnsi="Times New Roman" w:cs="Times New Roman"/>
          <w:sz w:val="26"/>
          <w:szCs w:val="26"/>
        </w:rPr>
        <w:t>Obligațiile Inspectoratului de Stat al Muncii în informarea întreprinderilor cu privire la cererile de recuperare a sancțiunilor contravenționale</w:t>
      </w:r>
    </w:p>
    <w:p w14:paraId="0000019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Inspectoratul de Stat al Muncii, în calitate de autoritate solicitată, ia toate măsurile necesare pentru a informa, în termen de maximum 30 de zile de la data primirii cererii, întreprinderea prevăzută la art. 5 lit. b), cu privire la cererea de recuperare a unei </w:t>
      </w:r>
      <w:r>
        <w:rPr>
          <w:rFonts w:ascii="Times New Roman" w:eastAsia="Times New Roman" w:hAnsi="Times New Roman" w:cs="Times New Roman"/>
          <w:sz w:val="26"/>
          <w:szCs w:val="26"/>
        </w:rPr>
        <w:lastRenderedPageBreak/>
        <w:t>sume provenite din sancţiuni contravenționale, precum şi la documentele relevante, după caz, în conformitate cu legislaţia Republicii Moldova.</w:t>
      </w:r>
    </w:p>
    <w:p w14:paraId="0000019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Inspectoratul de Stat al Muncii, în calitate de autoritate solicitată, informează cu celeritate autoritatea solicitantă cu privire la:</w:t>
      </w:r>
    </w:p>
    <w:p w14:paraId="0000019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acţiunile întreprinse ca urmare a cererii sale de recuperare şi data la care a fost efectuată informarea prevăzută la alin. (1);</w:t>
      </w:r>
    </w:p>
    <w:p w14:paraId="0000019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motivele de refuz, în cazul în care Inspectoratul de Stat al Muncii refuză să dea curs cererii de recuperare a unei sume provenite din sancţiuni contravenționale, în conformitate cu prevederile art. 54.</w:t>
      </w:r>
    </w:p>
    <w:p w14:paraId="00000195"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9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50. </w:t>
      </w:r>
      <w:r>
        <w:rPr>
          <w:rFonts w:ascii="Times New Roman" w:eastAsia="Times New Roman" w:hAnsi="Times New Roman" w:cs="Times New Roman"/>
          <w:sz w:val="26"/>
          <w:szCs w:val="26"/>
        </w:rPr>
        <w:t>Procedura de comunicare a procesului-verbal de constatare și sancționare a contravențiilor de către Inspectoratul de Stat al Muncii</w:t>
      </w:r>
    </w:p>
    <w:p w14:paraId="0000019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cazurile prevăzute la art. 30 alin. (3), în care comunicarea procesului-verbal de constatare a contravenţiei şi de aplicare a sancţiunii de către inspectoratul teritorial de muncă, potrivit prevederilor art. 30 alin. (2), nu poate fi realizată, inspecția teritorială de muncă transmite Inspectoratului de Stat al Muncii, în format electronic, o copie scanată a procesului-verbal de constatare şi sancţionare a contravenţiei aplicate unei întreprinderi prevăzute la art. 5 lit. a), pentru nerespectarea prevederilor legale, certificată pentru conformitate cu originalul, în vederea efectuării de către Inspectoratul de Stat al Muncii a unei cereri de comunicare.</w:t>
      </w:r>
    </w:p>
    <w:p w14:paraId="0000019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Transmiterea procesului-verbal de constatare a contravenţiei şi de aplicare a sancţiunii potrivit alin. (1) se realizează în termen de 5 zile lucrătoare de la data:</w:t>
      </w:r>
    </w:p>
    <w:p w14:paraId="0000019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primirii de către inspecția teritorială de muncă a unui document care dovedeşte neefectuarea comunicării; sau</w:t>
      </w:r>
    </w:p>
    <w:p w14:paraId="0000019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împlinirii termenului de 30 de zile de la momentul transmiterii procesului-verbal de constatare şi sancţionare a contravenţiei de către inspecția teritorială de muncă în conformitate cu prevederile art. 30, în situaţia neprimirii de către inspecția teritorială de muncă a unui document privind confirmarea sau neefectuarea comunicării, după caz.</w:t>
      </w:r>
    </w:p>
    <w:p w14:paraId="0000019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Inspectoratul de Stat al Muncii nu poate transmite o cerere de comunicare a procesului- verbal de constatare şi sancţionare a contravenţiei dacă şi atât timp cât amenda este contestată de către întreprinderea respectivă pe teritoriul Republicii Moldova.</w:t>
      </w:r>
    </w:p>
    <w:p w14:paraId="0000019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Inspectoratul de Stat al Muncii formulează cererea de comunicare în termen de 5 zile lucrătoare de la data primirii procesului-verbal de constatare şi sancţionare a contravenţiei de la inspecția teritorială de muncă.</w:t>
      </w:r>
    </w:p>
    <w:p w14:paraId="0000019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Inspectoratul de Stat al Muncii are obligaţia de a completa cererea de comunicare cu toate elementele prevăzute la art. 52 şi de a ataşa acestei cereri procesul-verbal de constatare şi sancţionare a contravenţiei.</w:t>
      </w:r>
    </w:p>
    <w:p w14:paraId="0000019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Comunicarea unui proces-verbal de constatare şi sancţionare a contravenţiei, efectuată de către autoritatea solicitată din statul membru de stabilire a întreprinderii, la solicitarea Inspectoratului de Stat al Muncii, este considerată ca având acelaşi efect ca în cazul în care ar fi fost efectuată direct de către Inspectoratul de Stat al Muncii.</w:t>
      </w:r>
    </w:p>
    <w:p w14:paraId="0000019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(7) Inspectoratul de Stat al Muncii transmite către inspecția teritorială de muncă, în termen de 5 zile lucrătoare de la data primirii, informarea privind măsurile luate pentru comunicarea procesului-verbal de constatare şi sancţionare a contravenţiei, precum şi data la care acesta a fost comunicat contravenientului, informare primită din partea autorităţii solicitate din statul membru de stabilire a întreprinderii respective.</w:t>
      </w:r>
    </w:p>
    <w:p w14:paraId="000001A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 În cazul refuzului autorităţii solicitate de a da curs cererii de notificare, Inspectoratul de Stat al Muncii remediază aspectele invocate ca motiv al refuzului şi retransmite documentele prevăzute la alin. (5) în termen de 5 zile lucrătoare de la data primirii refuzului.</w:t>
      </w:r>
    </w:p>
    <w:p w14:paraId="000001A1"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A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51. </w:t>
      </w:r>
      <w:r>
        <w:rPr>
          <w:rFonts w:ascii="Times New Roman" w:eastAsia="Times New Roman" w:hAnsi="Times New Roman" w:cs="Times New Roman"/>
          <w:sz w:val="26"/>
          <w:szCs w:val="26"/>
        </w:rPr>
        <w:t>Procedura de transmitere și recuperare a sancțiunilor contravenționale de către Inspectoratul de Stat al Muncii</w:t>
      </w:r>
    </w:p>
    <w:p w14:paraId="000001A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Inspecțiile teritoriale de muncă transmit Inspectoratului de Stat al Muncii procesele-verbale de constatare şi sancţionare a contravenţiei, numai în condiţiile în care procesul-verbal de constatare şi sancţionare a contravenţiei este comunicat şi nu este contestat pe teritoriul Republicii Moldova.</w:t>
      </w:r>
    </w:p>
    <w:p w14:paraId="000001A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Inspectoratul de Stat al Muncii, în calitate de autoritate solicitantă, se asigură că cererea de recuperare a unei amenzi contravenţionale se efectuează în conformitate cu prevederile legislaţiei naţionale.</w:t>
      </w:r>
    </w:p>
    <w:p w14:paraId="000001A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Formularea cererii de recuperare a unei amenzi contravenţionale se efectuează doar în cazul în care Inspectoratul de Stat al Muncii, nu este în măsură să procedeze la recuperarea creanţelor, conform prevederilor legislaţiei naţionale în acest domeniu.</w:t>
      </w:r>
    </w:p>
    <w:p w14:paraId="000001A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Inspectoratul de Stat al Muncii nu formulează o cerere de recuperare a unei amenzi contravenţionale dacă şi atât timp cât amenda, este contestată în Republica Moldova.</w:t>
      </w:r>
    </w:p>
    <w:p w14:paraId="000001A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Inspectoratul de Stat al Muncii se asigură că cererea de recuperare transmisă conţine toate elementele prevăzute la art. 53.</w:t>
      </w:r>
    </w:p>
    <w:p w14:paraId="000001A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Cererea de recuperare a amenzii contravenţionale se întocmeşte de Inspectoratul de Stat al Muncii, în termen de 6 luni de la data primirii procesului-verbal de constatare şi sancţionare a contravenţiei, în conformitate cu prevederile alin. (1).</w:t>
      </w:r>
    </w:p>
    <w:p w14:paraId="000001A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Inspectoratul de Stat al Muncii, în calitate de autoritate solicitantă, nu va mai urmări recuperarea amenzii contravenţionale după primirea acceptului procesării cererii de recuperare din partea autorităţii solicitate.</w:t>
      </w:r>
    </w:p>
    <w:p w14:paraId="000001AA"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A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52. </w:t>
      </w:r>
      <w:r>
        <w:rPr>
          <w:rFonts w:ascii="Times New Roman" w:eastAsia="Times New Roman" w:hAnsi="Times New Roman" w:cs="Times New Roman"/>
          <w:sz w:val="26"/>
          <w:szCs w:val="26"/>
        </w:rPr>
        <w:t>Elementele cererii de comunicarea a sancțiunilor contravenționale</w:t>
      </w:r>
    </w:p>
    <w:p w14:paraId="000001A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Cererea de comunicare a deciziei privind aplicarea unei sancțiuni contravenţionale se efectuează prin intermediul instrumentului uniform de comunicare de către autoritatea solicitantă şi indică cel puţin următoarele elemente:</w:t>
      </w:r>
    </w:p>
    <w:p w14:paraId="000001A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numele şi adresa destinatarului şi orice alte date sau informaţii relevante pentru identificarea destinatarului;</w:t>
      </w:r>
    </w:p>
    <w:p w14:paraId="000001A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 o prezentare sumară a faptelor şi circumstanţelor încălcării legislaţiei aplicabile, natura contravenţiei care a condus la aplicarea sancţiunii şi normele legislative relevante aplicabile;</w:t>
      </w:r>
    </w:p>
    <w:p w14:paraId="000001A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instrumentul care permite executarea în statul membru solicitant şi toate celelalte informaţii sau documente relevante, inclusiv cele de natură judiciară, cu privire la sancţiunea contravențională;</w:t>
      </w:r>
    </w:p>
    <w:p w14:paraId="000001B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numele, adresa şi alte date de contact cu privire la autoritatea competentă responsabilă pentru evaluarea sancţiunii şi/sau amenzii şi, în cazul în care sunt diferite, organismul competent care poate oferi informaţii suplimentare privind sancţiunea şi/sau amenda sau posibilităţile de a contesta obligaţia de plată sau decizia de impunere;</w:t>
      </w:r>
    </w:p>
    <w:p w14:paraId="000001B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scopul comunicării;</w:t>
      </w:r>
    </w:p>
    <w:p w14:paraId="000001B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termenul în care trebuie efectuată.</w:t>
      </w:r>
    </w:p>
    <w:p w14:paraId="000001B3"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B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53. </w:t>
      </w:r>
      <w:r>
        <w:rPr>
          <w:rFonts w:ascii="Times New Roman" w:eastAsia="Times New Roman" w:hAnsi="Times New Roman" w:cs="Times New Roman"/>
          <w:sz w:val="26"/>
          <w:szCs w:val="26"/>
        </w:rPr>
        <w:t>Elementele cererii de recuperare a sancțiunilor contravenționale</w:t>
      </w:r>
    </w:p>
    <w:p w14:paraId="000001B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Cererea autorităţii solicitante de recuperare a unei sume provenind dintr-o sancţiune contravențională se efectuează prin intermediul instrumentului uniform de recuperare şi cuprinde cel puţin următoarele elemente:</w:t>
      </w:r>
    </w:p>
    <w:p w14:paraId="000001B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numele şi adresa destinatarului şi orice alte date sau informaţii relevante pentru identificarea destinatarului;</w:t>
      </w:r>
    </w:p>
    <w:p w14:paraId="000001B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o prezentare pe scurt a faptelor şi circumstanţelor încălcării, natura faptei/contravenţiei şi normele aplicabile relevante;</w:t>
      </w:r>
    </w:p>
    <w:p w14:paraId="000001B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instrumentul care permite executarea în statul membru solicitant şi toate celelalte informaţii sau documente relevante, inclusiv cele de natură judiciară, cu privire la sancţiunea contravențională;</w:t>
      </w:r>
    </w:p>
    <w:p w14:paraId="000001B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numele, adresa şi alte date de contact cu privire la autoritatea competentă responsabilă de evaluarea sancţiunii contravenționale şi, în cazul în care sunt diferite, organismul competent care poate oferi informaţii suplimentare privind sancţiunea ori posibilităţile de a contesta obligaţia de plată sau decizia care o impune;</w:t>
      </w:r>
    </w:p>
    <w:p w14:paraId="000001B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data la care hotărârea sau decizia a devenit executorie ori finală;</w:t>
      </w:r>
    </w:p>
    <w:p w14:paraId="000001B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descrierea naturii şi a valorii sancţiunii contravenționale, orice date relevante în contextul procesului de recuperare;</w:t>
      </w:r>
    </w:p>
    <w:p w14:paraId="000001BC"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 dacă hotărârea ori decizia a fost comunicată părţilor şi/sau luată în lipsa acestora, se va menţiona modul în care aceasta a fost comunicată şi/sau luată;</w:t>
      </w:r>
    </w:p>
    <w:p w14:paraId="000001B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 confirmarea din partea autorităţii solicitante a faptului că sancţiunea nu face obiectul niciunei căi de atac;</w:t>
      </w:r>
    </w:p>
    <w:p w14:paraId="000001B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 descrierea creanţei corespondente pentru care se formulează cererea şi a diverselor sale componente.</w:t>
      </w:r>
    </w:p>
    <w:p w14:paraId="000001BF"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C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54. </w:t>
      </w:r>
      <w:r>
        <w:rPr>
          <w:rFonts w:ascii="Times New Roman" w:eastAsia="Times New Roman" w:hAnsi="Times New Roman" w:cs="Times New Roman"/>
          <w:sz w:val="26"/>
          <w:szCs w:val="26"/>
        </w:rPr>
        <w:t>Condiițiile de refuz al cererilor de recuperare a sancțiunilor contravenționale</w:t>
      </w:r>
    </w:p>
    <w:p w14:paraId="000001C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Inspectoratul de Stat al Muncii, respectiv autorităţile solicitate din celelalte state membre nu sunt obligate să dea curs unei cereri de recuperare ori de comunicare a unei sancţiuni contravenționale, dacă cererea respectivă:</w:t>
      </w:r>
    </w:p>
    <w:p w14:paraId="000001C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nu conţine informaţiile prevăzute la art. 52 sau art. 53, după caz, ori este incompletă;</w:t>
      </w:r>
    </w:p>
    <w:p w14:paraId="000001C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există o lipsă clară de concordanţă între cerere şi decizia corespondentă.</w:t>
      </w:r>
    </w:p>
    <w:p w14:paraId="000001C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Inspectoratul de Stat al Muncii, respectiv autorităţile solicitate din celelalte state membre, după caz, pot refuza să dea curs unei cereri de recuperare şi în următoarele situaţii:</w:t>
      </w:r>
    </w:p>
    <w:p w14:paraId="000001C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dacă în urma cercetărilor efectuate de autoritatea solicitată este evident că resursele preconizate sau costurile necesare pentru luarea măsurilor de recuperare a sumei provenind din sancţiunea contravențională sunt disproporţionate în raport cu suma care urmează să fie recuperată ori dacă recuperarea creanţei este de natură să genereze, din cauza situaţiei debitorului, grave dificultăţi de ordin economic ori social în statul membru solicitat, în măsura în care reglementările legale şi practicile administrative în vigoare în respectivul stat membru permit o astfel de excepţie în cazul creanţelor naţionale;</w:t>
      </w:r>
    </w:p>
    <w:p w14:paraId="000001C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suma provenind din sancţiunea contravențională totală şi/sau amenda totală are o valoare mai mică decât echivalentul a 350 euro în moneda naţională;</w:t>
      </w:r>
    </w:p>
    <w:p w14:paraId="000001C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drepturile şi libertăţile fundamentale ale părţilor şi principiile de drept care li se aplică, astfel cum sunt prevăzute în Constituţia statului membru solicitat, nu sunt respectate.</w:t>
      </w:r>
    </w:p>
    <w:p w14:paraId="000001C8"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C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55. </w:t>
      </w:r>
      <w:r>
        <w:rPr>
          <w:rFonts w:ascii="Times New Roman" w:eastAsia="Times New Roman" w:hAnsi="Times New Roman" w:cs="Times New Roman"/>
          <w:sz w:val="26"/>
          <w:szCs w:val="26"/>
        </w:rPr>
        <w:t>Suspendarea procedurilor de recuperare în cazul contestațiilor</w:t>
      </w:r>
    </w:p>
    <w:p w14:paraId="000001CA"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În cazul în care, în cursul unei proceduri de recuperare, demarată în conformitate cu prevederile art. 45, Inspectoratul de Stat al Muncii este informată, prin intermediul Sistemului IMI, de către autoritatea solicitantă că sancţiunea contravențională face obiectul unei contestaţii din partea întreprinderii în cauză sau a unei părţi interesate, Inspectoratul de Stat al Muncii va solicita conform Codului de Executare, suspendarea procedurii de executare, în până la decizia organismului competent ori a autorităţii competente din statul membru solicitant.</w:t>
      </w:r>
    </w:p>
    <w:p w14:paraId="000001CB"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 cazul în care procesul-verbal de constatare şi sancţionare a unei contravenţii aplicate în Republica Moldova unei întreprinderi prevăzute la art. 5 lit. a), face obiectul unei contestaţii din partea întreprinderii în cauză ori a unei părţi interesate, Inspectoratul de Stat al Muncii, va informa cu celeritate autoritatea competentă din statul membru solicitat, în vederea suspendării procedurii de recuperare de către aceasta, în aşteptarea soluţionării contestaţiei, în situaţia în care a fost transmisă acelui stat o cerere de recuperare, în conformitate cu prevederile art. 50.</w:t>
      </w:r>
    </w:p>
    <w:p w14:paraId="000001CC"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CD"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56. </w:t>
      </w:r>
      <w:r>
        <w:rPr>
          <w:rFonts w:ascii="Times New Roman" w:eastAsia="Times New Roman" w:hAnsi="Times New Roman" w:cs="Times New Roman"/>
          <w:sz w:val="26"/>
          <w:szCs w:val="26"/>
        </w:rPr>
        <w:t>Modalitățile de contestare a sancțiunilor și măsurilor de recuperare</w:t>
      </w:r>
    </w:p>
    <w:p w14:paraId="000001C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Întreprinderile prevăzute la art. 5 lit. b), adresează orice contestaţie cu privire la sancţiunea contravențională autorităţii competente din statul membru gazdă pe teritoriul căruia a detaşat salariaţi.</w:t>
      </w:r>
    </w:p>
    <w:p w14:paraId="000001C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Întreprinderile prevăzute la art. 5 lit. a), adresează orice contestaţie cu privire la aplicarea unei amenzi contravenţionale de către Inspectoratul de Stat al Muncii sau inspectoratele teritoriale de muncă, în conformitate cu Codul Contravențional, la instanţa judecătorească competentă din Republica Moldova.</w:t>
      </w:r>
    </w:p>
    <w:p w14:paraId="000001D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Plângerile prealabile cu privire la măsurile de recuperare sau cu privire la validitatea ori modalitatea de realizare a unei comunicări efectuate de autorităţile competente naţionale, în conformitate cu prevederile art. 46-48, se introduc, de către întreprinderile prevăzute la art. 5 lit. b), la autorităţile administrative competente în conformitate cu legislaţia Republicii Moldova.</w:t>
      </w:r>
    </w:p>
    <w:p w14:paraId="000001D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Cererile de chemare în judecată cu privire la măsurile de recuperare sau cu privire la validitatea sau modalitatea de realizare a unei comunicări efectuate de autorităţile competente naţionale, în conformitate cu prevederile art. 46-48 se introduc, de către întreprinderile prevăzute la art. 5 lit. b), la instanţele judecătoreşti din Republica Moldova, în conformitate cu legislaţia Republicii Moldova.</w:t>
      </w:r>
    </w:p>
    <w:p w14:paraId="000001D2"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D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57. </w:t>
      </w:r>
      <w:r>
        <w:rPr>
          <w:rFonts w:ascii="Times New Roman" w:eastAsia="Times New Roman" w:hAnsi="Times New Roman" w:cs="Times New Roman"/>
          <w:sz w:val="26"/>
          <w:szCs w:val="26"/>
        </w:rPr>
        <w:t>Dispoziții privind recuperarea sumelor provenite din amenzi și sancțiuni contravenționale</w:t>
      </w:r>
    </w:p>
    <w:p w14:paraId="000001D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Sumele recuperate, aferente sancţiunilor contravenționale, după caz, revin autorităţii solicitate.</w:t>
      </w:r>
    </w:p>
    <w:p w14:paraId="000001D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Inspectoratul de Stat al Muncii, în calitate de autoritate solicitată, recuperează sumele datorate în moneda naţională a Republicii Moldova, în conformitate cu Codul de Executare, cu modificările şi completările ulterioare.</w:t>
      </w:r>
    </w:p>
    <w:p w14:paraId="000001D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Sumele recuperate în conformitate cu prevederile alin. (2) se fac venit la bugetul de stat.</w:t>
      </w:r>
    </w:p>
    <w:p w14:paraId="000001D7"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D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58. </w:t>
      </w:r>
      <w:r>
        <w:rPr>
          <w:rFonts w:ascii="Times New Roman" w:eastAsia="Times New Roman" w:hAnsi="Times New Roman" w:cs="Times New Roman"/>
          <w:sz w:val="26"/>
          <w:szCs w:val="26"/>
        </w:rPr>
        <w:t>Exonerarea autorităților competente de rambursarea cheltuielilor privind asistența reciprocă</w:t>
      </w:r>
    </w:p>
    <w:p w14:paraId="000001D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Autorităţile competente naţionale nu solicită rambursarea cheltuielilor ce decurg din asistenţa reciprocă pe care o acordă autorităţilor competente din alte state membre în conformitate cu prevederile prezentului capitol sau care rezultă din aplicarea acestuia.</w:t>
      </w:r>
    </w:p>
    <w:p w14:paraId="000001DA"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DB"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Capitolul V</w:t>
      </w:r>
    </w:p>
    <w:p w14:paraId="000001DC"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DISPOZIȚII PRIVIND RĂSPUNDEREA </w:t>
      </w:r>
    </w:p>
    <w:p w14:paraId="000001DD" w14:textId="77777777" w:rsidR="00542F7B" w:rsidRDefault="00000000">
      <w:pPr>
        <w:spacing w:line="263"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CONTRAVENŢIONALĂ</w:t>
      </w:r>
    </w:p>
    <w:p w14:paraId="000001DE" w14:textId="77777777" w:rsidR="00542F7B" w:rsidRDefault="00542F7B">
      <w:pPr>
        <w:spacing w:line="263" w:lineRule="auto"/>
        <w:jc w:val="center"/>
        <w:rPr>
          <w:rFonts w:ascii="Times New Roman" w:eastAsia="Times New Roman" w:hAnsi="Times New Roman" w:cs="Times New Roman"/>
          <w:b/>
          <w:bCs/>
          <w:sz w:val="26"/>
          <w:szCs w:val="26"/>
        </w:rPr>
      </w:pPr>
    </w:p>
    <w:p w14:paraId="000001D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Articolul 59. </w:t>
      </w:r>
      <w:r>
        <w:rPr>
          <w:rFonts w:ascii="Times New Roman" w:eastAsia="Times New Roman" w:hAnsi="Times New Roman" w:cs="Times New Roman"/>
          <w:sz w:val="26"/>
          <w:szCs w:val="26"/>
        </w:rPr>
        <w:t>Răspunderea contravențională</w:t>
      </w:r>
    </w:p>
    <w:p w14:paraId="000001E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Întreprinderile prevăzute la art. 5 răspund potrivit legislaţiei Republicii Moldova pentru nerespectarea condiţiilor de muncă prevăzute de prezenta lege.</w:t>
      </w:r>
    </w:p>
    <w:p w14:paraId="000001E1"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E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lastRenderedPageBreak/>
        <w:t xml:space="preserve">Articolul 60. </w:t>
      </w:r>
      <w:r>
        <w:rPr>
          <w:rFonts w:ascii="Times New Roman" w:eastAsia="Times New Roman" w:hAnsi="Times New Roman" w:cs="Times New Roman"/>
          <w:sz w:val="26"/>
          <w:szCs w:val="26"/>
        </w:rPr>
        <w:t>Comunicare a procesului-verbal de constatare şi de aplicare a sancțiunii contravenționale</w:t>
      </w:r>
    </w:p>
    <w:p w14:paraId="000001E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Procesul-verbal de constatare şi sancţionare a contravenţiei şi de aplicare a sancţiunii, întocmit potrivit legii, pentru contravenţiile săvârşite în condiţiile prevăzute la art. 39 alin. (4) şi (5), art. 55</w:t>
      </w:r>
      <w:r>
        <w:rPr>
          <w:rFonts w:ascii="Times New Roman" w:eastAsia="Times New Roman" w:hAnsi="Times New Roman" w:cs="Times New Roman"/>
          <w:sz w:val="26"/>
          <w:szCs w:val="26"/>
          <w:vertAlign w:val="superscript"/>
        </w:rPr>
        <w:t>5</w:t>
      </w:r>
      <w:r>
        <w:rPr>
          <w:rFonts w:ascii="Times New Roman" w:eastAsia="Times New Roman" w:hAnsi="Times New Roman" w:cs="Times New Roman"/>
          <w:sz w:val="26"/>
          <w:szCs w:val="26"/>
        </w:rPr>
        <w:t xml:space="preserve"> al Codului Contravențional, se comunică întreprinderii prevăzute la art. 5 lit. a), în condiţiile prevăzute la alin. (2)-(4).</w:t>
      </w:r>
    </w:p>
    <w:p w14:paraId="000001E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Comunicarea procesului-verbal de constatare şi sancţionare a contravenţiei şi de aplicare a sancţiunii se face de către inspecțiile teritoriale de muncă, în termen de maximum 5 zile lucrătoare de la data emiterii acestuia, prin poştă, cu scrisoare recomandată cu conţinut declarat şi confirmare de primire, în plic închis, la adresa de înființare a întreprinderii din statul membru sau Confederaţia Elveţiană.</w:t>
      </w:r>
    </w:p>
    <w:p w14:paraId="000001E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În situaţia prevăzută la alin. (2), în cazul în care corespondenţa este returnată, în alte situaţii decât cele prevăzute la alin. (4) lit. c) sau dacă, în termen de 30 de zile de la data expedierii procesului-verbal, nu este primită o confirmare de primire a acestuia, inspectoratul teritorial de muncă va transmite către Inspectoratul de Stat al Muncii documentele necesare în vederea transmiterii unei cereri de solicitare a comunicării procesului-verbal de constatare şi sancţionare a contravenţiei şi de aplicare a sancţiunii, în conformitate cu prevederile art. 50, fără a mai fi necesară comunicarea prin afişare la sediul din străinătate a întreprinderii sau prin alte mijloace de publicitate.</w:t>
      </w:r>
    </w:p>
    <w:p w14:paraId="000001E6"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Procedura de comunicare a procesului-verbal de constatare şi de aplicare a sancţiunii este considerată îndeplinită:</w:t>
      </w:r>
    </w:p>
    <w:p w14:paraId="000001E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la data înscrisă pe confirmarea de primire care atestă primirea acestora de către întreprindere;</w:t>
      </w:r>
    </w:p>
    <w:p w14:paraId="000001E8"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la data comunicării procesului-verbal de constatare şi sancţionare a contravenţiei şi de aplicare a sancţiunii, confirmată de autoritatea solicitată din statul membru de înființare a întreprinderii, ca urmare a transmiterii de către Inspectoratul de Stat al Muncii a cererii de solicitare a comunicării procesului-verbal, în conformitate cu prevederile art. 50;</w:t>
      </w:r>
    </w:p>
    <w:p w14:paraId="000001E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la data consemnării de către personalul furnizorului de servicii poştale, după caz, a refuzului de semnare a confirmării de primire, a refuzului de primire a corespondenţei ori a imposibilităţii de a semna, din motive întemeiate, confirmarea de primire, indiferent dacă destinatarul a primit sau nu corespondenţa personal.</w:t>
      </w:r>
    </w:p>
    <w:p w14:paraId="000001EA"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EB" w14:textId="77777777" w:rsidR="00542F7B" w:rsidRDefault="00000000">
      <w:pPr>
        <w:shd w:val="clear" w:color="auto" w:fill="FFFFFF"/>
        <w:spacing w:line="263" w:lineRule="auto"/>
        <w:ind w:firstLine="700"/>
        <w:jc w:val="center"/>
        <w:rPr>
          <w:rFonts w:ascii="Times New Roman" w:eastAsia="Times New Roman" w:hAnsi="Times New Roman" w:cs="Times New Roman"/>
          <w:b/>
          <w:bCs/>
          <w:color w:val="333333"/>
          <w:sz w:val="26"/>
          <w:szCs w:val="26"/>
        </w:rPr>
      </w:pPr>
      <w:r>
        <w:rPr>
          <w:rFonts w:ascii="Times New Roman" w:eastAsia="Times New Roman" w:hAnsi="Times New Roman" w:cs="Times New Roman"/>
          <w:b/>
          <w:bCs/>
          <w:color w:val="333333"/>
          <w:sz w:val="26"/>
          <w:szCs w:val="26"/>
        </w:rPr>
        <w:t>Capitolul VI</w:t>
      </w:r>
    </w:p>
    <w:p w14:paraId="000001EC" w14:textId="77777777" w:rsidR="00542F7B" w:rsidRDefault="00000000">
      <w:pPr>
        <w:shd w:val="clear" w:color="auto" w:fill="FFFFFF"/>
        <w:spacing w:line="263" w:lineRule="auto"/>
        <w:ind w:firstLine="700"/>
        <w:jc w:val="center"/>
        <w:rPr>
          <w:rFonts w:ascii="Times New Roman" w:eastAsia="Times New Roman" w:hAnsi="Times New Roman" w:cs="Times New Roman"/>
          <w:b/>
          <w:bCs/>
          <w:color w:val="333333"/>
          <w:sz w:val="26"/>
          <w:szCs w:val="26"/>
        </w:rPr>
      </w:pPr>
      <w:r>
        <w:rPr>
          <w:rFonts w:ascii="Times New Roman" w:eastAsia="Times New Roman" w:hAnsi="Times New Roman" w:cs="Times New Roman"/>
          <w:b/>
          <w:bCs/>
          <w:color w:val="333333"/>
          <w:sz w:val="26"/>
          <w:szCs w:val="26"/>
        </w:rPr>
        <w:t>DISPOZIȚII TRANZITORII ȘI FINALE</w:t>
      </w:r>
    </w:p>
    <w:p w14:paraId="000001ED" w14:textId="77777777" w:rsidR="00542F7B" w:rsidRDefault="00542F7B">
      <w:pPr>
        <w:spacing w:line="263" w:lineRule="auto"/>
        <w:ind w:firstLine="566"/>
        <w:jc w:val="both"/>
        <w:rPr>
          <w:rFonts w:ascii="Times New Roman" w:eastAsia="Times New Roman" w:hAnsi="Times New Roman" w:cs="Times New Roman"/>
          <w:sz w:val="26"/>
          <w:szCs w:val="26"/>
        </w:rPr>
      </w:pPr>
    </w:p>
    <w:p w14:paraId="000001EE"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 xml:space="preserve">Articolul 61. </w:t>
      </w:r>
      <w:r>
        <w:rPr>
          <w:rFonts w:ascii="Times New Roman" w:eastAsia="Times New Roman" w:hAnsi="Times New Roman" w:cs="Times New Roman"/>
          <w:sz w:val="26"/>
          <w:szCs w:val="26"/>
        </w:rPr>
        <w:t>Dispoziții finale</w:t>
      </w:r>
    </w:p>
    <w:p w14:paraId="000001EF"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Prezenta lege intră în vigoare la data aderării Republicii Moldova la Uniunea Europeană.</w:t>
      </w:r>
    </w:p>
    <w:p w14:paraId="000001F0"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Cooperarea administrativă şi asistenţa reciprocă între autorităţile competente din Republica Moldova şi autorităţile competente din statele membre, sunt puse în aplicare prin intermediul Sistemului IMI.</w:t>
      </w:r>
    </w:p>
    <w:p w14:paraId="000001F1"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 Cooperarea administrativă şi asistenţa reciprocă între autorităţile competente din Republica Moldova şi autorităţile competente din Confederaţia Elveţiană, al Codului muncii,  sunt puse în aplicare prin acorduri sau înţelegeri bilaterale.</w:t>
      </w:r>
    </w:p>
    <w:p w14:paraId="000001F2"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Inspectoratul de Stat al Muncii şi/sau Ministerul Muncii şi Protecției Sociale pot încheia cu autorităţile competente din statele membre ori cu Confederaţia Elveţiană acorduri sau înţelegeri bilaterale privind cooperarea administrativă şi asistenţa reciprocă în ceea ce priveşte aplicarea şi monitorizarea clauzelor şi condiţiilor de încadrare în muncă aplicabile salariaţilor detaşaţi, cu condiţia ca aceste acorduri sau înţelegeri bilaterale să nu aducă atingere drepturilor şi obligaţiilor salariaţilor ori întreprinderilor respective.</w:t>
      </w:r>
    </w:p>
    <w:p w14:paraId="000001F3"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Ministerul Muncii şi Protecției Sociale informează Comisia Europeană cu privire la acordurile şi/sau înţelegerile bilaterale pe care le aplică şi pune la dispoziţia acesteia textele respective.</w:t>
      </w:r>
    </w:p>
    <w:p w14:paraId="000001F4"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În cadrul acordurilor sau înţelegerilor bilaterale prevăzute la alin. (4), Inspectoratul de Stat al Muncii utilizează Sistemul IMI.</w:t>
      </w:r>
    </w:p>
    <w:p w14:paraId="000001F5"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În cadrul cooperării administrative şi asistenţei reciproce prevăzute la alin. (2), prelucrarea datelor cu caracter personal se realizează de către autorităţile naţionale prevăzute de prezenta lege, desemnate ca autorităţi competente şi înregistrate în Sistemul IMI în vederea utilizării acestuia, în conformitate cu prevederile legale privind protecţia persoanelor fizice şi juridice în ceea ce privește prelucrarea datelor cu caracter personal.</w:t>
      </w:r>
    </w:p>
    <w:p w14:paraId="000001F6" w14:textId="77777777" w:rsidR="00542F7B" w:rsidRDefault="00000000">
      <w:pPr>
        <w:spacing w:line="263" w:lineRule="auto"/>
        <w:ind w:firstLine="566"/>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14:paraId="000001F7" w14:textId="77777777" w:rsidR="00542F7B" w:rsidRDefault="00000000">
      <w:pPr>
        <w:spacing w:line="263" w:lineRule="auto"/>
        <w:ind w:firstLine="566"/>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14:paraId="000001F8" w14:textId="77777777" w:rsidR="00542F7B" w:rsidRDefault="00000000">
      <w:pPr>
        <w:spacing w:line="263" w:lineRule="auto"/>
        <w:ind w:firstLine="566"/>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Anexă </w:t>
      </w:r>
    </w:p>
    <w:p w14:paraId="000001F9"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Activităţile prevăzute la art. 19 alin. (2) înglobează toate activităţile din domeniul construcţiilor legate de construirea, repararea, întreţinerea, modificarea sau demolarea clădirilor, în special lucrări de:</w:t>
      </w:r>
    </w:p>
    <w:p w14:paraId="000001FA"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Pr>
          <w:rFonts w:ascii="Times New Roman" w:eastAsia="Times New Roman" w:hAnsi="Times New Roman" w:cs="Times New Roman"/>
          <w:sz w:val="26"/>
          <w:szCs w:val="26"/>
        </w:rPr>
        <w:tab/>
        <w:t>excavaţii;</w:t>
      </w:r>
    </w:p>
    <w:p w14:paraId="000001FB"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w:t>
      </w:r>
      <w:r>
        <w:rPr>
          <w:rFonts w:ascii="Times New Roman" w:eastAsia="Times New Roman" w:hAnsi="Times New Roman" w:cs="Times New Roman"/>
          <w:sz w:val="26"/>
          <w:szCs w:val="26"/>
        </w:rPr>
        <w:tab/>
        <w:t>terasament;</w:t>
      </w:r>
    </w:p>
    <w:p w14:paraId="000001FC"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w:t>
      </w:r>
      <w:r>
        <w:rPr>
          <w:rFonts w:ascii="Times New Roman" w:eastAsia="Times New Roman" w:hAnsi="Times New Roman" w:cs="Times New Roman"/>
          <w:sz w:val="26"/>
          <w:szCs w:val="26"/>
        </w:rPr>
        <w:tab/>
        <w:t>construcţii;</w:t>
      </w:r>
    </w:p>
    <w:p w14:paraId="000001FD"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w:t>
      </w:r>
      <w:r>
        <w:rPr>
          <w:rFonts w:ascii="Times New Roman" w:eastAsia="Times New Roman" w:hAnsi="Times New Roman" w:cs="Times New Roman"/>
          <w:sz w:val="26"/>
          <w:szCs w:val="26"/>
        </w:rPr>
        <w:tab/>
        <w:t>montare şi demontare a elementelor prefabricate;</w:t>
      </w:r>
    </w:p>
    <w:p w14:paraId="000001FE"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      </w:t>
      </w:r>
      <w:r>
        <w:rPr>
          <w:rFonts w:ascii="Times New Roman" w:eastAsia="Times New Roman" w:hAnsi="Times New Roman" w:cs="Times New Roman"/>
          <w:sz w:val="26"/>
          <w:szCs w:val="26"/>
        </w:rPr>
        <w:tab/>
        <w:t>amenajare sau echipare;</w:t>
      </w:r>
    </w:p>
    <w:p w14:paraId="000001FF"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       </w:t>
      </w:r>
      <w:r>
        <w:rPr>
          <w:rFonts w:ascii="Times New Roman" w:eastAsia="Times New Roman" w:hAnsi="Times New Roman" w:cs="Times New Roman"/>
          <w:sz w:val="26"/>
          <w:szCs w:val="26"/>
        </w:rPr>
        <w:tab/>
        <w:t>transformare;</w:t>
      </w:r>
    </w:p>
    <w:p w14:paraId="00000200"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      </w:t>
      </w:r>
      <w:r>
        <w:rPr>
          <w:rFonts w:ascii="Times New Roman" w:eastAsia="Times New Roman" w:hAnsi="Times New Roman" w:cs="Times New Roman"/>
          <w:sz w:val="26"/>
          <w:szCs w:val="26"/>
        </w:rPr>
        <w:tab/>
        <w:t>renovare;</w:t>
      </w:r>
    </w:p>
    <w:p w14:paraId="00000201"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      </w:t>
      </w:r>
      <w:r>
        <w:rPr>
          <w:rFonts w:ascii="Times New Roman" w:eastAsia="Times New Roman" w:hAnsi="Times New Roman" w:cs="Times New Roman"/>
          <w:sz w:val="26"/>
          <w:szCs w:val="26"/>
        </w:rPr>
        <w:tab/>
        <w:t>reparare;</w:t>
      </w:r>
    </w:p>
    <w:p w14:paraId="00000202"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       </w:t>
      </w:r>
      <w:r>
        <w:rPr>
          <w:rFonts w:ascii="Times New Roman" w:eastAsia="Times New Roman" w:hAnsi="Times New Roman" w:cs="Times New Roman"/>
          <w:sz w:val="26"/>
          <w:szCs w:val="26"/>
        </w:rPr>
        <w:tab/>
        <w:t>demontare;</w:t>
      </w:r>
    </w:p>
    <w:p w14:paraId="00000203"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j)       </w:t>
      </w:r>
      <w:r>
        <w:rPr>
          <w:rFonts w:ascii="Times New Roman" w:eastAsia="Times New Roman" w:hAnsi="Times New Roman" w:cs="Times New Roman"/>
          <w:sz w:val="26"/>
          <w:szCs w:val="26"/>
        </w:rPr>
        <w:tab/>
        <w:t>demolare;</w:t>
      </w:r>
    </w:p>
    <w:p w14:paraId="00000204"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      </w:t>
      </w:r>
      <w:r>
        <w:rPr>
          <w:rFonts w:ascii="Times New Roman" w:eastAsia="Times New Roman" w:hAnsi="Times New Roman" w:cs="Times New Roman"/>
          <w:sz w:val="26"/>
          <w:szCs w:val="26"/>
        </w:rPr>
        <w:tab/>
        <w:t>mentenanţă;</w:t>
      </w:r>
    </w:p>
    <w:p w14:paraId="00000205"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l)       </w:t>
      </w:r>
      <w:r>
        <w:rPr>
          <w:rFonts w:ascii="Times New Roman" w:eastAsia="Times New Roman" w:hAnsi="Times New Roman" w:cs="Times New Roman"/>
          <w:sz w:val="26"/>
          <w:szCs w:val="26"/>
        </w:rPr>
        <w:tab/>
        <w:t>întreţinere, lucrări de vopsire şi curăţare;</w:t>
      </w:r>
    </w:p>
    <w:p w14:paraId="00000206" w14:textId="77777777" w:rsidR="00542F7B" w:rsidRDefault="00000000">
      <w:pPr>
        <w:spacing w:line="263" w:lineRule="auto"/>
        <w:ind w:left="580" w:hanging="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    </w:t>
      </w:r>
      <w:r>
        <w:rPr>
          <w:rFonts w:ascii="Times New Roman" w:eastAsia="Times New Roman" w:hAnsi="Times New Roman" w:cs="Times New Roman"/>
          <w:sz w:val="26"/>
          <w:szCs w:val="26"/>
        </w:rPr>
        <w:tab/>
        <w:t>îmbunătăţiri.</w:t>
      </w:r>
    </w:p>
    <w:p w14:paraId="00000207" w14:textId="77777777" w:rsidR="00542F7B" w:rsidRDefault="00000000">
      <w:pPr>
        <w:spacing w:line="263" w:lineRule="auto"/>
        <w:ind w:firstLine="56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208" w14:textId="77777777" w:rsidR="00542F7B" w:rsidRDefault="00542F7B">
      <w:pPr>
        <w:rPr>
          <w:rFonts w:ascii="Times New Roman" w:eastAsia="Times New Roman" w:hAnsi="Times New Roman" w:cs="Times New Roman"/>
          <w:sz w:val="26"/>
          <w:szCs w:val="26"/>
        </w:rPr>
      </w:pPr>
    </w:p>
    <w:sectPr w:rsidR="00542F7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895E05B9-89A3-4A10-9940-03B81BA522E2}"/>
  </w:font>
  <w:font w:name="Calibri">
    <w:panose1 w:val="020F0502020204030204"/>
    <w:charset w:val="00"/>
    <w:family w:val="swiss"/>
    <w:pitch w:val="variable"/>
    <w:sig w:usb0="E4002EFF" w:usb1="C200247B" w:usb2="00000009" w:usb3="00000000" w:csb0="000001FF" w:csb1="00000000"/>
    <w:embedRegular r:id="rId2" w:fontKey="{82D6972C-818B-4194-BB34-7B3B8DF6BCD6}"/>
  </w:font>
  <w:font w:name="Cambria">
    <w:panose1 w:val="02040503050406030204"/>
    <w:charset w:val="00"/>
    <w:family w:val="roman"/>
    <w:pitch w:val="variable"/>
    <w:sig w:usb0="E00006FF" w:usb1="420024FF" w:usb2="02000000" w:usb3="00000000" w:csb0="0000019F" w:csb1="00000000"/>
    <w:embedRegular r:id="rId3" w:fontKey="{58BEDEF1-B8BE-4C14-881A-12237DF142E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F7B"/>
    <w:rsid w:val="00542F7B"/>
    <w:rsid w:val="00885060"/>
    <w:rsid w:val="00B60C8A"/>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6446"/>
  <w15:docId w15:val="{3C14504F-5A69-4AF2-8D32-AB80340F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ro-M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12975</Words>
  <Characters>75255</Characters>
  <Application>Microsoft Office Word</Application>
  <DocSecurity>0</DocSecurity>
  <Lines>627</Lines>
  <Paragraphs>176</Paragraphs>
  <ScaleCrop>false</ScaleCrop>
  <Company/>
  <LinksUpToDate>false</LinksUpToDate>
  <CharactersWithSpaces>88054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Direcția Politici în Domeniul Raporturi de Muncă</cp:lastModifiedBy>
  <cp:revision>2</cp:revision>
  <dcterms:created xsi:type="dcterms:W3CDTF">2026-02-25T14:05:00Z</dcterms:created>
  <dcterms:modified xsi:type="dcterms:W3CDTF">2026-02-25T14:05:00Z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51196a0d-fc6b-44a2-b53e-c1feeac79fb9</vt:lpwstr>
  </property>
</Properties>
</file>