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35700" w14:textId="77777777" w:rsidR="003A5DE9" w:rsidRPr="003A5DE9" w:rsidRDefault="003A5DE9" w:rsidP="003A5DE9">
      <w:pPr>
        <w:spacing w:after="0"/>
        <w:jc w:val="right"/>
        <w:rPr>
          <w:rFonts w:eastAsiaTheme="minorEastAsia" w:cs="Times New Roman"/>
          <w:b/>
          <w:bCs/>
          <w:i/>
          <w:iCs/>
          <w:szCs w:val="28"/>
          <w:lang w:val="ro-RO" w:eastAsia="zh-CN"/>
        </w:rPr>
      </w:pPr>
      <w:r w:rsidRPr="003A5DE9">
        <w:rPr>
          <w:rFonts w:eastAsiaTheme="minorEastAsia" w:cs="Times New Roman"/>
          <w:b/>
          <w:bCs/>
          <w:i/>
          <w:iCs/>
          <w:szCs w:val="28"/>
          <w:lang w:val="ro-RO" w:eastAsia="zh-CN"/>
        </w:rPr>
        <w:t>Proiect</w:t>
      </w:r>
    </w:p>
    <w:p w14:paraId="5EF75850" w14:textId="77777777" w:rsidR="003A5DE9" w:rsidRDefault="003A5DE9" w:rsidP="00757E14">
      <w:pPr>
        <w:spacing w:after="0"/>
        <w:jc w:val="right"/>
        <w:rPr>
          <w:rFonts w:eastAsiaTheme="minorEastAsia" w:cs="Times New Roman"/>
          <w:b/>
          <w:bCs/>
          <w:i/>
          <w:iCs/>
          <w:szCs w:val="28"/>
          <w:lang w:val="ro-RO" w:eastAsia="zh-CN"/>
        </w:rPr>
      </w:pPr>
    </w:p>
    <w:p w14:paraId="398B12C8" w14:textId="5E7BC57C" w:rsidR="00757E14" w:rsidRPr="00EB4004" w:rsidRDefault="003A5DE9" w:rsidP="00757E14">
      <w:pPr>
        <w:spacing w:after="0"/>
        <w:jc w:val="right"/>
        <w:rPr>
          <w:rFonts w:eastAsiaTheme="minorEastAsia" w:cs="Times New Roman"/>
          <w:b/>
          <w:bCs/>
          <w:i/>
          <w:iCs/>
          <w:szCs w:val="28"/>
          <w:lang w:val="ro-RO" w:eastAsia="zh-CN"/>
        </w:rPr>
      </w:pPr>
      <w:r w:rsidRPr="00EB4004">
        <w:rPr>
          <w:rFonts w:eastAsiaTheme="minorEastAsia" w:cs="Times New Roman"/>
          <w:b/>
          <w:bCs/>
          <w:i/>
          <w:iCs/>
          <w:szCs w:val="28"/>
          <w:lang w:val="ro-RO" w:eastAsia="zh-CN"/>
        </w:rPr>
        <w:t>,,</w:t>
      </w:r>
      <w:r w:rsidR="00757E14" w:rsidRPr="00EB4004">
        <w:rPr>
          <w:rFonts w:eastAsiaTheme="minorEastAsia" w:cs="Times New Roman"/>
          <w:b/>
          <w:bCs/>
          <w:i/>
          <w:iCs/>
          <w:szCs w:val="28"/>
          <w:lang w:val="ro-RO" w:eastAsia="zh-CN"/>
        </w:rPr>
        <w:t>UE</w:t>
      </w:r>
      <w:r w:rsidRPr="00EB4004">
        <w:rPr>
          <w:rFonts w:eastAsiaTheme="minorEastAsia" w:cs="Times New Roman"/>
          <w:b/>
          <w:bCs/>
          <w:i/>
          <w:iCs/>
          <w:szCs w:val="28"/>
          <w:lang w:val="ro-RO" w:eastAsia="zh-CN"/>
        </w:rPr>
        <w:t>”</w:t>
      </w:r>
    </w:p>
    <w:p w14:paraId="275C59F3" w14:textId="77777777" w:rsidR="00757E14" w:rsidRPr="00757E14" w:rsidRDefault="00757E14" w:rsidP="00757E14">
      <w:pPr>
        <w:spacing w:after="0"/>
        <w:jc w:val="right"/>
        <w:rPr>
          <w:rFonts w:eastAsiaTheme="minorEastAsia" w:cs="Times New Roman"/>
          <w:i/>
          <w:iCs/>
          <w:sz w:val="22"/>
          <w:lang w:val="ro-RO" w:eastAsia="zh-CN"/>
        </w:rPr>
      </w:pPr>
    </w:p>
    <w:p w14:paraId="172D7863" w14:textId="77777777" w:rsidR="00757E14" w:rsidRDefault="00757E14" w:rsidP="00757E14">
      <w:pPr>
        <w:shd w:val="clear" w:color="auto" w:fill="FFFFFF"/>
        <w:jc w:val="center"/>
        <w:outlineLvl w:val="2"/>
        <w:rPr>
          <w:b/>
          <w:bCs/>
          <w:szCs w:val="24"/>
          <w:lang w:val="ro-RO" w:eastAsia="ro-RO"/>
        </w:rPr>
      </w:pPr>
      <w:r>
        <w:rPr>
          <w:b/>
          <w:bCs/>
          <w:szCs w:val="24"/>
          <w:lang w:val="ro-RO" w:eastAsia="ro-RO"/>
        </w:rPr>
        <w:t>PARLAMENTUL REPUBLICII MOLDOVA</w:t>
      </w:r>
    </w:p>
    <w:p w14:paraId="46703359" w14:textId="77777777" w:rsidR="00757E14" w:rsidRDefault="00757E14" w:rsidP="00757E14">
      <w:pPr>
        <w:shd w:val="clear" w:color="auto" w:fill="FFFFFF"/>
        <w:jc w:val="center"/>
        <w:outlineLvl w:val="2"/>
        <w:rPr>
          <w:b/>
          <w:bCs/>
          <w:szCs w:val="24"/>
          <w:lang w:val="ro-RO" w:eastAsia="ro-RO"/>
        </w:rPr>
      </w:pPr>
    </w:p>
    <w:p w14:paraId="596EBED0" w14:textId="77777777" w:rsidR="00757E14" w:rsidRDefault="00757E14" w:rsidP="00757E14">
      <w:pPr>
        <w:shd w:val="clear" w:color="auto" w:fill="FFFFFF"/>
        <w:jc w:val="center"/>
        <w:outlineLvl w:val="2"/>
        <w:rPr>
          <w:b/>
          <w:bCs/>
          <w:szCs w:val="24"/>
          <w:lang w:val="ro-RO" w:eastAsia="ro-RO"/>
        </w:rPr>
      </w:pPr>
      <w:r>
        <w:rPr>
          <w:b/>
          <w:bCs/>
          <w:szCs w:val="24"/>
          <w:lang w:val="ro-RO" w:eastAsia="ro-RO"/>
        </w:rPr>
        <w:t>LEGE</w:t>
      </w:r>
    </w:p>
    <w:p w14:paraId="6B1B10BB" w14:textId="3FC68643" w:rsidR="00757E14" w:rsidRPr="00FF017C" w:rsidRDefault="00A36E24" w:rsidP="00EB4004">
      <w:pPr>
        <w:spacing w:after="0"/>
        <w:jc w:val="center"/>
        <w:rPr>
          <w:szCs w:val="28"/>
          <w:lang w:val="ro-RO"/>
        </w:rPr>
      </w:pPr>
      <w:r w:rsidRPr="00FF017C">
        <w:rPr>
          <w:szCs w:val="28"/>
          <w:lang w:val="ro-RO"/>
        </w:rPr>
        <w:t>privind măsurile de raționalizare în scopul înregistrării de progrese în direcția realizării rețelei transeuropene de transport (TEN-T)</w:t>
      </w:r>
    </w:p>
    <w:p w14:paraId="0FA85406" w14:textId="77777777" w:rsidR="00757E14" w:rsidRDefault="00757E14" w:rsidP="00757E14">
      <w:pPr>
        <w:spacing w:after="0"/>
        <w:jc w:val="center"/>
        <w:rPr>
          <w:szCs w:val="28"/>
          <w:lang w:val="ro-RO"/>
        </w:rPr>
      </w:pPr>
    </w:p>
    <w:p w14:paraId="32679748" w14:textId="4223C976" w:rsidR="00757E14" w:rsidRPr="004D1F69" w:rsidRDefault="003A5DE9" w:rsidP="00EB4004">
      <w:pPr>
        <w:spacing w:after="0"/>
        <w:ind w:firstLine="720"/>
        <w:jc w:val="both"/>
        <w:rPr>
          <w:szCs w:val="28"/>
          <w:lang w:val="ro-MD"/>
        </w:rPr>
      </w:pPr>
      <w:r w:rsidRPr="004D1F69">
        <w:rPr>
          <w:szCs w:val="28"/>
          <w:lang w:val="ro-RO"/>
        </w:rPr>
        <w:t>Parlamentul adopt</w:t>
      </w:r>
      <w:r w:rsidRPr="004D1F69">
        <w:rPr>
          <w:szCs w:val="28"/>
          <w:lang w:val="ro-MD"/>
        </w:rPr>
        <w:t>ă prezenta lege organică.</w:t>
      </w:r>
    </w:p>
    <w:p w14:paraId="71F48636" w14:textId="77777777" w:rsidR="003A5DE9" w:rsidRPr="00EB4004" w:rsidRDefault="003A5DE9" w:rsidP="00EB4004">
      <w:pPr>
        <w:spacing w:after="0"/>
        <w:jc w:val="both"/>
        <w:rPr>
          <w:szCs w:val="28"/>
          <w:lang w:val="ro-MD"/>
        </w:rPr>
      </w:pPr>
    </w:p>
    <w:p w14:paraId="7E437A68" w14:textId="649621D1" w:rsidR="00A36E24" w:rsidRDefault="00A36E24" w:rsidP="00EB4004">
      <w:pPr>
        <w:ind w:firstLine="720"/>
        <w:jc w:val="both"/>
        <w:rPr>
          <w:szCs w:val="28"/>
          <w:lang w:val="ro-RO"/>
        </w:rPr>
      </w:pPr>
      <w:r w:rsidRPr="00A36E24">
        <w:rPr>
          <w:szCs w:val="28"/>
          <w:lang w:val="ro-RO"/>
        </w:rPr>
        <w:t xml:space="preserve">Prezenta lege </w:t>
      </w:r>
      <w:bookmarkStart w:id="0" w:name="_Hlk221544134"/>
      <w:r w:rsidRPr="00A36E24">
        <w:rPr>
          <w:szCs w:val="28"/>
          <w:lang w:val="ro-RO"/>
        </w:rPr>
        <w:t>transpune Directiva 2</w:t>
      </w:r>
      <w:r>
        <w:rPr>
          <w:szCs w:val="28"/>
          <w:lang w:val="ro-RO"/>
        </w:rPr>
        <w:t>021</w:t>
      </w:r>
      <w:r w:rsidRPr="00A36E24">
        <w:rPr>
          <w:szCs w:val="28"/>
          <w:lang w:val="ro-RO"/>
        </w:rPr>
        <w:t>/</w:t>
      </w:r>
      <w:r>
        <w:rPr>
          <w:szCs w:val="28"/>
          <w:lang w:val="ro-RO"/>
        </w:rPr>
        <w:t>1187</w:t>
      </w:r>
      <w:r w:rsidRPr="00A36E24">
        <w:rPr>
          <w:szCs w:val="28"/>
          <w:lang w:val="ro-RO"/>
        </w:rPr>
        <w:t xml:space="preserve"> a Parlamentului European și a Consiliului din </w:t>
      </w:r>
      <w:r>
        <w:rPr>
          <w:szCs w:val="28"/>
          <w:lang w:val="ro-RO"/>
        </w:rPr>
        <w:t>7 iulie 2021</w:t>
      </w:r>
      <w:r w:rsidRPr="00A36E24">
        <w:rPr>
          <w:lang w:val="ro-RO"/>
        </w:rPr>
        <w:t xml:space="preserve"> </w:t>
      </w:r>
      <w:r w:rsidRPr="00A36E24">
        <w:rPr>
          <w:szCs w:val="28"/>
          <w:lang w:val="ro-RO"/>
        </w:rPr>
        <w:t>privind măsurile de raționalizare în scopul înregistrării de progrese în direcția realizării rețelei transeuropene de transport (TEN-T)</w:t>
      </w:r>
      <w:r w:rsidR="00B94B3B">
        <w:rPr>
          <w:szCs w:val="28"/>
          <w:lang w:val="ro-RO"/>
        </w:rPr>
        <w:t xml:space="preserve">, </w:t>
      </w:r>
      <w:r w:rsidR="00B94B3B" w:rsidRPr="00B94B3B">
        <w:rPr>
          <w:szCs w:val="28"/>
          <w:lang w:val="ro-RO"/>
        </w:rPr>
        <w:t>CELEX:32021L1187</w:t>
      </w:r>
      <w:r w:rsidR="00B94B3B">
        <w:rPr>
          <w:szCs w:val="28"/>
          <w:lang w:val="ro-RO"/>
        </w:rPr>
        <w:t xml:space="preserve">, </w:t>
      </w:r>
      <w:r w:rsidRPr="00A36E24">
        <w:rPr>
          <w:szCs w:val="28"/>
          <w:lang w:val="ro-RO"/>
        </w:rPr>
        <w:t xml:space="preserve">publicată în Jurnalul Oficial al Uniunii Europene L </w:t>
      </w:r>
      <w:r>
        <w:rPr>
          <w:szCs w:val="28"/>
          <w:lang w:val="ro-RO"/>
        </w:rPr>
        <w:t xml:space="preserve">258/1 </w:t>
      </w:r>
      <w:r w:rsidRPr="00A36E24">
        <w:rPr>
          <w:szCs w:val="28"/>
          <w:lang w:val="ro-RO"/>
        </w:rPr>
        <w:t xml:space="preserve">din </w:t>
      </w:r>
      <w:r>
        <w:rPr>
          <w:szCs w:val="28"/>
          <w:lang w:val="ro-RO"/>
        </w:rPr>
        <w:t>20 iulie 2021</w:t>
      </w:r>
      <w:r w:rsidR="00B94B3B">
        <w:rPr>
          <w:szCs w:val="28"/>
          <w:lang w:val="ro-RO"/>
        </w:rPr>
        <w:t>.</w:t>
      </w:r>
    </w:p>
    <w:bookmarkEnd w:id="0"/>
    <w:p w14:paraId="1EA607D6" w14:textId="75E21C21" w:rsidR="00521889" w:rsidRDefault="00521889" w:rsidP="00521889">
      <w:pPr>
        <w:spacing w:after="0"/>
        <w:ind w:firstLine="709"/>
        <w:jc w:val="both"/>
        <w:rPr>
          <w:rFonts w:cs="Times New Roman"/>
          <w:b/>
          <w:bCs/>
          <w:szCs w:val="28"/>
          <w:lang w:val="ro-RO"/>
        </w:rPr>
      </w:pPr>
      <w:r w:rsidRPr="002D5645">
        <w:rPr>
          <w:b/>
          <w:bCs/>
          <w:lang w:val="it-IT"/>
        </w:rPr>
        <w:t>Articolul 1</w:t>
      </w:r>
      <w:r w:rsidR="00B94B3B" w:rsidRPr="002D5645">
        <w:rPr>
          <w:b/>
          <w:bCs/>
          <w:lang w:val="it-IT"/>
        </w:rPr>
        <w:t xml:space="preserve">. Obiectul </w:t>
      </w:r>
      <w:r w:rsidR="001757AE" w:rsidRPr="00FF017C">
        <w:rPr>
          <w:rFonts w:cs="Times New Roman"/>
          <w:b/>
          <w:bCs/>
          <w:szCs w:val="28"/>
          <w:lang w:val="ro-RO"/>
        </w:rPr>
        <w:t>și domeniu</w:t>
      </w:r>
      <w:r w:rsidR="003A5DE9">
        <w:rPr>
          <w:rFonts w:cs="Times New Roman"/>
          <w:b/>
          <w:bCs/>
          <w:szCs w:val="28"/>
          <w:lang w:val="ro-RO"/>
        </w:rPr>
        <w:t>l</w:t>
      </w:r>
      <w:r w:rsidR="001757AE" w:rsidRPr="00FF017C">
        <w:rPr>
          <w:rFonts w:cs="Times New Roman"/>
          <w:b/>
          <w:bCs/>
          <w:szCs w:val="28"/>
          <w:lang w:val="ro-RO"/>
        </w:rPr>
        <w:t xml:space="preserve"> de aplicare</w:t>
      </w:r>
    </w:p>
    <w:p w14:paraId="77ACEB8F" w14:textId="77777777" w:rsidR="00592EF8" w:rsidRPr="00FF017C" w:rsidRDefault="00592EF8" w:rsidP="00521889">
      <w:pPr>
        <w:spacing w:after="0"/>
        <w:ind w:firstLine="709"/>
        <w:jc w:val="both"/>
        <w:rPr>
          <w:b/>
          <w:bCs/>
          <w:szCs w:val="28"/>
          <w:lang w:val="it-IT"/>
        </w:rPr>
      </w:pPr>
    </w:p>
    <w:p w14:paraId="63D2AAB5" w14:textId="4FCCB191" w:rsidR="00D50048" w:rsidRDefault="00B94B3B" w:rsidP="00332B91">
      <w:pPr>
        <w:pStyle w:val="ListParagraph"/>
        <w:numPr>
          <w:ilvl w:val="0"/>
          <w:numId w:val="1"/>
        </w:numPr>
        <w:tabs>
          <w:tab w:val="left" w:pos="709"/>
        </w:tabs>
        <w:spacing w:after="0"/>
        <w:ind w:left="0" w:firstLine="0"/>
        <w:jc w:val="both"/>
        <w:rPr>
          <w:lang w:val="it-IT"/>
        </w:rPr>
      </w:pPr>
      <w:r w:rsidRPr="00B94B3B">
        <w:rPr>
          <w:lang w:val="it-IT"/>
        </w:rPr>
        <w:t>Prezenta lege stabilește cadrul legal pentru coordonarea și</w:t>
      </w:r>
      <w:r>
        <w:rPr>
          <w:lang w:val="it-IT"/>
        </w:rPr>
        <w:t xml:space="preserve"> </w:t>
      </w:r>
      <w:r w:rsidRPr="00B94B3B">
        <w:rPr>
          <w:lang w:val="it-IT"/>
        </w:rPr>
        <w:t xml:space="preserve">accelerarea procedurilor administrative și de autorizare pentru proiectele de infrastructură de </w:t>
      </w:r>
      <w:r w:rsidR="00332B91" w:rsidRPr="00332B91">
        <w:rPr>
          <w:lang w:val="it-IT"/>
        </w:rPr>
        <w:t>transport rutier, feroviar, naval</w:t>
      </w:r>
      <w:r w:rsidR="00165BDF">
        <w:rPr>
          <w:lang w:val="it-IT"/>
        </w:rPr>
        <w:t>, aerian</w:t>
      </w:r>
      <w:r w:rsidR="00332B91" w:rsidRPr="00332B91">
        <w:rPr>
          <w:lang w:val="it-IT"/>
        </w:rPr>
        <w:t xml:space="preserve"> și multimodal </w:t>
      </w:r>
      <w:r w:rsidR="0079791C" w:rsidRPr="0079791C">
        <w:rPr>
          <w:lang w:val="it-IT"/>
        </w:rPr>
        <w:t>care fac parte din segmentele rețelei naționale de transport, parte a rețelei transeuropene de transport (TEN-T)</w:t>
      </w:r>
      <w:r w:rsidR="0079791C">
        <w:rPr>
          <w:lang w:val="it-IT"/>
        </w:rPr>
        <w:t>.</w:t>
      </w:r>
    </w:p>
    <w:p w14:paraId="02312523" w14:textId="1EE10C39" w:rsidR="00D50048" w:rsidRDefault="00D50048" w:rsidP="00332B91">
      <w:pPr>
        <w:pStyle w:val="ListParagraph"/>
        <w:numPr>
          <w:ilvl w:val="0"/>
          <w:numId w:val="1"/>
        </w:numPr>
        <w:tabs>
          <w:tab w:val="left" w:pos="709"/>
        </w:tabs>
        <w:spacing w:after="0"/>
        <w:ind w:left="0" w:firstLine="0"/>
        <w:jc w:val="both"/>
        <w:rPr>
          <w:lang w:val="it-IT"/>
        </w:rPr>
      </w:pPr>
      <w:r w:rsidRPr="00B94B3B">
        <w:rPr>
          <w:lang w:val="it-IT"/>
        </w:rPr>
        <w:t>Prezenta lege se aplică procedurilor de acordare a avizelor</w:t>
      </w:r>
      <w:r>
        <w:rPr>
          <w:lang w:val="it-IT"/>
        </w:rPr>
        <w:t xml:space="preserve"> și</w:t>
      </w:r>
      <w:r w:rsidR="004B0126">
        <w:rPr>
          <w:lang w:val="it-IT"/>
        </w:rPr>
        <w:t xml:space="preserve"> </w:t>
      </w:r>
      <w:r w:rsidRPr="00B94B3B">
        <w:rPr>
          <w:lang w:val="it-IT"/>
        </w:rPr>
        <w:t xml:space="preserve">autorizațiilor necesare pentru </w:t>
      </w:r>
      <w:r>
        <w:rPr>
          <w:lang w:val="it-IT"/>
        </w:rPr>
        <w:t xml:space="preserve">autorizarea </w:t>
      </w:r>
      <w:r w:rsidRPr="00B94B3B">
        <w:rPr>
          <w:lang w:val="it-IT"/>
        </w:rPr>
        <w:t>implement</w:t>
      </w:r>
      <w:r>
        <w:rPr>
          <w:lang w:val="it-IT"/>
        </w:rPr>
        <w:t>ării proiectelor</w:t>
      </w:r>
      <w:r w:rsidR="004B0126">
        <w:rPr>
          <w:lang w:val="it-IT"/>
        </w:rPr>
        <w:t xml:space="preserve">: </w:t>
      </w:r>
    </w:p>
    <w:p w14:paraId="492B7679" w14:textId="069BF14F" w:rsidR="00BE2AEA" w:rsidRDefault="00363C80" w:rsidP="00BE2AEA">
      <w:pPr>
        <w:pStyle w:val="ListParagraph"/>
        <w:numPr>
          <w:ilvl w:val="0"/>
          <w:numId w:val="2"/>
        </w:numPr>
        <w:tabs>
          <w:tab w:val="left" w:pos="709"/>
        </w:tabs>
        <w:spacing w:after="0"/>
        <w:ind w:left="0" w:firstLine="0"/>
        <w:jc w:val="both"/>
        <w:rPr>
          <w:lang w:val="it-IT"/>
        </w:rPr>
      </w:pPr>
      <w:r w:rsidRPr="00363C80">
        <w:rPr>
          <w:lang w:val="it-IT"/>
        </w:rPr>
        <w:t xml:space="preserve">privind coridoarele rețelei centrale, astfel cum sunt identificate </w:t>
      </w:r>
      <w:r w:rsidR="00A1133F" w:rsidRPr="00A1133F">
        <w:rPr>
          <w:rFonts w:cs="Times New Roman"/>
          <w:szCs w:val="28"/>
          <w:lang w:val="ro-RO"/>
        </w:rPr>
        <w:t>în conformitate cu procedurile stabilite de legislația Uniunii Europene</w:t>
      </w:r>
      <w:r w:rsidR="00A1133F">
        <w:rPr>
          <w:lang w:val="it-IT"/>
        </w:rPr>
        <w:t xml:space="preserve"> și aprobate de Guvern</w:t>
      </w:r>
      <w:r w:rsidR="0079791C">
        <w:rPr>
          <w:lang w:val="it-IT"/>
        </w:rPr>
        <w:t xml:space="preserve">, </w:t>
      </w:r>
      <w:r w:rsidR="0079791C" w:rsidRPr="0079791C">
        <w:rPr>
          <w:lang w:val="it-IT"/>
        </w:rPr>
        <w:t>cu un cost total de peste 300 000 000</w:t>
      </w:r>
      <w:r w:rsidR="0079791C">
        <w:rPr>
          <w:lang w:val="it-IT"/>
        </w:rPr>
        <w:t xml:space="preserve"> euro, cu excepția</w:t>
      </w:r>
      <w:r w:rsidR="0079791C" w:rsidRPr="00631806">
        <w:rPr>
          <w:szCs w:val="28"/>
          <w:lang w:val="ro-RO"/>
        </w:rPr>
        <w:t xml:space="preserve"> proiectelor care se referă exclusiv la sistemele de transport inteligente, la noi tehnologii și la inovare</w:t>
      </w:r>
      <w:r w:rsidR="0079791C">
        <w:rPr>
          <w:szCs w:val="28"/>
          <w:lang w:val="ro-RO"/>
        </w:rPr>
        <w:t>;</w:t>
      </w:r>
    </w:p>
    <w:p w14:paraId="2D1D7ED8" w14:textId="4AA6D820" w:rsidR="00D96E70" w:rsidRDefault="00BE2AEA" w:rsidP="00D96E70">
      <w:pPr>
        <w:pStyle w:val="ListParagraph"/>
        <w:numPr>
          <w:ilvl w:val="0"/>
          <w:numId w:val="2"/>
        </w:numPr>
        <w:tabs>
          <w:tab w:val="left" w:pos="709"/>
        </w:tabs>
        <w:spacing w:after="0"/>
        <w:ind w:left="0" w:firstLine="0"/>
        <w:jc w:val="both"/>
        <w:rPr>
          <w:lang w:val="it-IT"/>
        </w:rPr>
      </w:pPr>
      <w:r w:rsidRPr="00BE2AEA">
        <w:rPr>
          <w:lang w:val="it-IT"/>
        </w:rPr>
        <w:t>altor proiecte de infrastructură de transport de interes național</w:t>
      </w:r>
      <w:r>
        <w:rPr>
          <w:lang w:val="it-IT"/>
        </w:rPr>
        <w:t xml:space="preserve">, </w:t>
      </w:r>
      <w:r w:rsidRPr="00BE2AEA">
        <w:rPr>
          <w:lang w:val="it-IT"/>
        </w:rPr>
        <w:t>care fac parte din segmentele rețelei naționale de transport, parte a rețelei transeuropene de transport (TEN-T)</w:t>
      </w:r>
      <w:r w:rsidR="00631806">
        <w:rPr>
          <w:lang w:val="it-IT"/>
        </w:rPr>
        <w:t xml:space="preserve">, </w:t>
      </w:r>
      <w:r w:rsidR="00631806" w:rsidRPr="00631806">
        <w:rPr>
          <w:szCs w:val="28"/>
          <w:lang w:val="ro-RO"/>
        </w:rPr>
        <w:t>inclusiv proiectelor care se referă exclusiv la sistemele de transport inteligente, la noi tehnologii și la inovare.</w:t>
      </w:r>
    </w:p>
    <w:p w14:paraId="02FF00CF" w14:textId="79ED243D" w:rsidR="008A1991" w:rsidRPr="002D34E0" w:rsidRDefault="008A1991" w:rsidP="008A1991">
      <w:pPr>
        <w:pStyle w:val="ListParagraph"/>
        <w:tabs>
          <w:tab w:val="left" w:pos="709"/>
        </w:tabs>
        <w:spacing w:after="0"/>
        <w:ind w:left="0"/>
        <w:jc w:val="both"/>
        <w:rPr>
          <w:lang w:val="it-IT"/>
        </w:rPr>
      </w:pPr>
      <w:r>
        <w:rPr>
          <w:lang w:val="it-IT"/>
        </w:rPr>
        <w:t>(3)</w:t>
      </w:r>
      <w:r>
        <w:rPr>
          <w:lang w:val="it-IT"/>
        </w:rPr>
        <w:tab/>
        <w:t xml:space="preserve">Proiectele </w:t>
      </w:r>
      <w:r w:rsidR="00532424">
        <w:rPr>
          <w:lang w:val="it-IT"/>
        </w:rPr>
        <w:t xml:space="preserve">menționate la alin. </w:t>
      </w:r>
      <w:r w:rsidR="003A5DE9">
        <w:rPr>
          <w:lang w:val="it-IT"/>
        </w:rPr>
        <w:t>(</w:t>
      </w:r>
      <w:r w:rsidR="00532424" w:rsidRPr="002D34E0">
        <w:rPr>
          <w:lang w:val="it-IT"/>
        </w:rPr>
        <w:t>2</w:t>
      </w:r>
      <w:r w:rsidR="003A5DE9">
        <w:rPr>
          <w:lang w:val="it-IT"/>
        </w:rPr>
        <w:t>)</w:t>
      </w:r>
      <w:r w:rsidR="00532424" w:rsidRPr="002D34E0">
        <w:rPr>
          <w:lang w:val="it-IT"/>
        </w:rPr>
        <w:t xml:space="preserve"> sunt de</w:t>
      </w:r>
      <w:r w:rsidR="00D23926" w:rsidRPr="002D34E0">
        <w:rPr>
          <w:lang w:val="it-IT"/>
        </w:rPr>
        <w:t xml:space="preserve"> utilitate</w:t>
      </w:r>
      <w:r w:rsidR="00532424" w:rsidRPr="002D34E0">
        <w:rPr>
          <w:lang w:val="it-IT"/>
        </w:rPr>
        <w:t xml:space="preserve"> publică de interes national.</w:t>
      </w:r>
    </w:p>
    <w:p w14:paraId="5572BD42" w14:textId="7DC466C0" w:rsidR="00D96E70" w:rsidRPr="002D34E0" w:rsidRDefault="00D96E70" w:rsidP="00D96E70">
      <w:pPr>
        <w:pStyle w:val="ListParagraph"/>
        <w:tabs>
          <w:tab w:val="left" w:pos="709"/>
        </w:tabs>
        <w:spacing w:after="0"/>
        <w:ind w:left="0"/>
        <w:jc w:val="both"/>
        <w:rPr>
          <w:lang w:val="it-IT"/>
        </w:rPr>
      </w:pPr>
      <w:r w:rsidRPr="002D34E0">
        <w:rPr>
          <w:lang w:val="it-IT"/>
        </w:rPr>
        <w:t>(</w:t>
      </w:r>
      <w:r w:rsidR="00532424" w:rsidRPr="002D34E0">
        <w:rPr>
          <w:lang w:val="it-IT"/>
        </w:rPr>
        <w:t>4</w:t>
      </w:r>
      <w:r w:rsidRPr="002D34E0">
        <w:rPr>
          <w:lang w:val="it-IT"/>
        </w:rPr>
        <w:t>)</w:t>
      </w:r>
      <w:r w:rsidRPr="002D34E0">
        <w:rPr>
          <w:lang w:val="it-IT"/>
        </w:rPr>
        <w:tab/>
      </w:r>
      <w:r w:rsidR="00521889" w:rsidRPr="002D34E0">
        <w:rPr>
          <w:lang w:val="it-IT"/>
        </w:rPr>
        <w:t>Prezenta lege se aplică și achizițiilor publice necesare pentru implementarea proiectelor transfrontaliere de infrastructură de transport de interes național.</w:t>
      </w:r>
    </w:p>
    <w:p w14:paraId="7C57B649" w14:textId="1A0B4157" w:rsidR="006B79B6" w:rsidRPr="00532424" w:rsidRDefault="00521889" w:rsidP="00D96E70">
      <w:pPr>
        <w:pStyle w:val="ListParagraph"/>
        <w:tabs>
          <w:tab w:val="left" w:pos="709"/>
        </w:tabs>
        <w:spacing w:after="0"/>
        <w:ind w:left="0"/>
        <w:jc w:val="both"/>
        <w:rPr>
          <w:lang w:val="it-IT"/>
        </w:rPr>
      </w:pPr>
      <w:r w:rsidRPr="00532424">
        <w:rPr>
          <w:lang w:val="it-IT"/>
        </w:rPr>
        <w:t>(</w:t>
      </w:r>
      <w:r w:rsidR="00532424" w:rsidRPr="00532424">
        <w:rPr>
          <w:lang w:val="it-IT"/>
        </w:rPr>
        <w:t>5</w:t>
      </w:r>
      <w:r w:rsidRPr="00532424">
        <w:rPr>
          <w:lang w:val="it-IT"/>
        </w:rPr>
        <w:t>)</w:t>
      </w:r>
      <w:r w:rsidR="00D96E70" w:rsidRPr="00532424">
        <w:rPr>
          <w:lang w:val="it-IT"/>
        </w:rPr>
        <w:tab/>
      </w:r>
      <w:r w:rsidR="00631806" w:rsidRPr="00631806">
        <w:rPr>
          <w:lang w:val="it-IT"/>
        </w:rPr>
        <w:t>Ministerul Infrastructurii și Dezvoltării Regionale notifică Comisia Europeană despre decizia de aplicare a prezentei legi la proiectele prevăzute la alin. 2 lit. b).</w:t>
      </w:r>
    </w:p>
    <w:p w14:paraId="0B892E9B" w14:textId="77777777" w:rsidR="006B79B6" w:rsidRDefault="006B79B6" w:rsidP="00521889">
      <w:pPr>
        <w:spacing w:after="0"/>
        <w:ind w:firstLine="709"/>
        <w:jc w:val="both"/>
        <w:rPr>
          <w:lang w:val="it-IT"/>
        </w:rPr>
      </w:pPr>
    </w:p>
    <w:p w14:paraId="02FC3643" w14:textId="0C859D11" w:rsidR="00521889" w:rsidRDefault="00521889" w:rsidP="00521889">
      <w:pPr>
        <w:spacing w:after="0"/>
        <w:ind w:firstLine="709"/>
        <w:jc w:val="both"/>
        <w:rPr>
          <w:b/>
          <w:bCs/>
          <w:lang w:val="it-IT"/>
        </w:rPr>
      </w:pPr>
      <w:r w:rsidRPr="002D5645">
        <w:rPr>
          <w:b/>
          <w:bCs/>
          <w:lang w:val="it-IT"/>
        </w:rPr>
        <w:t>Articolul 2</w:t>
      </w:r>
      <w:r w:rsidR="00D96E70" w:rsidRPr="002D5645">
        <w:rPr>
          <w:b/>
          <w:bCs/>
          <w:lang w:val="it-IT"/>
        </w:rPr>
        <w:t>. Noțiuni</w:t>
      </w:r>
    </w:p>
    <w:p w14:paraId="58D257E7" w14:textId="77777777" w:rsidR="00592EF8" w:rsidRPr="002D5645" w:rsidRDefault="00592EF8" w:rsidP="00521889">
      <w:pPr>
        <w:spacing w:after="0"/>
        <w:ind w:firstLine="709"/>
        <w:jc w:val="both"/>
        <w:rPr>
          <w:b/>
          <w:bCs/>
          <w:lang w:val="it-IT"/>
        </w:rPr>
      </w:pPr>
    </w:p>
    <w:p w14:paraId="20BA5B38" w14:textId="13D9D8BD" w:rsidR="00521889" w:rsidRPr="00521889" w:rsidRDefault="00521889" w:rsidP="00521889">
      <w:pPr>
        <w:spacing w:after="0"/>
        <w:ind w:firstLine="709"/>
        <w:jc w:val="both"/>
        <w:rPr>
          <w:lang w:val="it-IT"/>
        </w:rPr>
      </w:pPr>
      <w:r w:rsidRPr="00521889">
        <w:rPr>
          <w:lang w:val="it-IT"/>
        </w:rPr>
        <w:t xml:space="preserve">În sensul prezentei </w:t>
      </w:r>
      <w:r>
        <w:rPr>
          <w:lang w:val="it-IT"/>
        </w:rPr>
        <w:t>Legi</w:t>
      </w:r>
      <w:r w:rsidRPr="00521889">
        <w:rPr>
          <w:lang w:val="it-IT"/>
        </w:rPr>
        <w:t>, termenii și expresiile de mai jos au următoarele semnificații:</w:t>
      </w:r>
    </w:p>
    <w:p w14:paraId="6F889112" w14:textId="77777777" w:rsidR="00FF017C" w:rsidRDefault="00521889" w:rsidP="00FF017C">
      <w:pPr>
        <w:pStyle w:val="ListParagraph"/>
        <w:numPr>
          <w:ilvl w:val="0"/>
          <w:numId w:val="9"/>
        </w:numPr>
        <w:spacing w:after="0"/>
        <w:ind w:left="0" w:firstLine="360"/>
        <w:jc w:val="both"/>
        <w:rPr>
          <w:lang w:val="it-IT"/>
        </w:rPr>
      </w:pPr>
      <w:r w:rsidRPr="00FF017C">
        <w:rPr>
          <w:lang w:val="it-IT"/>
        </w:rPr>
        <w:lastRenderedPageBreak/>
        <w:t xml:space="preserve">autoritate comună - autoritate instituită de comun acord între </w:t>
      </w:r>
      <w:r w:rsidR="00C52D3F" w:rsidRPr="00FF017C">
        <w:rPr>
          <w:lang w:val="it-IT"/>
        </w:rPr>
        <w:t>Republica Moldova</w:t>
      </w:r>
      <w:r w:rsidRPr="00FF017C">
        <w:rPr>
          <w:lang w:val="it-IT"/>
        </w:rPr>
        <w:t xml:space="preserve"> și </w:t>
      </w:r>
      <w:bookmarkStart w:id="1" w:name="_Hlk219904755"/>
      <w:r w:rsidR="00C52D3F" w:rsidRPr="00FF017C">
        <w:rPr>
          <w:lang w:val="it-IT"/>
        </w:rPr>
        <w:t xml:space="preserve">o țară învecinată </w:t>
      </w:r>
      <w:bookmarkEnd w:id="1"/>
      <w:r w:rsidRPr="00FF017C">
        <w:rPr>
          <w:lang w:val="it-IT"/>
        </w:rPr>
        <w:t>pentru a facilita procedurile de acordare a autorizațiilor aferente proiectelor transfrontaliere, inclusiv autoritățile comune instituite de către autorități desemnate în cazul în care autoritățile desemnate respective sunt împuternicite de către state să instituie autorități comune;</w:t>
      </w:r>
    </w:p>
    <w:p w14:paraId="55CD089B" w14:textId="77777777" w:rsidR="00FF017C" w:rsidRDefault="00521889" w:rsidP="00FF017C">
      <w:pPr>
        <w:pStyle w:val="ListParagraph"/>
        <w:numPr>
          <w:ilvl w:val="0"/>
          <w:numId w:val="9"/>
        </w:numPr>
        <w:spacing w:after="0"/>
        <w:ind w:left="0" w:firstLine="360"/>
        <w:jc w:val="both"/>
        <w:rPr>
          <w:lang w:val="it-IT"/>
        </w:rPr>
      </w:pPr>
      <w:r w:rsidRPr="00FF017C">
        <w:rPr>
          <w:lang w:val="it-IT"/>
        </w:rPr>
        <w:t xml:space="preserve">autoritate desemnată - autoritatea competentă în domeniul transporturilor </w:t>
      </w:r>
      <w:r w:rsidR="00AF37CC" w:rsidRPr="00FF017C">
        <w:rPr>
          <w:lang w:val="it-IT"/>
        </w:rPr>
        <w:t>care este punctul de contact pentru promotorul proiectului și care facilitează gestionarea eficientă și structurată a procedurilor de acordare a autorizațiilor în conformitate cu prezenta lege</w:t>
      </w:r>
      <w:r w:rsidRPr="00FF017C">
        <w:rPr>
          <w:lang w:val="it-IT"/>
        </w:rPr>
        <w:t>;</w:t>
      </w:r>
    </w:p>
    <w:p w14:paraId="4E554656" w14:textId="77777777" w:rsidR="00FF017C" w:rsidRDefault="00AF37CC" w:rsidP="00FF017C">
      <w:pPr>
        <w:pStyle w:val="ListParagraph"/>
        <w:numPr>
          <w:ilvl w:val="0"/>
          <w:numId w:val="9"/>
        </w:numPr>
        <w:spacing w:after="0"/>
        <w:ind w:left="0" w:firstLine="360"/>
        <w:jc w:val="both"/>
        <w:rPr>
          <w:lang w:val="it-IT"/>
        </w:rPr>
      </w:pPr>
      <w:r w:rsidRPr="00FF017C">
        <w:rPr>
          <w:lang w:val="it-IT"/>
        </w:rPr>
        <w:t>decizie de autorizare - aviz, acord, autorizație emise de entitățile competente, solicitate prin certificatul de urbanism sau prin legi speciale, inclusiv autorizația de construire. Decizia de autorizare nu include hotărârile pronunțate printr-o cale de atac administrativă sau judiciară</w:t>
      </w:r>
      <w:r w:rsidR="00521889" w:rsidRPr="00FF017C">
        <w:rPr>
          <w:lang w:val="it-IT"/>
        </w:rPr>
        <w:t>;</w:t>
      </w:r>
    </w:p>
    <w:p w14:paraId="6ACB06D9" w14:textId="77777777" w:rsidR="00FF017C" w:rsidRDefault="006846B0" w:rsidP="00FF017C">
      <w:pPr>
        <w:pStyle w:val="ListParagraph"/>
        <w:numPr>
          <w:ilvl w:val="0"/>
          <w:numId w:val="9"/>
        </w:numPr>
        <w:spacing w:after="0"/>
        <w:ind w:left="0" w:firstLine="360"/>
        <w:jc w:val="both"/>
        <w:rPr>
          <w:lang w:val="it-IT"/>
        </w:rPr>
      </w:pPr>
      <w:r w:rsidRPr="00FF017C">
        <w:rPr>
          <w:lang w:val="it-IT"/>
        </w:rPr>
        <w:t>infrastructura de transport de interes național - totalitatea construcțiilor, instalațiilor și amenajărilor rutiere, feroviare, aeriene și navale, inclusiv clădiri și instalații și echipamente de furnizare de utilități, platforme, parcări și căi de acces aferente acestora, cuprinse în proiectele de infrastructură de transport de interes național, aflate în proprietatea publică a statului;</w:t>
      </w:r>
    </w:p>
    <w:p w14:paraId="71727EE7" w14:textId="77777777" w:rsidR="00FF017C" w:rsidRDefault="006846B0" w:rsidP="00FF017C">
      <w:pPr>
        <w:pStyle w:val="ListParagraph"/>
        <w:numPr>
          <w:ilvl w:val="0"/>
          <w:numId w:val="9"/>
        </w:numPr>
        <w:spacing w:after="0"/>
        <w:ind w:left="0" w:firstLine="360"/>
        <w:jc w:val="both"/>
        <w:rPr>
          <w:lang w:val="it-IT"/>
        </w:rPr>
      </w:pPr>
      <w:r w:rsidRPr="00FF017C">
        <w:rPr>
          <w:lang w:val="it-IT"/>
        </w:rPr>
        <w:t>procedură de acordare a autorizațiilor - orice procedură care trebuie urmată în legătură cu un proiect individual care se încadrează în domeniul de aplicare al prezentei legi în vederea obținerii deciziei de autorizare cerute de autoritatea sau autoritățile unui stat membru, în temeiul dreptului Uniunii sau al dreptului intern, cu excepția măsurilor de urbanism sau de amenajare a teritoriului, a procedurilor legate de atribuirea contractelor de achiziții publice și a măsurilor luate la nivel strategic care nu se referă la un proiect specific, precum evaluarea strategică de mediu, planificarea bugetară publică sau planurile de transport naționale sau regionale</w:t>
      </w:r>
      <w:r w:rsidR="00FF017C">
        <w:rPr>
          <w:lang w:val="it-IT"/>
        </w:rPr>
        <w:t>;</w:t>
      </w:r>
    </w:p>
    <w:p w14:paraId="2AE00CC5" w14:textId="77777777" w:rsidR="00FF017C" w:rsidRDefault="00521889" w:rsidP="00FF017C">
      <w:pPr>
        <w:pStyle w:val="ListParagraph"/>
        <w:numPr>
          <w:ilvl w:val="0"/>
          <w:numId w:val="9"/>
        </w:numPr>
        <w:spacing w:after="0"/>
        <w:ind w:left="0" w:firstLine="360"/>
        <w:jc w:val="both"/>
        <w:rPr>
          <w:lang w:val="it-IT"/>
        </w:rPr>
      </w:pPr>
      <w:r w:rsidRPr="00FF017C">
        <w:rPr>
          <w:lang w:val="it-IT"/>
        </w:rPr>
        <w:t xml:space="preserve"> </w:t>
      </w:r>
      <w:bookmarkStart w:id="2" w:name="_Hlk220922082"/>
      <w:r w:rsidRPr="00FF017C">
        <w:rPr>
          <w:lang w:val="it-IT"/>
        </w:rPr>
        <w:t>proiect</w:t>
      </w:r>
      <w:bookmarkEnd w:id="2"/>
      <w:r w:rsidRPr="00FF017C">
        <w:rPr>
          <w:lang w:val="it-IT"/>
        </w:rPr>
        <w:t xml:space="preserve"> - propunere de construire</w:t>
      </w:r>
      <w:r w:rsidR="006846B0" w:rsidRPr="00FF017C">
        <w:rPr>
          <w:lang w:val="it-IT"/>
        </w:rPr>
        <w:t xml:space="preserve">, </w:t>
      </w:r>
      <w:r w:rsidRPr="00FF017C">
        <w:rPr>
          <w:lang w:val="it-IT"/>
        </w:rPr>
        <w:t>reabilitare</w:t>
      </w:r>
      <w:r w:rsidR="00585AFD" w:rsidRPr="00FF017C">
        <w:rPr>
          <w:lang w:val="it-IT"/>
        </w:rPr>
        <w:t xml:space="preserve"> sau</w:t>
      </w:r>
      <w:r w:rsidR="006846B0" w:rsidRPr="00FF017C">
        <w:rPr>
          <w:lang w:val="it-IT"/>
        </w:rPr>
        <w:t xml:space="preserve"> </w:t>
      </w:r>
      <w:r w:rsidRPr="00FF017C">
        <w:rPr>
          <w:lang w:val="it-IT"/>
        </w:rPr>
        <w:t>modernizare</w:t>
      </w:r>
      <w:r w:rsidR="00585AFD" w:rsidRPr="00FF017C">
        <w:rPr>
          <w:lang w:val="it-IT"/>
        </w:rPr>
        <w:t xml:space="preserve"> a </w:t>
      </w:r>
      <w:r w:rsidRPr="00FF017C">
        <w:rPr>
          <w:lang w:val="it-IT"/>
        </w:rPr>
        <w:t>unui tronson din infrastructura de transport de interes național sau asupra oricăror elemente ale acestuia, care are ca scop îmbunătățirea capacității, a siguranței și a eficienței respectivei infrastructuri și a cărei implementare trebuie aprobată printr-o decizie de autorizare;</w:t>
      </w:r>
    </w:p>
    <w:p w14:paraId="536B0A61" w14:textId="77777777" w:rsidR="00FF017C" w:rsidRDefault="00521889" w:rsidP="00FF017C">
      <w:pPr>
        <w:pStyle w:val="ListParagraph"/>
        <w:numPr>
          <w:ilvl w:val="0"/>
          <w:numId w:val="9"/>
        </w:numPr>
        <w:spacing w:after="0"/>
        <w:ind w:left="0" w:firstLine="360"/>
        <w:jc w:val="both"/>
        <w:rPr>
          <w:lang w:val="it-IT"/>
        </w:rPr>
      </w:pPr>
      <w:r w:rsidRPr="00FF017C">
        <w:rPr>
          <w:lang w:val="it-IT"/>
        </w:rPr>
        <w:t xml:space="preserve">proiect transfrontalier - proiect care include un tronson transfrontalier aflat între </w:t>
      </w:r>
      <w:r w:rsidR="00585AFD" w:rsidRPr="00FF017C">
        <w:rPr>
          <w:lang w:val="it-IT"/>
        </w:rPr>
        <w:t>Republica Moldova</w:t>
      </w:r>
      <w:r w:rsidRPr="00FF017C">
        <w:rPr>
          <w:lang w:val="it-IT"/>
        </w:rPr>
        <w:t xml:space="preserve"> și </w:t>
      </w:r>
      <w:r w:rsidR="00585AFD" w:rsidRPr="00FF017C">
        <w:rPr>
          <w:lang w:val="it-IT"/>
        </w:rPr>
        <w:t>o țară învecinată</w:t>
      </w:r>
      <w:r w:rsidR="008B2962" w:rsidRPr="00FF017C">
        <w:rPr>
          <w:lang w:val="it-IT"/>
        </w:rPr>
        <w:t>;</w:t>
      </w:r>
    </w:p>
    <w:p w14:paraId="5C11CE8C" w14:textId="02E9839F" w:rsidR="008B2962" w:rsidRPr="00FF017C" w:rsidRDefault="008B2962" w:rsidP="00FF017C">
      <w:pPr>
        <w:pStyle w:val="ListParagraph"/>
        <w:numPr>
          <w:ilvl w:val="0"/>
          <w:numId w:val="9"/>
        </w:numPr>
        <w:spacing w:after="0"/>
        <w:ind w:left="0" w:firstLine="360"/>
        <w:jc w:val="both"/>
        <w:rPr>
          <w:lang w:val="it-IT"/>
        </w:rPr>
      </w:pPr>
      <w:r w:rsidRPr="00FF017C">
        <w:rPr>
          <w:rFonts w:eastAsia="Times New Roman" w:cs="Times New Roman"/>
          <w:color w:val="333333"/>
          <w:kern w:val="0"/>
          <w:szCs w:val="28"/>
          <w:lang w:val="it-IT"/>
          <w14:ligatures w14:val="none"/>
        </w:rPr>
        <w:t>promotorul proiectului - entitatea care solicită autorizarea implementării unui proiect sau autoritatea publică inițiatoare a unui proiect.</w:t>
      </w:r>
    </w:p>
    <w:p w14:paraId="4FAB6381" w14:textId="77777777" w:rsidR="00585AFD" w:rsidRDefault="00585AFD" w:rsidP="00521889">
      <w:pPr>
        <w:spacing w:after="0"/>
        <w:ind w:firstLine="709"/>
        <w:jc w:val="both"/>
        <w:rPr>
          <w:lang w:val="it-IT"/>
        </w:rPr>
      </w:pPr>
    </w:p>
    <w:p w14:paraId="27EBA842" w14:textId="018CB52D" w:rsidR="00521889" w:rsidRDefault="00521889" w:rsidP="00521889">
      <w:pPr>
        <w:spacing w:after="0"/>
        <w:ind w:firstLine="709"/>
        <w:jc w:val="both"/>
        <w:rPr>
          <w:b/>
          <w:bCs/>
          <w:lang w:val="it-IT"/>
        </w:rPr>
      </w:pPr>
      <w:r w:rsidRPr="002D5645">
        <w:rPr>
          <w:b/>
          <w:bCs/>
          <w:lang w:val="it-IT"/>
        </w:rPr>
        <w:t>Articolul 3</w:t>
      </w:r>
      <w:r w:rsidR="009F2C5E" w:rsidRPr="002D5645">
        <w:rPr>
          <w:b/>
          <w:bCs/>
          <w:lang w:val="it-IT"/>
        </w:rPr>
        <w:t xml:space="preserve"> </w:t>
      </w:r>
      <w:r w:rsidR="008B2962" w:rsidRPr="002D5645">
        <w:rPr>
          <w:b/>
          <w:bCs/>
          <w:lang w:val="it-IT"/>
        </w:rPr>
        <w:t>Autoritatea desemnată</w:t>
      </w:r>
    </w:p>
    <w:p w14:paraId="1CE31E23" w14:textId="77777777" w:rsidR="00592EF8" w:rsidRPr="002D5645" w:rsidRDefault="00592EF8" w:rsidP="00521889">
      <w:pPr>
        <w:spacing w:after="0"/>
        <w:ind w:firstLine="709"/>
        <w:jc w:val="both"/>
        <w:rPr>
          <w:b/>
          <w:bCs/>
          <w:lang w:val="it-IT"/>
        </w:rPr>
      </w:pPr>
    </w:p>
    <w:p w14:paraId="16A2B748" w14:textId="2B314FF8" w:rsidR="00521889" w:rsidRPr="00EA4F41" w:rsidRDefault="00521889" w:rsidP="00B32EEE">
      <w:pPr>
        <w:pStyle w:val="ListParagraph"/>
        <w:numPr>
          <w:ilvl w:val="0"/>
          <w:numId w:val="3"/>
        </w:numPr>
        <w:spacing w:after="0"/>
        <w:ind w:left="0" w:firstLine="709"/>
        <w:jc w:val="both"/>
        <w:rPr>
          <w:lang w:val="it-IT"/>
        </w:rPr>
      </w:pPr>
      <w:r w:rsidRPr="00EA4F41">
        <w:rPr>
          <w:lang w:val="it-IT"/>
        </w:rPr>
        <w:t xml:space="preserve">Autoritatea desemnată pentru proiectele care fac obiectul prezentei </w:t>
      </w:r>
      <w:r w:rsidR="00420B71" w:rsidRPr="00EA4F41">
        <w:rPr>
          <w:lang w:val="it-IT"/>
        </w:rPr>
        <w:t>legi</w:t>
      </w:r>
      <w:r w:rsidRPr="00EA4F41">
        <w:rPr>
          <w:lang w:val="it-IT"/>
        </w:rPr>
        <w:t xml:space="preserve"> este Ministerul Infrastructurii</w:t>
      </w:r>
      <w:r w:rsidR="008B2962" w:rsidRPr="00EA4F41">
        <w:rPr>
          <w:lang w:val="it-IT"/>
        </w:rPr>
        <w:t xml:space="preserve"> și Dezvoltării Regionale.</w:t>
      </w:r>
    </w:p>
    <w:p w14:paraId="615DB7FD" w14:textId="726FC594" w:rsidR="00B32EEE" w:rsidRDefault="00EA4F41" w:rsidP="00B32EEE">
      <w:pPr>
        <w:pStyle w:val="ListParagraph"/>
        <w:numPr>
          <w:ilvl w:val="0"/>
          <w:numId w:val="3"/>
        </w:numPr>
        <w:spacing w:after="0"/>
        <w:ind w:left="0" w:firstLine="709"/>
        <w:jc w:val="both"/>
        <w:rPr>
          <w:lang w:val="it-IT"/>
        </w:rPr>
      </w:pPr>
      <w:r w:rsidRPr="00B32EEE">
        <w:rPr>
          <w:lang w:val="it-IT"/>
        </w:rPr>
        <w:t xml:space="preserve">Atunci când este necesar, Guvernul poate să desemneze în calitatea de autoritate desemnată mai multe autorități diferite, în funcție de proiect sau de categoria de proiecte. Într-un astfel de caz, Guvernul indică proiectul și/sau procedura de acordare a autorizațiilor pentru care este responsabilă autoritatea desemnată de către Guvern. </w:t>
      </w:r>
    </w:p>
    <w:p w14:paraId="0511646E" w14:textId="5971F4BF" w:rsidR="00B32EEE" w:rsidRDefault="00B32EEE" w:rsidP="00B32EEE">
      <w:pPr>
        <w:pStyle w:val="ListParagraph"/>
        <w:numPr>
          <w:ilvl w:val="0"/>
          <w:numId w:val="3"/>
        </w:numPr>
        <w:spacing w:after="0"/>
        <w:ind w:left="0" w:firstLine="709"/>
        <w:jc w:val="both"/>
        <w:rPr>
          <w:lang w:val="it-IT"/>
        </w:rPr>
      </w:pPr>
      <w:r w:rsidRPr="00B32EEE">
        <w:rPr>
          <w:lang w:val="it-IT"/>
        </w:rPr>
        <w:lastRenderedPageBreak/>
        <w:t>Autoritatea desemnată pune la dispoziție pe site-ul oficial al autorității informații cu privire proiectele pe care le coordonează, inclusiv referitor la stadiul actual al procedurilor de acordare a autorizațiilor de construcție</w:t>
      </w:r>
      <w:r w:rsidR="009C66F8">
        <w:rPr>
          <w:lang w:val="it-IT"/>
        </w:rPr>
        <w:t>.</w:t>
      </w:r>
    </w:p>
    <w:p w14:paraId="7D99326E" w14:textId="5CB57F4F" w:rsidR="009C66F8" w:rsidRDefault="009C66F8" w:rsidP="00EA4F41">
      <w:pPr>
        <w:pStyle w:val="ListParagraph"/>
        <w:numPr>
          <w:ilvl w:val="0"/>
          <w:numId w:val="3"/>
        </w:numPr>
        <w:spacing w:after="0"/>
        <w:ind w:left="0" w:firstLine="709"/>
        <w:jc w:val="both"/>
        <w:rPr>
          <w:lang w:val="it-IT"/>
        </w:rPr>
      </w:pPr>
      <w:r w:rsidRPr="009C66F8">
        <w:rPr>
          <w:lang w:val="it-IT"/>
        </w:rPr>
        <w:t>Autorit</w:t>
      </w:r>
      <w:r w:rsidR="00336742">
        <w:rPr>
          <w:lang w:val="it-IT"/>
        </w:rPr>
        <w:t>atea</w:t>
      </w:r>
      <w:r w:rsidRPr="009C66F8">
        <w:rPr>
          <w:lang w:val="it-IT"/>
        </w:rPr>
        <w:t xml:space="preserve"> desemnat</w:t>
      </w:r>
      <w:r w:rsidR="00336742">
        <w:rPr>
          <w:lang w:val="it-IT"/>
        </w:rPr>
        <w:t>ă</w:t>
      </w:r>
      <w:r w:rsidRPr="009C66F8">
        <w:rPr>
          <w:lang w:val="it-IT"/>
        </w:rPr>
        <w:t xml:space="preserve"> asistă </w:t>
      </w:r>
      <w:r w:rsidR="00336742">
        <w:rPr>
          <w:lang w:val="it-IT"/>
        </w:rPr>
        <w:t>pomotorii</w:t>
      </w:r>
      <w:r w:rsidRPr="009C66F8">
        <w:rPr>
          <w:lang w:val="it-IT"/>
        </w:rPr>
        <w:t xml:space="preserve"> și coordonează procedurile de eliberare a autorizațiilor de construcție pentru proiectele care fac parte din rețeaua transeuropeană de transport (TEN-T) menționată la articolul 1</w:t>
      </w:r>
      <w:r>
        <w:rPr>
          <w:lang w:val="it-IT"/>
        </w:rPr>
        <w:t xml:space="preserve"> alin</w:t>
      </w:r>
      <w:r w:rsidR="00904987">
        <w:rPr>
          <w:lang w:val="it-IT"/>
        </w:rPr>
        <w:t>eatul</w:t>
      </w:r>
      <w:r>
        <w:rPr>
          <w:lang w:val="it-IT"/>
        </w:rPr>
        <w:t xml:space="preserve"> (2)</w:t>
      </w:r>
      <w:r w:rsidRPr="009C66F8">
        <w:rPr>
          <w:lang w:val="it-IT"/>
        </w:rPr>
        <w:t xml:space="preserve">. </w:t>
      </w:r>
    </w:p>
    <w:p w14:paraId="332AB02F" w14:textId="673BD8E5" w:rsidR="00904987" w:rsidRPr="00653ABF" w:rsidRDefault="00904987" w:rsidP="00EA4F41">
      <w:pPr>
        <w:pStyle w:val="ListParagraph"/>
        <w:numPr>
          <w:ilvl w:val="0"/>
          <w:numId w:val="3"/>
        </w:numPr>
        <w:spacing w:after="0"/>
        <w:ind w:left="0" w:firstLine="709"/>
        <w:jc w:val="both"/>
        <w:rPr>
          <w:lang w:val="it-IT"/>
        </w:rPr>
      </w:pPr>
      <w:r w:rsidRPr="00904987">
        <w:rPr>
          <w:lang w:val="it-IT"/>
        </w:rPr>
        <w:t>Toate autoritățile implicate în procesul de eliberare a autorizațiilor de construcție pentru proiectele menționate la articolul 1 alineatul (</w:t>
      </w:r>
      <w:r>
        <w:rPr>
          <w:lang w:val="it-IT"/>
        </w:rPr>
        <w:t>2</w:t>
      </w:r>
      <w:r w:rsidRPr="00904987">
        <w:rPr>
          <w:lang w:val="it-IT"/>
        </w:rPr>
        <w:t xml:space="preserve">), cu excepția autorităților judiciare, </w:t>
      </w:r>
      <w:r w:rsidRPr="00FF122D">
        <w:rPr>
          <w:rFonts w:cs="Times New Roman"/>
          <w:color w:val="000000" w:themeColor="text1"/>
          <w:szCs w:val="28"/>
          <w:lang w:val="ro-RO"/>
        </w:rPr>
        <w:t>acordă prioritate proiectelor care intră în domeniul de aplicare al legi</w:t>
      </w:r>
      <w:r>
        <w:rPr>
          <w:rFonts w:cs="Times New Roman"/>
          <w:color w:val="000000" w:themeColor="text1"/>
          <w:sz w:val="22"/>
          <w:lang w:val="ro-RO"/>
        </w:rPr>
        <w:t xml:space="preserve"> </w:t>
      </w:r>
      <w:r w:rsidRPr="00653ABF">
        <w:rPr>
          <w:lang w:val="it-IT"/>
        </w:rPr>
        <w:t xml:space="preserve">în vederea respectării termenului menționat la </w:t>
      </w:r>
      <w:r w:rsidR="00E61BA4" w:rsidRPr="00653ABF">
        <w:rPr>
          <w:lang w:val="it-IT"/>
        </w:rPr>
        <w:t xml:space="preserve">art. 4 </w:t>
      </w:r>
      <w:r w:rsidRPr="00653ABF">
        <w:rPr>
          <w:lang w:val="it-IT"/>
        </w:rPr>
        <w:t>alineatul (</w:t>
      </w:r>
      <w:r w:rsidR="001A41C2">
        <w:rPr>
          <w:lang w:val="it-IT"/>
        </w:rPr>
        <w:t>2</w:t>
      </w:r>
      <w:r w:rsidRPr="00653ABF">
        <w:rPr>
          <w:lang w:val="it-IT"/>
        </w:rPr>
        <w:t>).</w:t>
      </w:r>
    </w:p>
    <w:p w14:paraId="7B5E0DAF" w14:textId="7781107F" w:rsidR="00521889" w:rsidRPr="00EE5E10" w:rsidRDefault="00EA4F41" w:rsidP="00EE5E10">
      <w:pPr>
        <w:pStyle w:val="ListParagraph"/>
        <w:numPr>
          <w:ilvl w:val="0"/>
          <w:numId w:val="3"/>
        </w:numPr>
        <w:spacing w:after="0"/>
        <w:ind w:left="0" w:firstLine="709"/>
        <w:jc w:val="both"/>
        <w:rPr>
          <w:lang w:val="en-US"/>
        </w:rPr>
      </w:pPr>
      <w:proofErr w:type="spellStart"/>
      <w:r w:rsidRPr="00EE5E10">
        <w:rPr>
          <w:lang w:val="en-US"/>
        </w:rPr>
        <w:t>A</w:t>
      </w:r>
      <w:r w:rsidR="00521889" w:rsidRPr="00EE5E10">
        <w:rPr>
          <w:lang w:val="en-US"/>
        </w:rPr>
        <w:t>utoritate</w:t>
      </w:r>
      <w:r w:rsidRPr="00EE5E10">
        <w:rPr>
          <w:lang w:val="en-US"/>
        </w:rPr>
        <w:t>a</w:t>
      </w:r>
      <w:proofErr w:type="spellEnd"/>
      <w:r w:rsidR="00521889" w:rsidRPr="00EE5E10">
        <w:rPr>
          <w:lang w:val="en-US"/>
        </w:rPr>
        <w:t xml:space="preserve"> </w:t>
      </w:r>
      <w:proofErr w:type="spellStart"/>
      <w:r w:rsidR="00521889" w:rsidRPr="00EE5E10">
        <w:rPr>
          <w:lang w:val="en-US"/>
        </w:rPr>
        <w:t>desemnată</w:t>
      </w:r>
      <w:proofErr w:type="spellEnd"/>
      <w:r w:rsidR="008B2962" w:rsidRPr="00EE5E10">
        <w:rPr>
          <w:lang w:val="en-US"/>
        </w:rPr>
        <w:t xml:space="preserve"> </w:t>
      </w:r>
      <w:r w:rsidR="00EE5E10" w:rsidRPr="00EE5E10">
        <w:rPr>
          <w:lang w:val="en-US"/>
        </w:rPr>
        <w:t xml:space="preserve">are </w:t>
      </w:r>
      <w:proofErr w:type="spellStart"/>
      <w:r w:rsidR="00EE5E10" w:rsidRPr="00EE5E10">
        <w:rPr>
          <w:lang w:val="en-US"/>
        </w:rPr>
        <w:t>următoarele</w:t>
      </w:r>
      <w:proofErr w:type="spellEnd"/>
      <w:r w:rsidR="00EE5E10" w:rsidRPr="00EE5E10">
        <w:rPr>
          <w:lang w:val="en-US"/>
        </w:rPr>
        <w:t xml:space="preserve"> </w:t>
      </w:r>
      <w:proofErr w:type="spellStart"/>
      <w:r w:rsidR="00EE5E10" w:rsidRPr="00EE5E10">
        <w:rPr>
          <w:lang w:val="en-US"/>
        </w:rPr>
        <w:t>at</w:t>
      </w:r>
      <w:r w:rsidR="00EE5E10">
        <w:rPr>
          <w:lang w:val="en-US"/>
        </w:rPr>
        <w:t>ribuții</w:t>
      </w:r>
      <w:proofErr w:type="spellEnd"/>
      <w:r w:rsidR="00EE5E10">
        <w:rPr>
          <w:lang w:val="en-US"/>
        </w:rPr>
        <w:t>:</w:t>
      </w:r>
    </w:p>
    <w:p w14:paraId="139CCC9A" w14:textId="4473AF5D" w:rsidR="00EE5E10" w:rsidRDefault="00EE5E10" w:rsidP="00EE5E10">
      <w:pPr>
        <w:pStyle w:val="ListParagraph"/>
        <w:numPr>
          <w:ilvl w:val="0"/>
          <w:numId w:val="6"/>
        </w:numPr>
        <w:spacing w:after="0"/>
        <w:ind w:left="0" w:firstLine="709"/>
        <w:jc w:val="both"/>
        <w:rPr>
          <w:lang w:val="it-IT"/>
        </w:rPr>
      </w:pPr>
      <w:r w:rsidRPr="00EE5E10">
        <w:rPr>
          <w:lang w:val="it-IT"/>
        </w:rPr>
        <w:t>asigură punctul de contact în vederea obținerii de informații de către promotorul proiectului și de către celelalte autorități relevante implicate în procedura care are drept rezultat decizia de autorizare pentru un anumit proiect</w:t>
      </w:r>
      <w:r>
        <w:rPr>
          <w:lang w:val="it-IT"/>
        </w:rPr>
        <w:t>;</w:t>
      </w:r>
    </w:p>
    <w:p w14:paraId="7A53722B" w14:textId="77777777" w:rsidR="00EE5E10" w:rsidRDefault="00EE5E10" w:rsidP="00EE5E10">
      <w:pPr>
        <w:pStyle w:val="ListParagraph"/>
        <w:numPr>
          <w:ilvl w:val="0"/>
          <w:numId w:val="6"/>
        </w:numPr>
        <w:spacing w:after="0"/>
        <w:ind w:left="0" w:firstLine="709"/>
        <w:jc w:val="both"/>
        <w:rPr>
          <w:lang w:val="it-IT"/>
        </w:rPr>
      </w:pPr>
      <w:r w:rsidRPr="00EE5E10">
        <w:rPr>
          <w:lang w:val="it-IT"/>
        </w:rPr>
        <w:t>monitorizează durata procedurii de acordare a autorizațiilor, înregistrează orice prelungire a termenului </w:t>
      </w:r>
      <w:r>
        <w:rPr>
          <w:lang w:val="ro-MD"/>
        </w:rPr>
        <w:t xml:space="preserve"> </w:t>
      </w:r>
      <w:r w:rsidRPr="00EE5E10">
        <w:rPr>
          <w:lang w:val="it-IT"/>
        </w:rPr>
        <w:t xml:space="preserve">de 4 ani de la notificarea </w:t>
      </w:r>
      <w:r>
        <w:rPr>
          <w:lang w:val="it-IT"/>
        </w:rPr>
        <w:t xml:space="preserve">proiectului, </w:t>
      </w:r>
      <w:r w:rsidRPr="00EE5E10">
        <w:rPr>
          <w:lang w:val="it-IT"/>
        </w:rPr>
        <w:t>acordă sau respinge, după caz, prelungirea termenului</w:t>
      </w:r>
      <w:r>
        <w:rPr>
          <w:lang w:val="it-IT"/>
        </w:rPr>
        <w:t>.</w:t>
      </w:r>
    </w:p>
    <w:p w14:paraId="161FBE55" w14:textId="77777777" w:rsidR="00791A74" w:rsidRDefault="00EE5E10" w:rsidP="00791A74">
      <w:pPr>
        <w:pStyle w:val="ListParagraph"/>
        <w:numPr>
          <w:ilvl w:val="0"/>
          <w:numId w:val="6"/>
        </w:numPr>
        <w:spacing w:after="0"/>
        <w:ind w:left="0" w:firstLine="709"/>
        <w:jc w:val="both"/>
        <w:rPr>
          <w:lang w:val="it-IT"/>
        </w:rPr>
      </w:pPr>
      <w:r w:rsidRPr="00EE5E10">
        <w:rPr>
          <w:lang w:val="it-IT"/>
        </w:rPr>
        <w:t>oferă promotorului proiectului, la cerere, orientări în ceea ce privește transmiterea tuturor informațiilor și a documentelor relevante, inclusiv cu privire la toate autorizațiile, deciziile și avizele care trebuie să fie obținute și emise în vederea obținerii deciziei de autorizare</w:t>
      </w:r>
      <w:r>
        <w:rPr>
          <w:lang w:val="it-IT"/>
        </w:rPr>
        <w:t>;</w:t>
      </w:r>
    </w:p>
    <w:p w14:paraId="47A43EDD" w14:textId="17665102" w:rsidR="00791A74" w:rsidRPr="00F94A54" w:rsidRDefault="00EE5E10" w:rsidP="00F94A54">
      <w:pPr>
        <w:pStyle w:val="ListParagraph"/>
        <w:numPr>
          <w:ilvl w:val="0"/>
          <w:numId w:val="6"/>
        </w:numPr>
        <w:spacing w:after="0"/>
        <w:ind w:left="0" w:firstLine="709"/>
        <w:jc w:val="both"/>
        <w:rPr>
          <w:szCs w:val="28"/>
          <w:lang w:val="it-IT"/>
        </w:rPr>
      </w:pPr>
      <w:r w:rsidRPr="00791A74">
        <w:rPr>
          <w:lang w:val="it-IT"/>
        </w:rPr>
        <w:t>oferă promotorului proiectului</w:t>
      </w:r>
      <w:r w:rsidR="00791A74" w:rsidRPr="00791A74">
        <w:rPr>
          <w:lang w:val="it-IT"/>
        </w:rPr>
        <w:t xml:space="preserve"> </w:t>
      </w:r>
      <w:r w:rsidR="00F94A54" w:rsidRPr="00F94A54">
        <w:rPr>
          <w:lang w:val="it-IT"/>
        </w:rPr>
        <w:t>informații generale cu rol de orientări privind notificarea, adaptate, dacă este cazul, la modul de transport vizat, cuprinzând informații cu privire la autorizațiile, deciziile și avizele care pot fi cerute pentru implementarea unui proiect</w:t>
      </w:r>
      <w:r w:rsidR="00F94A54">
        <w:rPr>
          <w:lang w:val="it-IT"/>
        </w:rPr>
        <w:t xml:space="preserve">. </w:t>
      </w:r>
      <w:r w:rsidR="00791A74" w:rsidRPr="00F94A54">
        <w:rPr>
          <w:rFonts w:eastAsia="Times New Roman" w:cs="Times New Roman"/>
          <w:color w:val="333333"/>
          <w:kern w:val="0"/>
          <w:szCs w:val="28"/>
          <w:lang w:val="it-IT"/>
          <w14:ligatures w14:val="none"/>
        </w:rPr>
        <w:t>Aceste informații cuprind, pentru fiecare autorizație, decizie sau aviz, următoarele:</w:t>
      </w:r>
    </w:p>
    <w:p w14:paraId="063C9648" w14:textId="3C926C80" w:rsidR="00F94A54" w:rsidRPr="00F94A54" w:rsidRDefault="00F94A54" w:rsidP="00F94A54">
      <w:pPr>
        <w:pStyle w:val="ListParagraph"/>
        <w:numPr>
          <w:ilvl w:val="0"/>
          <w:numId w:val="7"/>
        </w:numPr>
        <w:spacing w:after="0"/>
        <w:jc w:val="both"/>
        <w:rPr>
          <w:szCs w:val="28"/>
          <w:lang w:val="it-IT"/>
        </w:rPr>
      </w:pPr>
      <w:r w:rsidRPr="00F94A54">
        <w:rPr>
          <w:szCs w:val="28"/>
          <w:lang w:val="it-IT"/>
        </w:rPr>
        <w:t>informații generale cu privire la domeniul de aplicare material și la nivelul de detaliere a informațiilor care trebuie prezentate de promotorul proiectului;</w:t>
      </w:r>
    </w:p>
    <w:p w14:paraId="649ED65C" w14:textId="77777777" w:rsidR="00F94A54" w:rsidRPr="00F94A54" w:rsidRDefault="00F94A54" w:rsidP="00F94A54">
      <w:pPr>
        <w:pStyle w:val="ListParagraph"/>
        <w:numPr>
          <w:ilvl w:val="0"/>
          <w:numId w:val="7"/>
        </w:numPr>
        <w:spacing w:after="0"/>
        <w:jc w:val="both"/>
        <w:rPr>
          <w:szCs w:val="28"/>
          <w:lang w:val="it-IT"/>
        </w:rPr>
      </w:pPr>
      <w:r w:rsidRPr="00F94A54">
        <w:rPr>
          <w:szCs w:val="28"/>
          <w:lang w:val="it-IT"/>
        </w:rPr>
        <w:t>termenele aplicabile sau, în cazul în care nu există astfel de termene, termenele orientative;</w:t>
      </w:r>
    </w:p>
    <w:p w14:paraId="7DBF69D4" w14:textId="6FCED2B1" w:rsidR="00F94A54" w:rsidRPr="00F94A54" w:rsidRDefault="00F94A54" w:rsidP="00F94A54">
      <w:pPr>
        <w:pStyle w:val="ListParagraph"/>
        <w:numPr>
          <w:ilvl w:val="0"/>
          <w:numId w:val="7"/>
        </w:numPr>
        <w:spacing w:after="0"/>
        <w:jc w:val="both"/>
        <w:rPr>
          <w:szCs w:val="28"/>
          <w:lang w:val="it-IT"/>
        </w:rPr>
      </w:pPr>
      <w:r w:rsidRPr="00F94A54">
        <w:rPr>
          <w:szCs w:val="28"/>
          <w:lang w:val="it-IT"/>
        </w:rPr>
        <w:t>datele de contact ale autorităților și ale părților interesate care sunt în mod normal implicate în consultările legate de diferitele autorizații, decizii și avize</w:t>
      </w:r>
      <w:r>
        <w:rPr>
          <w:szCs w:val="28"/>
          <w:lang w:val="it-IT"/>
        </w:rPr>
        <w:t>.</w:t>
      </w:r>
    </w:p>
    <w:p w14:paraId="7695B2D6" w14:textId="1C865C19" w:rsidR="00521889" w:rsidRDefault="00FC69C0" w:rsidP="00521889">
      <w:pPr>
        <w:spacing w:after="0"/>
        <w:ind w:firstLine="709"/>
        <w:jc w:val="both"/>
        <w:rPr>
          <w:szCs w:val="28"/>
          <w:lang w:val="it-IT"/>
        </w:rPr>
      </w:pPr>
      <w:r>
        <w:rPr>
          <w:szCs w:val="28"/>
          <w:lang w:val="it-IT"/>
        </w:rPr>
        <w:t>5</w:t>
      </w:r>
      <w:r w:rsidR="00521889" w:rsidRPr="00F94A54">
        <w:rPr>
          <w:szCs w:val="28"/>
          <w:lang w:val="it-IT"/>
        </w:rPr>
        <w:t xml:space="preserve">) </w:t>
      </w:r>
      <w:r w:rsidR="00653ABF">
        <w:rPr>
          <w:szCs w:val="28"/>
          <w:lang w:val="it-IT"/>
        </w:rPr>
        <w:tab/>
      </w:r>
      <w:r w:rsidR="00521889" w:rsidRPr="00F94A54">
        <w:rPr>
          <w:szCs w:val="28"/>
          <w:lang w:val="it-IT"/>
        </w:rPr>
        <w:t xml:space="preserve">oferă </w:t>
      </w:r>
      <w:r w:rsidR="001A41C2" w:rsidRPr="001A41C2">
        <w:rPr>
          <w:szCs w:val="28"/>
          <w:lang w:val="it-IT"/>
        </w:rPr>
        <w:t>promotorului</w:t>
      </w:r>
      <w:r w:rsidR="00521889" w:rsidRPr="00F94A54">
        <w:rPr>
          <w:szCs w:val="28"/>
          <w:lang w:val="it-IT"/>
        </w:rPr>
        <w:t xml:space="preserve"> orientări cu privire la informațiile și/sau documentele </w:t>
      </w:r>
      <w:r w:rsidR="00521889" w:rsidRPr="00653ABF">
        <w:rPr>
          <w:szCs w:val="28"/>
          <w:lang w:val="it-IT"/>
        </w:rPr>
        <w:t xml:space="preserve">suplimentare care ar trebui furnizate în cazul în care notificarea prevăzută la art. </w:t>
      </w:r>
      <w:r w:rsidR="00653ABF" w:rsidRPr="00653ABF">
        <w:rPr>
          <w:szCs w:val="28"/>
          <w:lang w:val="it-IT"/>
        </w:rPr>
        <w:t>5</w:t>
      </w:r>
      <w:r w:rsidR="00521889" w:rsidRPr="00653ABF">
        <w:rPr>
          <w:szCs w:val="28"/>
          <w:lang w:val="it-IT"/>
        </w:rPr>
        <w:t xml:space="preserve"> alin. (</w:t>
      </w:r>
      <w:r w:rsidR="001A41C2">
        <w:rPr>
          <w:szCs w:val="28"/>
          <w:lang w:val="it-IT"/>
        </w:rPr>
        <w:t>2</w:t>
      </w:r>
      <w:r w:rsidR="00521889" w:rsidRPr="00653ABF">
        <w:rPr>
          <w:szCs w:val="28"/>
          <w:lang w:val="it-IT"/>
        </w:rPr>
        <w:t>) a fost respinsă.</w:t>
      </w:r>
    </w:p>
    <w:p w14:paraId="6D15B3EC" w14:textId="1121A7EF" w:rsidR="00440138" w:rsidRDefault="00521889" w:rsidP="00521889">
      <w:pPr>
        <w:spacing w:after="0"/>
        <w:ind w:firstLine="709"/>
        <w:jc w:val="both"/>
        <w:rPr>
          <w:lang w:val="it-IT"/>
        </w:rPr>
      </w:pPr>
      <w:r w:rsidRPr="00521889">
        <w:rPr>
          <w:lang w:val="it-IT"/>
        </w:rPr>
        <w:t>(</w:t>
      </w:r>
      <w:r w:rsidR="004A4702">
        <w:rPr>
          <w:lang w:val="it-IT"/>
        </w:rPr>
        <w:t>7</w:t>
      </w:r>
      <w:r w:rsidRPr="00521889">
        <w:rPr>
          <w:lang w:val="it-IT"/>
        </w:rPr>
        <w:t xml:space="preserve">) </w:t>
      </w:r>
      <w:r w:rsidR="00440138" w:rsidRPr="00440138">
        <w:rPr>
          <w:lang w:val="it-IT"/>
        </w:rPr>
        <w:t>Atribuțiile autorității desemnate prevăzute la alin. (</w:t>
      </w:r>
      <w:r w:rsidR="003A5DE9">
        <w:rPr>
          <w:lang w:val="it-IT"/>
        </w:rPr>
        <w:t>6</w:t>
      </w:r>
      <w:r w:rsidR="00440138" w:rsidRPr="00440138">
        <w:rPr>
          <w:lang w:val="it-IT"/>
        </w:rPr>
        <w:t>) nu aduc atingere competențelor legale ale celorlalte autorități implicate în procedura de autorizare și nu limitează dreptul promotorului proiectului de a se adresa direct autorităților care emit autorizațiile, deciziile sau avizele necesare.</w:t>
      </w:r>
    </w:p>
    <w:p w14:paraId="67FAA2FE" w14:textId="27E0DA5D" w:rsidR="00521889" w:rsidRDefault="00440138" w:rsidP="00521889">
      <w:pPr>
        <w:spacing w:after="0"/>
        <w:ind w:firstLine="709"/>
        <w:jc w:val="both"/>
        <w:rPr>
          <w:lang w:val="it-IT"/>
        </w:rPr>
      </w:pPr>
      <w:r>
        <w:rPr>
          <w:lang w:val="it-IT"/>
        </w:rPr>
        <w:t xml:space="preserve">(8) </w:t>
      </w:r>
      <w:r w:rsidR="00FB63AD">
        <w:rPr>
          <w:lang w:val="it-IT"/>
        </w:rPr>
        <w:t>Promotorii</w:t>
      </w:r>
      <w:r w:rsidR="00521889" w:rsidRPr="00521889">
        <w:rPr>
          <w:lang w:val="it-IT"/>
        </w:rPr>
        <w:t xml:space="preserve"> asigură relația cu toate autoritățile/entitățile implicate în procedura de acordare a autorizațiilor necesare și integrarea în proiect a datelor și informațiilor conținute în avizele/acordurile/autorizațiile emise de acestea, în vederea obținerii autorizației de construire.</w:t>
      </w:r>
    </w:p>
    <w:p w14:paraId="7BA5240E" w14:textId="77777777" w:rsidR="002D5645" w:rsidRDefault="002D5645" w:rsidP="00521889">
      <w:pPr>
        <w:spacing w:after="0"/>
        <w:ind w:firstLine="709"/>
        <w:jc w:val="both"/>
        <w:rPr>
          <w:lang w:val="it-IT"/>
        </w:rPr>
      </w:pPr>
    </w:p>
    <w:p w14:paraId="764D66B1" w14:textId="74A0E419" w:rsidR="002D5645" w:rsidRDefault="00521889" w:rsidP="00521889">
      <w:pPr>
        <w:spacing w:after="0"/>
        <w:ind w:firstLine="709"/>
        <w:jc w:val="both"/>
        <w:rPr>
          <w:b/>
          <w:bCs/>
          <w:lang w:val="it-IT"/>
        </w:rPr>
      </w:pPr>
      <w:r w:rsidRPr="000D284A">
        <w:rPr>
          <w:b/>
          <w:bCs/>
          <w:lang w:val="it-IT"/>
        </w:rPr>
        <w:t>Articolul 4</w:t>
      </w:r>
      <w:r w:rsidR="002D5645" w:rsidRPr="000D284A">
        <w:rPr>
          <w:b/>
          <w:bCs/>
          <w:lang w:val="it-IT"/>
        </w:rPr>
        <w:t xml:space="preserve"> </w:t>
      </w:r>
      <w:r w:rsidR="00164A6E" w:rsidRPr="00164A6E">
        <w:rPr>
          <w:b/>
          <w:bCs/>
          <w:lang w:val="it-IT"/>
        </w:rPr>
        <w:t>Durata procedurii de acordare a autorizațiilor</w:t>
      </w:r>
    </w:p>
    <w:p w14:paraId="57188581" w14:textId="77777777" w:rsidR="00164A6E" w:rsidRDefault="00164A6E" w:rsidP="00521889">
      <w:pPr>
        <w:spacing w:after="0"/>
        <w:ind w:firstLine="709"/>
        <w:jc w:val="both"/>
        <w:rPr>
          <w:b/>
          <w:bCs/>
          <w:lang w:val="it-IT"/>
        </w:rPr>
      </w:pPr>
    </w:p>
    <w:p w14:paraId="4A330A53" w14:textId="63D9004B" w:rsidR="00737789" w:rsidRDefault="00737789" w:rsidP="000D284A">
      <w:pPr>
        <w:pStyle w:val="ListParagraph"/>
        <w:numPr>
          <w:ilvl w:val="0"/>
          <w:numId w:val="4"/>
        </w:numPr>
        <w:tabs>
          <w:tab w:val="left" w:pos="993"/>
        </w:tabs>
        <w:spacing w:after="0"/>
        <w:ind w:left="0" w:firstLine="426"/>
        <w:jc w:val="both"/>
        <w:rPr>
          <w:lang w:val="it-IT"/>
        </w:rPr>
      </w:pPr>
      <w:r w:rsidRPr="000D284A">
        <w:rPr>
          <w:lang w:val="it-IT"/>
        </w:rPr>
        <w:lastRenderedPageBreak/>
        <w:t>Acordarea autorizației de construire se realizează de către instituția din subordinea organului central de specialitate responsabilă de implementarea politicii în domeniile urbanism</w:t>
      </w:r>
      <w:r w:rsidR="000D284A" w:rsidRPr="000D284A">
        <w:rPr>
          <w:lang w:val="it-IT"/>
        </w:rPr>
        <w:t xml:space="preserve"> și construcții, confrom Regulam</w:t>
      </w:r>
      <w:r w:rsidR="006628F7">
        <w:rPr>
          <w:lang w:val="it-IT"/>
        </w:rPr>
        <w:t>en</w:t>
      </w:r>
      <w:r w:rsidR="000D284A" w:rsidRPr="000D284A">
        <w:rPr>
          <w:lang w:val="it-IT"/>
        </w:rPr>
        <w:t>tului aprobat de Guvern.</w:t>
      </w:r>
    </w:p>
    <w:p w14:paraId="5D4A5AC7" w14:textId="77777777" w:rsidR="004D6256" w:rsidRDefault="00521889" w:rsidP="004D6256">
      <w:pPr>
        <w:pStyle w:val="ListParagraph"/>
        <w:numPr>
          <w:ilvl w:val="0"/>
          <w:numId w:val="4"/>
        </w:numPr>
        <w:tabs>
          <w:tab w:val="left" w:pos="993"/>
        </w:tabs>
        <w:ind w:left="0" w:firstLine="426"/>
        <w:jc w:val="both"/>
        <w:rPr>
          <w:lang w:val="it-IT"/>
        </w:rPr>
      </w:pPr>
      <w:r w:rsidRPr="004D6256">
        <w:rPr>
          <w:lang w:val="it-IT"/>
        </w:rPr>
        <w:t xml:space="preserve">Durata maximă a procedurii de acordare a autorizațiilor definită potrivit prezentei </w:t>
      </w:r>
      <w:r w:rsidR="004D6256">
        <w:rPr>
          <w:lang w:val="it-IT"/>
        </w:rPr>
        <w:t>legi</w:t>
      </w:r>
      <w:r w:rsidRPr="004D6256">
        <w:rPr>
          <w:lang w:val="it-IT"/>
        </w:rPr>
        <w:t xml:space="preserve"> este de 4 ani și include și perioada alocată elaborării documentațiilor tehnico-economice, aprobării indicatorilor tehnico-economici, asigurarea terenurilor necesare implementării proiectului, exproprieri, precum și orice alte studii de specialitate necesare în procesul de obținere a avizelor, acordurilor și autorizațiilor.</w:t>
      </w:r>
    </w:p>
    <w:p w14:paraId="652F4EAF" w14:textId="116430A3" w:rsidR="0099376B" w:rsidRDefault="00521889" w:rsidP="0099376B">
      <w:pPr>
        <w:pStyle w:val="ListParagraph"/>
        <w:numPr>
          <w:ilvl w:val="0"/>
          <w:numId w:val="4"/>
        </w:numPr>
        <w:tabs>
          <w:tab w:val="left" w:pos="993"/>
        </w:tabs>
        <w:ind w:left="0" w:firstLine="426"/>
        <w:jc w:val="both"/>
        <w:rPr>
          <w:lang w:val="it-IT"/>
        </w:rPr>
      </w:pPr>
      <w:r w:rsidRPr="004D6256">
        <w:rPr>
          <w:lang w:val="it-IT"/>
        </w:rPr>
        <w:t xml:space="preserve"> Durata menționată la alin. (</w:t>
      </w:r>
      <w:r w:rsidR="00A838BD">
        <w:rPr>
          <w:lang w:val="it-IT"/>
        </w:rPr>
        <w:t>2</w:t>
      </w:r>
      <w:r w:rsidRPr="004D6256">
        <w:rPr>
          <w:lang w:val="it-IT"/>
        </w:rPr>
        <w:t>) nu aduce atingere obligațiilor care decurg din dreptul internațional și exclude perioadele necesare pentru desfășurarea procedurilor administrative și judiciare de contestare sau a căilor de atac în fața unei instanțe judecătorești ori pentru punerea în aplicare a oricărei decizii sau măsuri reparatorii rezultate. Aceste perioade prelungesc de drept durata menționată la alin. (</w:t>
      </w:r>
      <w:r w:rsidR="00370EC2">
        <w:rPr>
          <w:lang w:val="it-IT"/>
        </w:rPr>
        <w:t>2</w:t>
      </w:r>
      <w:r w:rsidRPr="004D6256">
        <w:rPr>
          <w:lang w:val="it-IT"/>
        </w:rPr>
        <w:t xml:space="preserve">), </w:t>
      </w:r>
      <w:r w:rsidR="0099376B">
        <w:rPr>
          <w:lang w:val="it-IT"/>
        </w:rPr>
        <w:t xml:space="preserve">promotorul </w:t>
      </w:r>
      <w:r w:rsidRPr="004D6256">
        <w:rPr>
          <w:lang w:val="it-IT"/>
        </w:rPr>
        <w:t>având obligația să le notifice autorității desemnate.</w:t>
      </w:r>
    </w:p>
    <w:p w14:paraId="6F262BA5" w14:textId="53343C30" w:rsidR="00F37A13" w:rsidRDefault="00F37A13" w:rsidP="00FF017C">
      <w:pPr>
        <w:pStyle w:val="ListParagraph"/>
        <w:numPr>
          <w:ilvl w:val="0"/>
          <w:numId w:val="4"/>
        </w:numPr>
        <w:tabs>
          <w:tab w:val="left" w:pos="993"/>
        </w:tabs>
        <w:spacing w:after="0"/>
        <w:ind w:left="0" w:firstLine="426"/>
        <w:jc w:val="both"/>
        <w:rPr>
          <w:lang w:val="it-IT"/>
        </w:rPr>
      </w:pPr>
      <w:r w:rsidRPr="00F37A13">
        <w:rPr>
          <w:lang w:val="it-IT"/>
        </w:rPr>
        <w:t xml:space="preserve">Procedura de autorizare poate fi finalizată prin adoptarea unei legi naționale speciale, caz în care, prin derogare de la termenul general de patru ani, acesta poate fi depășit, cu condiția ca lucrările pregătitoare necesare adoptării legii să fie finalizate în termenul prevăzut, considerându-se că acestea s-au încheiat la data prezentării </w:t>
      </w:r>
      <w:r w:rsidR="00411C5B">
        <w:rPr>
          <w:lang w:val="it-IT"/>
        </w:rPr>
        <w:t xml:space="preserve">către Parlament a </w:t>
      </w:r>
      <w:r w:rsidRPr="00F37A13">
        <w:rPr>
          <w:lang w:val="it-IT"/>
        </w:rPr>
        <w:t>proiectului de lege.</w:t>
      </w:r>
    </w:p>
    <w:p w14:paraId="1EF53DA4" w14:textId="1F21CF9B" w:rsidR="00521889" w:rsidRPr="00653ABF" w:rsidRDefault="00521889" w:rsidP="00FF017C">
      <w:pPr>
        <w:pStyle w:val="ListParagraph"/>
        <w:numPr>
          <w:ilvl w:val="0"/>
          <w:numId w:val="4"/>
        </w:numPr>
        <w:tabs>
          <w:tab w:val="left" w:pos="993"/>
        </w:tabs>
        <w:spacing w:after="0"/>
        <w:ind w:left="0" w:firstLine="426"/>
        <w:jc w:val="both"/>
        <w:rPr>
          <w:lang w:val="it-IT"/>
        </w:rPr>
      </w:pPr>
      <w:r w:rsidRPr="00653ABF">
        <w:rPr>
          <w:lang w:val="it-IT"/>
        </w:rPr>
        <w:t>Durata menționată la alin. (</w:t>
      </w:r>
      <w:r w:rsidR="006E6893">
        <w:rPr>
          <w:lang w:val="it-IT"/>
        </w:rPr>
        <w:t>2</w:t>
      </w:r>
      <w:r w:rsidRPr="00653ABF">
        <w:rPr>
          <w:lang w:val="it-IT"/>
        </w:rPr>
        <w:t>) se poate prelungi justificat de către autoritatea desemnată, respectiv autoritatea comună în cazul proiectelor transfrontaliere, exclusiv în scopul finalizării procedurii de autorizare a proiectului și al emiterii deciziei de autorizare, atunci când pe parcursul derulării procedurii intervine una din următoarele situații:</w:t>
      </w:r>
    </w:p>
    <w:p w14:paraId="414A7381" w14:textId="1A93BF2F" w:rsidR="00521889" w:rsidRPr="00653ABF" w:rsidRDefault="00521889" w:rsidP="00521889">
      <w:pPr>
        <w:spacing w:after="0"/>
        <w:ind w:firstLine="709"/>
        <w:jc w:val="both"/>
        <w:rPr>
          <w:lang w:val="it-IT"/>
        </w:rPr>
      </w:pPr>
      <w:r w:rsidRPr="00653ABF">
        <w:rPr>
          <w:lang w:val="it-IT"/>
        </w:rPr>
        <w:t>a) intră în vigoare noi acte normative;</w:t>
      </w:r>
    </w:p>
    <w:p w14:paraId="603DE332" w14:textId="77777777" w:rsidR="00521889" w:rsidRPr="00653ABF" w:rsidRDefault="00521889" w:rsidP="00521889">
      <w:pPr>
        <w:spacing w:after="0"/>
        <w:ind w:firstLine="709"/>
        <w:jc w:val="both"/>
        <w:rPr>
          <w:lang w:val="it-IT"/>
        </w:rPr>
      </w:pPr>
      <w:r w:rsidRPr="00653ABF">
        <w:rPr>
          <w:lang w:val="it-IT"/>
        </w:rPr>
        <w:t>b) este necesară revizuirea/completarea documentațiilor aferente proiectelor, la solicitarea justificată a entităților care emit avizele/acordurile/autorizațiile prevăzute în certificatele de urbanism;</w:t>
      </w:r>
    </w:p>
    <w:p w14:paraId="4141CC02" w14:textId="5D8946D0" w:rsidR="00521889" w:rsidRPr="00653ABF" w:rsidRDefault="00521889" w:rsidP="00521889">
      <w:pPr>
        <w:spacing w:after="0"/>
        <w:ind w:firstLine="709"/>
        <w:jc w:val="both"/>
        <w:rPr>
          <w:lang w:val="it-IT"/>
        </w:rPr>
      </w:pPr>
      <w:r w:rsidRPr="00653ABF">
        <w:rPr>
          <w:lang w:val="it-IT"/>
        </w:rPr>
        <w:t xml:space="preserve">c) apar factori, evenimente sau fenomene neprevăzute care afectează contextul socioeconomic, precum și alți factori externi </w:t>
      </w:r>
      <w:r w:rsidR="0099376B" w:rsidRPr="00653ABF">
        <w:rPr>
          <w:lang w:val="it-IT"/>
        </w:rPr>
        <w:t>promotorului</w:t>
      </w:r>
      <w:r w:rsidRPr="00653ABF">
        <w:rPr>
          <w:lang w:val="it-IT"/>
        </w:rPr>
        <w:t xml:space="preserve"> sau autorității desemnate.</w:t>
      </w:r>
    </w:p>
    <w:p w14:paraId="143C3036" w14:textId="4CC08197" w:rsidR="00521889" w:rsidRDefault="00521889" w:rsidP="00521889">
      <w:pPr>
        <w:spacing w:after="0"/>
        <w:ind w:firstLine="709"/>
        <w:jc w:val="both"/>
        <w:rPr>
          <w:lang w:val="it-IT"/>
        </w:rPr>
      </w:pPr>
      <w:r w:rsidRPr="00521889">
        <w:rPr>
          <w:lang w:val="it-IT"/>
        </w:rPr>
        <w:t>(</w:t>
      </w:r>
      <w:r w:rsidR="0099376B">
        <w:rPr>
          <w:lang w:val="it-IT"/>
        </w:rPr>
        <w:t>6</w:t>
      </w:r>
      <w:r w:rsidRPr="00521889">
        <w:rPr>
          <w:lang w:val="it-IT"/>
        </w:rPr>
        <w:t>) Pentru prelungirea duratei menționate la alin. (</w:t>
      </w:r>
      <w:r w:rsidR="006E6893">
        <w:rPr>
          <w:lang w:val="it-IT"/>
        </w:rPr>
        <w:t>2</w:t>
      </w:r>
      <w:r w:rsidRPr="00521889">
        <w:rPr>
          <w:lang w:val="it-IT"/>
        </w:rPr>
        <w:t>) în conformitate cu dispozițiile alin. (</w:t>
      </w:r>
      <w:r w:rsidR="0099376B">
        <w:rPr>
          <w:lang w:val="it-IT"/>
        </w:rPr>
        <w:t>5</w:t>
      </w:r>
      <w:r w:rsidRPr="00521889">
        <w:rPr>
          <w:lang w:val="it-IT"/>
        </w:rPr>
        <w:t xml:space="preserve">), </w:t>
      </w:r>
      <w:r w:rsidR="0099376B">
        <w:rPr>
          <w:lang w:val="it-IT"/>
        </w:rPr>
        <w:t>promotorul</w:t>
      </w:r>
      <w:r w:rsidRPr="00521889">
        <w:rPr>
          <w:lang w:val="it-IT"/>
        </w:rPr>
        <w:t xml:space="preserve"> este obligat să notifice cât mai curând posibil autoritatea desemnată sau autoritatea comună, privind situația de natură să cauzeze nerespectarea duratei menționate la alin. (</w:t>
      </w:r>
      <w:r w:rsidR="006E6893">
        <w:rPr>
          <w:lang w:val="it-IT"/>
        </w:rPr>
        <w:t>2</w:t>
      </w:r>
      <w:r w:rsidRPr="00521889">
        <w:rPr>
          <w:lang w:val="it-IT"/>
        </w:rPr>
        <w:t xml:space="preserve">), și să propună o durată estimativă necesară finalizării procedurii de acordare a autorizațiilor. Acordarea/Respingerea prelungirii acesteia se aduce la cunoștința </w:t>
      </w:r>
      <w:r w:rsidR="0099376B">
        <w:rPr>
          <w:lang w:val="it-IT"/>
        </w:rPr>
        <w:t>promotorului</w:t>
      </w:r>
      <w:r w:rsidRPr="00521889">
        <w:rPr>
          <w:lang w:val="it-IT"/>
        </w:rPr>
        <w:t xml:space="preserve"> de către autoritatea desemnată în termen de 15 zile lucrătoare de la data notificării. Durata prelungirii se stabilește de la caz la caz</w:t>
      </w:r>
      <w:r w:rsidR="00D71F20">
        <w:rPr>
          <w:lang w:val="it-IT"/>
        </w:rPr>
        <w:t xml:space="preserve">, </w:t>
      </w:r>
      <w:r w:rsidR="00D71F20" w:rsidRPr="00D71F20">
        <w:rPr>
          <w:lang w:val="it-IT"/>
        </w:rPr>
        <w:t>se justifică în mod corespunzător și este limitată la scopul finalizării procedurii de acordare a autorizațiilor și al emiterii deciziei de autorizare. În cazul în care o astfel de prelungire a fost acordată, promotorul proiectului este informat cu privire la motivele acordării acesteia. O nouă prelungire poate fi acordată o singură dată, în aceleași condiții.</w:t>
      </w:r>
    </w:p>
    <w:p w14:paraId="50D60EC1" w14:textId="5D88EDD3" w:rsidR="00521889" w:rsidRPr="00521889" w:rsidRDefault="00521889" w:rsidP="00521889">
      <w:pPr>
        <w:spacing w:after="0"/>
        <w:ind w:firstLine="709"/>
        <w:jc w:val="both"/>
        <w:rPr>
          <w:lang w:val="it-IT"/>
        </w:rPr>
      </w:pPr>
      <w:r w:rsidRPr="00521889">
        <w:rPr>
          <w:lang w:val="it-IT"/>
        </w:rPr>
        <w:t>(</w:t>
      </w:r>
      <w:r w:rsidR="00D71F20">
        <w:rPr>
          <w:lang w:val="it-IT"/>
        </w:rPr>
        <w:t>7</w:t>
      </w:r>
      <w:r w:rsidRPr="00521889">
        <w:rPr>
          <w:lang w:val="it-IT"/>
        </w:rPr>
        <w:t>) Autoritatea desemnată nu este considerată răspunzătoare pentru nerespectarea perioadei de 4 ani menționată la alin. (</w:t>
      </w:r>
      <w:r w:rsidR="006E6893">
        <w:rPr>
          <w:lang w:val="it-IT"/>
        </w:rPr>
        <w:t>2</w:t>
      </w:r>
      <w:r w:rsidRPr="00521889">
        <w:rPr>
          <w:lang w:val="it-IT"/>
        </w:rPr>
        <w:t>), prelungită în conformitate cu dispozițiile alin. (</w:t>
      </w:r>
      <w:r w:rsidR="00522DD1">
        <w:rPr>
          <w:lang w:val="it-IT"/>
        </w:rPr>
        <w:t>5</w:t>
      </w:r>
      <w:r w:rsidRPr="00521889">
        <w:rPr>
          <w:lang w:val="it-IT"/>
        </w:rPr>
        <w:t>) și (</w:t>
      </w:r>
      <w:r w:rsidR="00522DD1">
        <w:rPr>
          <w:lang w:val="it-IT"/>
        </w:rPr>
        <w:t>6</w:t>
      </w:r>
      <w:r w:rsidRPr="00521889">
        <w:rPr>
          <w:lang w:val="it-IT"/>
        </w:rPr>
        <w:t xml:space="preserve">), în cazul în care întârzierea se datorează </w:t>
      </w:r>
      <w:r w:rsidR="00D71F20" w:rsidRPr="00D71F20">
        <w:rPr>
          <w:lang w:val="it-IT"/>
        </w:rPr>
        <w:t>promotorului proiectului</w:t>
      </w:r>
      <w:r w:rsidRPr="00521889">
        <w:rPr>
          <w:lang w:val="it-IT"/>
        </w:rPr>
        <w:t>.</w:t>
      </w:r>
    </w:p>
    <w:p w14:paraId="3F00E0AC" w14:textId="7107E41F" w:rsidR="00521889" w:rsidRPr="00521889" w:rsidRDefault="00521889" w:rsidP="00521889">
      <w:pPr>
        <w:spacing w:after="0"/>
        <w:ind w:firstLine="709"/>
        <w:jc w:val="both"/>
        <w:rPr>
          <w:lang w:val="it-IT"/>
        </w:rPr>
      </w:pPr>
      <w:r w:rsidRPr="00521889">
        <w:rPr>
          <w:lang w:val="it-IT"/>
        </w:rPr>
        <w:lastRenderedPageBreak/>
        <w:t>(8) Pentru încadrarea în termenul prevăzut la alin. (</w:t>
      </w:r>
      <w:r w:rsidR="006E6893">
        <w:rPr>
          <w:lang w:val="it-IT"/>
        </w:rPr>
        <w:t>2</w:t>
      </w:r>
      <w:r w:rsidRPr="00521889">
        <w:rPr>
          <w:lang w:val="it-IT"/>
        </w:rPr>
        <w:t xml:space="preserve">), autoritatea desemnată monitorizează respectarea </w:t>
      </w:r>
      <w:r w:rsidR="00522DD1">
        <w:rPr>
          <w:lang w:val="it-IT"/>
        </w:rPr>
        <w:t xml:space="preserve">termenelor și </w:t>
      </w:r>
      <w:r w:rsidRPr="00521889">
        <w:rPr>
          <w:lang w:val="it-IT"/>
        </w:rPr>
        <w:t xml:space="preserve">poate organiza proceduri de consultare/mediere între entitățile avizatoare implicate și </w:t>
      </w:r>
      <w:r w:rsidR="00522DD1">
        <w:rPr>
          <w:lang w:val="it-IT"/>
        </w:rPr>
        <w:t>promotor</w:t>
      </w:r>
      <w:r w:rsidRPr="00521889">
        <w:rPr>
          <w:lang w:val="it-IT"/>
        </w:rPr>
        <w:t xml:space="preserve"> pentru analizarea situației în vederea reducerii decalajelor și instituirii unor măsuri compensatorii.</w:t>
      </w:r>
    </w:p>
    <w:p w14:paraId="41529121" w14:textId="77777777" w:rsidR="00522DD1" w:rsidRDefault="00522DD1" w:rsidP="00521889">
      <w:pPr>
        <w:spacing w:after="0"/>
        <w:ind w:firstLine="709"/>
        <w:jc w:val="both"/>
        <w:rPr>
          <w:lang w:val="it-IT"/>
        </w:rPr>
      </w:pPr>
    </w:p>
    <w:p w14:paraId="638D0AF5" w14:textId="77777777" w:rsidR="00592EF8" w:rsidRDefault="00592EF8" w:rsidP="00521889">
      <w:pPr>
        <w:spacing w:after="0"/>
        <w:ind w:firstLine="709"/>
        <w:jc w:val="both"/>
        <w:rPr>
          <w:lang w:val="it-IT"/>
        </w:rPr>
      </w:pPr>
    </w:p>
    <w:p w14:paraId="1FB8092B" w14:textId="74E8739E" w:rsidR="00521889" w:rsidRPr="00592EF8" w:rsidRDefault="00521889" w:rsidP="00521889">
      <w:pPr>
        <w:spacing w:after="0"/>
        <w:ind w:firstLine="709"/>
        <w:jc w:val="both"/>
        <w:rPr>
          <w:b/>
          <w:bCs/>
          <w:lang w:val="it-IT"/>
        </w:rPr>
      </w:pPr>
      <w:r w:rsidRPr="00592EF8">
        <w:rPr>
          <w:b/>
          <w:bCs/>
          <w:lang w:val="it-IT"/>
        </w:rPr>
        <w:t xml:space="preserve">Articolul </w:t>
      </w:r>
      <w:r w:rsidR="00D71F20" w:rsidRPr="00592EF8">
        <w:rPr>
          <w:b/>
          <w:bCs/>
          <w:lang w:val="it-IT"/>
        </w:rPr>
        <w:t>5 Organizarea procedurii de acordare a autorizațiilor</w:t>
      </w:r>
    </w:p>
    <w:p w14:paraId="3E2C7293" w14:textId="77777777" w:rsidR="00D71F20" w:rsidRPr="007F7169" w:rsidRDefault="00D71F20" w:rsidP="00521889">
      <w:pPr>
        <w:spacing w:after="0"/>
        <w:ind w:firstLine="709"/>
        <w:jc w:val="both"/>
        <w:rPr>
          <w:lang w:val="it-IT"/>
        </w:rPr>
      </w:pPr>
    </w:p>
    <w:p w14:paraId="72447290" w14:textId="02FCF7BC" w:rsidR="00521889" w:rsidRPr="007F7169" w:rsidRDefault="00521889" w:rsidP="00B45742">
      <w:pPr>
        <w:spacing w:after="0"/>
        <w:ind w:firstLine="709"/>
        <w:jc w:val="both"/>
        <w:rPr>
          <w:lang w:val="it-IT"/>
        </w:rPr>
      </w:pPr>
      <w:r w:rsidRPr="007F7169">
        <w:rPr>
          <w:lang w:val="it-IT"/>
        </w:rPr>
        <w:t xml:space="preserve">(1) </w:t>
      </w:r>
      <w:r w:rsidR="00D71F20" w:rsidRPr="007F7169">
        <w:rPr>
          <w:lang w:val="it-IT"/>
        </w:rPr>
        <w:t>Promotorul</w:t>
      </w:r>
      <w:r w:rsidRPr="007F7169">
        <w:rPr>
          <w:lang w:val="it-IT"/>
        </w:rPr>
        <w:t xml:space="preserve"> notifică proiectul autorității desemnate sau, după caz, autorității comune instituite în conformitate cu dispozițiile art. </w:t>
      </w:r>
      <w:r w:rsidR="007F7169" w:rsidRPr="007F7169">
        <w:rPr>
          <w:lang w:val="it-IT"/>
        </w:rPr>
        <w:t>6</w:t>
      </w:r>
      <w:r w:rsidRPr="007F7169">
        <w:rPr>
          <w:lang w:val="it-IT"/>
        </w:rPr>
        <w:t xml:space="preserve"> alin. (2).</w:t>
      </w:r>
    </w:p>
    <w:p w14:paraId="36D2312B" w14:textId="7BFBC01B" w:rsidR="00824890" w:rsidRPr="007F7169" w:rsidRDefault="00521889" w:rsidP="00521889">
      <w:pPr>
        <w:spacing w:after="0"/>
        <w:ind w:firstLine="709"/>
        <w:jc w:val="both"/>
        <w:rPr>
          <w:lang w:val="it-IT"/>
        </w:rPr>
      </w:pPr>
      <w:r w:rsidRPr="007F7169">
        <w:rPr>
          <w:lang w:val="it-IT"/>
        </w:rPr>
        <w:t xml:space="preserve">(2) Notificarea reprezintă inițierea procedurii de acordare a autorizațiilor și constă în transmiterea către autoritatea desemnată/autoritatea comună a unei înștiințări cu privire </w:t>
      </w:r>
      <w:r w:rsidR="00824890" w:rsidRPr="007F7169">
        <w:rPr>
          <w:lang w:val="it-IT"/>
        </w:rPr>
        <w:t>intenția de o</w:t>
      </w:r>
      <w:r w:rsidR="00AB3766" w:rsidRPr="007F7169">
        <w:rPr>
          <w:lang w:val="it-IT"/>
        </w:rPr>
        <w:t>b</w:t>
      </w:r>
      <w:r w:rsidR="00824890" w:rsidRPr="007F7169">
        <w:rPr>
          <w:lang w:val="it-IT"/>
        </w:rPr>
        <w:t>țienere a autoriza</w:t>
      </w:r>
      <w:r w:rsidR="00AB3766" w:rsidRPr="007F7169">
        <w:rPr>
          <w:lang w:val="it-IT"/>
        </w:rPr>
        <w:t>ț</w:t>
      </w:r>
      <w:r w:rsidR="00824890" w:rsidRPr="007F7169">
        <w:rPr>
          <w:lang w:val="it-IT"/>
        </w:rPr>
        <w:t>iei</w:t>
      </w:r>
      <w:r w:rsidR="00791A74" w:rsidRPr="007F7169">
        <w:rPr>
          <w:lang w:val="it-IT"/>
        </w:rPr>
        <w:t xml:space="preserve"> pentru implemnetarea</w:t>
      </w:r>
      <w:r w:rsidR="00824890" w:rsidRPr="007F7169">
        <w:rPr>
          <w:lang w:val="it-IT"/>
        </w:rPr>
        <w:t xml:space="preserve"> un</w:t>
      </w:r>
      <w:r w:rsidR="00791A74" w:rsidRPr="007F7169">
        <w:rPr>
          <w:lang w:val="it-IT"/>
        </w:rPr>
        <w:t>ui</w:t>
      </w:r>
      <w:r w:rsidR="00824890" w:rsidRPr="007F7169">
        <w:rPr>
          <w:lang w:val="it-IT"/>
        </w:rPr>
        <w:t xml:space="preserve"> proiect.</w:t>
      </w:r>
    </w:p>
    <w:p w14:paraId="4DE1A2FA" w14:textId="190B22A4" w:rsidR="00AB3766" w:rsidRDefault="00AB3766" w:rsidP="00521889">
      <w:pPr>
        <w:spacing w:after="0"/>
        <w:ind w:firstLine="709"/>
        <w:jc w:val="both"/>
        <w:rPr>
          <w:lang w:val="it-IT"/>
        </w:rPr>
      </w:pPr>
      <w:r>
        <w:rPr>
          <w:lang w:val="it-IT"/>
        </w:rPr>
        <w:t xml:space="preserve">(3) </w:t>
      </w:r>
      <w:r w:rsidRPr="00521889">
        <w:rPr>
          <w:lang w:val="it-IT"/>
        </w:rPr>
        <w:t>Notificarea</w:t>
      </w:r>
      <w:r>
        <w:rPr>
          <w:lang w:val="it-IT"/>
        </w:rPr>
        <w:t xml:space="preserve"> trebuie </w:t>
      </w:r>
      <w:r w:rsidRPr="00AB3766">
        <w:rPr>
          <w:lang w:val="it-IT"/>
        </w:rPr>
        <w:t>să cuprindă cel puțin următoarele</w:t>
      </w:r>
      <w:r>
        <w:rPr>
          <w:lang w:val="it-IT"/>
        </w:rPr>
        <w:t>:</w:t>
      </w:r>
    </w:p>
    <w:p w14:paraId="5536FC07" w14:textId="51BE75B9" w:rsidR="00AB3766" w:rsidRDefault="00AB3766" w:rsidP="00AB3766">
      <w:pPr>
        <w:pStyle w:val="ListParagraph"/>
        <w:numPr>
          <w:ilvl w:val="1"/>
          <w:numId w:val="1"/>
        </w:numPr>
        <w:tabs>
          <w:tab w:val="left" w:pos="1134"/>
        </w:tabs>
        <w:spacing w:after="0"/>
        <w:ind w:hanging="1947"/>
        <w:jc w:val="both"/>
        <w:rPr>
          <w:lang w:val="it-IT"/>
        </w:rPr>
      </w:pPr>
      <w:r w:rsidRPr="00AB3766">
        <w:rPr>
          <w:lang w:val="it-IT"/>
        </w:rPr>
        <w:t>informații generale privind proiectul;</w:t>
      </w:r>
    </w:p>
    <w:p w14:paraId="529E1569" w14:textId="77777777" w:rsidR="00AB3766" w:rsidRDefault="00AB3766" w:rsidP="00AB3766">
      <w:pPr>
        <w:pStyle w:val="ListParagraph"/>
        <w:numPr>
          <w:ilvl w:val="1"/>
          <w:numId w:val="1"/>
        </w:numPr>
        <w:tabs>
          <w:tab w:val="left" w:pos="1134"/>
        </w:tabs>
        <w:spacing w:after="0"/>
        <w:ind w:left="709" w:firstLine="0"/>
        <w:jc w:val="both"/>
        <w:rPr>
          <w:lang w:val="it-IT"/>
        </w:rPr>
      </w:pPr>
      <w:r w:rsidRPr="00AB3766">
        <w:rPr>
          <w:lang w:val="it-IT"/>
        </w:rPr>
        <w:t>includerea proiectului în strategii/planuri similare aprobate prin acte normative naționale sau prin obligații asumate prin acorduri internaționale;</w:t>
      </w:r>
    </w:p>
    <w:p w14:paraId="244B4E99" w14:textId="77777777" w:rsidR="00AB3766" w:rsidRDefault="00AB3766" w:rsidP="00AB3766">
      <w:pPr>
        <w:pStyle w:val="ListParagraph"/>
        <w:numPr>
          <w:ilvl w:val="1"/>
          <w:numId w:val="1"/>
        </w:numPr>
        <w:tabs>
          <w:tab w:val="left" w:pos="1134"/>
        </w:tabs>
        <w:spacing w:after="0"/>
        <w:ind w:left="709" w:firstLine="0"/>
        <w:jc w:val="both"/>
        <w:rPr>
          <w:lang w:val="it-IT"/>
        </w:rPr>
      </w:pPr>
      <w:r w:rsidRPr="00AB3766">
        <w:rPr>
          <w:lang w:val="it-IT"/>
        </w:rPr>
        <w:t>necesitatea și oportunitatea realizării proiectului;</w:t>
      </w:r>
    </w:p>
    <w:p w14:paraId="1994F1F5" w14:textId="77777777" w:rsidR="00AB3766" w:rsidRDefault="00AB3766" w:rsidP="00AB3766">
      <w:pPr>
        <w:pStyle w:val="ListParagraph"/>
        <w:numPr>
          <w:ilvl w:val="1"/>
          <w:numId w:val="1"/>
        </w:numPr>
        <w:tabs>
          <w:tab w:val="left" w:pos="1134"/>
        </w:tabs>
        <w:spacing w:after="0"/>
        <w:ind w:left="709" w:firstLine="0"/>
        <w:jc w:val="both"/>
        <w:rPr>
          <w:lang w:val="it-IT"/>
        </w:rPr>
      </w:pPr>
      <w:r w:rsidRPr="00AB3766">
        <w:rPr>
          <w:lang w:val="it-IT"/>
        </w:rPr>
        <w:t>o scurtă prezentare a situației actuale;</w:t>
      </w:r>
    </w:p>
    <w:p w14:paraId="0D90588E" w14:textId="77777777" w:rsidR="00AB3766" w:rsidRDefault="00AB3766" w:rsidP="00AB3766">
      <w:pPr>
        <w:pStyle w:val="ListParagraph"/>
        <w:numPr>
          <w:ilvl w:val="1"/>
          <w:numId w:val="1"/>
        </w:numPr>
        <w:tabs>
          <w:tab w:val="left" w:pos="1134"/>
        </w:tabs>
        <w:spacing w:after="0"/>
        <w:ind w:left="709" w:firstLine="0"/>
        <w:jc w:val="both"/>
        <w:rPr>
          <w:lang w:val="it-IT"/>
        </w:rPr>
      </w:pPr>
      <w:r w:rsidRPr="00AB3766">
        <w:rPr>
          <w:lang w:val="it-IT"/>
        </w:rPr>
        <w:t>informații privind regimul juridic, economic și tehnic al terenului/construcției;</w:t>
      </w:r>
    </w:p>
    <w:p w14:paraId="62D4C2FF" w14:textId="77777777" w:rsidR="00AB3766" w:rsidRDefault="00AB3766" w:rsidP="00AB3766">
      <w:pPr>
        <w:pStyle w:val="ListParagraph"/>
        <w:numPr>
          <w:ilvl w:val="1"/>
          <w:numId w:val="1"/>
        </w:numPr>
        <w:tabs>
          <w:tab w:val="left" w:pos="1134"/>
        </w:tabs>
        <w:spacing w:after="0"/>
        <w:ind w:left="709" w:firstLine="0"/>
        <w:jc w:val="both"/>
        <w:rPr>
          <w:lang w:val="it-IT"/>
        </w:rPr>
      </w:pPr>
      <w:r w:rsidRPr="00AB3766">
        <w:rPr>
          <w:lang w:val="it-IT"/>
        </w:rPr>
        <w:t>particularități ale amplasamentului propus pentru realizarea proiectului;</w:t>
      </w:r>
    </w:p>
    <w:p w14:paraId="33D8FEFE" w14:textId="77777777" w:rsidR="00AB3766" w:rsidRDefault="00AB3766" w:rsidP="00AB3766">
      <w:pPr>
        <w:pStyle w:val="ListParagraph"/>
        <w:numPr>
          <w:ilvl w:val="1"/>
          <w:numId w:val="1"/>
        </w:numPr>
        <w:tabs>
          <w:tab w:val="left" w:pos="1134"/>
        </w:tabs>
        <w:spacing w:after="0"/>
        <w:ind w:left="709" w:firstLine="0"/>
        <w:jc w:val="both"/>
        <w:rPr>
          <w:lang w:val="it-IT"/>
        </w:rPr>
      </w:pPr>
      <w:r w:rsidRPr="00AB3766">
        <w:rPr>
          <w:lang w:val="it-IT"/>
        </w:rPr>
        <w:t xml:space="preserve"> o estimare a efectelor pozitive previzionate ale realizării proiectului;</w:t>
      </w:r>
    </w:p>
    <w:p w14:paraId="18225424" w14:textId="77777777" w:rsidR="00AB3766" w:rsidRDefault="00AB3766" w:rsidP="00AB3766">
      <w:pPr>
        <w:pStyle w:val="ListParagraph"/>
        <w:numPr>
          <w:ilvl w:val="1"/>
          <w:numId w:val="1"/>
        </w:numPr>
        <w:tabs>
          <w:tab w:val="left" w:pos="1134"/>
        </w:tabs>
        <w:spacing w:after="0"/>
        <w:ind w:left="709" w:firstLine="0"/>
        <w:jc w:val="both"/>
        <w:rPr>
          <w:lang w:val="it-IT"/>
        </w:rPr>
      </w:pPr>
      <w:r w:rsidRPr="00AB3766">
        <w:rPr>
          <w:lang w:val="it-IT"/>
        </w:rPr>
        <w:t>o estimare a impactului negativ previzionat în cazul nerealizării proiectului;</w:t>
      </w:r>
    </w:p>
    <w:p w14:paraId="7F9DC91A" w14:textId="77777777" w:rsidR="00AB3766" w:rsidRDefault="00AB3766" w:rsidP="00AB3766">
      <w:pPr>
        <w:pStyle w:val="ListParagraph"/>
        <w:numPr>
          <w:ilvl w:val="1"/>
          <w:numId w:val="1"/>
        </w:numPr>
        <w:tabs>
          <w:tab w:val="left" w:pos="1134"/>
        </w:tabs>
        <w:spacing w:after="0"/>
        <w:ind w:left="709" w:firstLine="0"/>
        <w:jc w:val="both"/>
        <w:rPr>
          <w:lang w:val="it-IT"/>
        </w:rPr>
      </w:pPr>
      <w:r w:rsidRPr="00AB3766">
        <w:rPr>
          <w:lang w:val="it-IT"/>
        </w:rPr>
        <w:t xml:space="preserve"> informații privind sursele de finanțare a proiectului și estimarea sarcinii financiare necesare realizării acestuia;</w:t>
      </w:r>
    </w:p>
    <w:p w14:paraId="17BFE9CC" w14:textId="531FA22F" w:rsidR="00824890" w:rsidRPr="00AB3766" w:rsidRDefault="00AB3766" w:rsidP="00AB3766">
      <w:pPr>
        <w:pStyle w:val="ListParagraph"/>
        <w:numPr>
          <w:ilvl w:val="1"/>
          <w:numId w:val="1"/>
        </w:numPr>
        <w:tabs>
          <w:tab w:val="left" w:pos="1134"/>
        </w:tabs>
        <w:spacing w:after="0"/>
        <w:ind w:left="709" w:firstLine="0"/>
        <w:jc w:val="both"/>
        <w:rPr>
          <w:lang w:val="it-IT"/>
        </w:rPr>
      </w:pPr>
      <w:r w:rsidRPr="00AB3766">
        <w:rPr>
          <w:lang w:val="it-IT"/>
        </w:rPr>
        <w:t>planuri de situație/amplasament relevante, după caz.</w:t>
      </w:r>
    </w:p>
    <w:p w14:paraId="74F67482" w14:textId="773AFB00" w:rsidR="00521889" w:rsidRPr="00521889" w:rsidRDefault="00406779" w:rsidP="00ED3277">
      <w:pPr>
        <w:spacing w:after="0"/>
        <w:ind w:firstLine="709"/>
        <w:jc w:val="both"/>
        <w:rPr>
          <w:lang w:val="it-IT"/>
        </w:rPr>
      </w:pPr>
      <w:r>
        <w:rPr>
          <w:lang w:val="it-IT"/>
        </w:rPr>
        <w:t>(</w:t>
      </w:r>
      <w:r w:rsidR="00946F7C">
        <w:rPr>
          <w:lang w:val="it-IT"/>
        </w:rPr>
        <w:t>4</w:t>
      </w:r>
      <w:r>
        <w:rPr>
          <w:lang w:val="it-IT"/>
        </w:rPr>
        <w:t xml:space="preserve">) </w:t>
      </w:r>
      <w:r w:rsidR="00521889" w:rsidRPr="00521889">
        <w:rPr>
          <w:lang w:val="it-IT"/>
        </w:rPr>
        <w:t xml:space="preserve">Data începerii procedurii de acordare a autorizațiilor se consideră data la care </w:t>
      </w:r>
      <w:r w:rsidR="00AB3766">
        <w:rPr>
          <w:lang w:val="it-IT"/>
        </w:rPr>
        <w:t>promotorul</w:t>
      </w:r>
      <w:r w:rsidR="00521889" w:rsidRPr="00521889">
        <w:rPr>
          <w:lang w:val="it-IT"/>
        </w:rPr>
        <w:t xml:space="preserve"> notifică proiectul autorității desemnate sau, după caz, autorității comune.</w:t>
      </w:r>
    </w:p>
    <w:p w14:paraId="46D16B10" w14:textId="61569C3B" w:rsidR="002D75EA" w:rsidRDefault="00521889" w:rsidP="00521889">
      <w:pPr>
        <w:spacing w:after="0"/>
        <w:ind w:firstLine="709"/>
        <w:jc w:val="both"/>
        <w:rPr>
          <w:lang w:val="it-IT"/>
        </w:rPr>
      </w:pPr>
      <w:r w:rsidRPr="00521889">
        <w:rPr>
          <w:lang w:val="it-IT"/>
        </w:rPr>
        <w:t>(</w:t>
      </w:r>
      <w:r w:rsidR="00946F7C">
        <w:rPr>
          <w:lang w:val="it-IT"/>
        </w:rPr>
        <w:t>5</w:t>
      </w:r>
      <w:r w:rsidRPr="00521889">
        <w:rPr>
          <w:lang w:val="it-IT"/>
        </w:rPr>
        <w:t xml:space="preserve">) </w:t>
      </w:r>
      <w:r w:rsidR="002D75EA" w:rsidRPr="002D75EA">
        <w:rPr>
          <w:lang w:val="it-IT"/>
        </w:rPr>
        <w:t>Decizia de autorizare se adoptă în termenul menționat la art. 4 alin. (2) din momentul depunerii dosarului complet de către promotorul proiectului.</w:t>
      </w:r>
    </w:p>
    <w:p w14:paraId="2DE09803" w14:textId="7B5ECD81" w:rsidR="00521889" w:rsidRPr="00521889" w:rsidRDefault="002D75EA" w:rsidP="00521889">
      <w:pPr>
        <w:spacing w:after="0"/>
        <w:ind w:firstLine="709"/>
        <w:jc w:val="both"/>
        <w:rPr>
          <w:lang w:val="it-IT"/>
        </w:rPr>
      </w:pPr>
      <w:r w:rsidRPr="00521889">
        <w:rPr>
          <w:lang w:val="it-IT"/>
        </w:rPr>
        <w:t>(</w:t>
      </w:r>
      <w:r>
        <w:rPr>
          <w:lang w:val="it-IT"/>
        </w:rPr>
        <w:t>6</w:t>
      </w:r>
      <w:r w:rsidRPr="00521889">
        <w:rPr>
          <w:lang w:val="it-IT"/>
        </w:rPr>
        <w:t xml:space="preserve">) </w:t>
      </w:r>
      <w:r w:rsidR="00521889" w:rsidRPr="00521889">
        <w:rPr>
          <w:lang w:val="it-IT"/>
        </w:rPr>
        <w:t>Data la care procedura de acordare a autorizațiilor se consideră încheiată este data emiterii autorizației de construire.</w:t>
      </w:r>
    </w:p>
    <w:p w14:paraId="1C347D70" w14:textId="11C3C206" w:rsidR="00521889" w:rsidRPr="00521889" w:rsidRDefault="00521889" w:rsidP="00521889">
      <w:pPr>
        <w:spacing w:after="0"/>
        <w:ind w:firstLine="709"/>
        <w:jc w:val="both"/>
        <w:rPr>
          <w:lang w:val="it-IT"/>
        </w:rPr>
      </w:pPr>
      <w:r w:rsidRPr="00521889">
        <w:rPr>
          <w:lang w:val="it-IT"/>
        </w:rPr>
        <w:t>(</w:t>
      </w:r>
      <w:r w:rsidR="002D75EA">
        <w:rPr>
          <w:lang w:val="it-IT"/>
        </w:rPr>
        <w:t>7</w:t>
      </w:r>
      <w:r w:rsidRPr="00521889">
        <w:rPr>
          <w:lang w:val="it-IT"/>
        </w:rPr>
        <w:t>) În cazul în care din analiza documentației prevăzute la alin. (</w:t>
      </w:r>
      <w:r w:rsidR="003539E8">
        <w:rPr>
          <w:lang w:val="it-IT"/>
        </w:rPr>
        <w:t>3</w:t>
      </w:r>
      <w:r w:rsidRPr="00521889">
        <w:rPr>
          <w:lang w:val="it-IT"/>
        </w:rPr>
        <w:t>) și a tuturor completărilor ulterioare, după caz, nu rezultă îndeplinirea condițiilor care să permită implementarea proiectului din punct de vedere tehnic, economic și financiar, notificarea se respinge printr-o decizie justificată în mod corespunzător, în termen de cel mult 4 luni de la primirea notificării.</w:t>
      </w:r>
    </w:p>
    <w:p w14:paraId="24BCFD11" w14:textId="2D26C9C5" w:rsidR="00521889" w:rsidRDefault="00521889" w:rsidP="00521889">
      <w:pPr>
        <w:spacing w:after="0"/>
        <w:ind w:firstLine="709"/>
        <w:jc w:val="both"/>
        <w:rPr>
          <w:lang w:val="it-IT"/>
        </w:rPr>
      </w:pPr>
      <w:r w:rsidRPr="00521889">
        <w:rPr>
          <w:lang w:val="it-IT"/>
        </w:rPr>
        <w:t>(</w:t>
      </w:r>
      <w:r w:rsidR="002D75EA">
        <w:rPr>
          <w:lang w:val="it-IT"/>
        </w:rPr>
        <w:t>8</w:t>
      </w:r>
      <w:r w:rsidRPr="00521889">
        <w:rPr>
          <w:lang w:val="it-IT"/>
        </w:rPr>
        <w:t xml:space="preserve">) Entitățile implicate în procedura de acordare a autorizațiilor notifică autorității desemnate și </w:t>
      </w:r>
      <w:r w:rsidR="00FB63AD">
        <w:rPr>
          <w:lang w:val="it-IT"/>
        </w:rPr>
        <w:t xml:space="preserve">promotorilor despre </w:t>
      </w:r>
      <w:r w:rsidRPr="00521889">
        <w:rPr>
          <w:lang w:val="it-IT"/>
        </w:rPr>
        <w:t>emiterea autorizațiilor, acordurilor, avizelor necesare emiterii autorizației de construire.</w:t>
      </w:r>
    </w:p>
    <w:p w14:paraId="59FB9F0C" w14:textId="77777777" w:rsidR="00592EF8" w:rsidRDefault="00592EF8" w:rsidP="00521889">
      <w:pPr>
        <w:spacing w:after="0"/>
        <w:ind w:firstLine="709"/>
        <w:jc w:val="both"/>
        <w:rPr>
          <w:lang w:val="it-IT"/>
        </w:rPr>
      </w:pPr>
    </w:p>
    <w:p w14:paraId="014544AE" w14:textId="0465AE58" w:rsidR="00521889" w:rsidRDefault="00521889" w:rsidP="00521889">
      <w:pPr>
        <w:spacing w:after="0"/>
        <w:ind w:firstLine="709"/>
        <w:jc w:val="both"/>
        <w:rPr>
          <w:b/>
          <w:bCs/>
          <w:lang w:val="it-IT"/>
        </w:rPr>
      </w:pPr>
      <w:r w:rsidRPr="00592EF8">
        <w:rPr>
          <w:b/>
          <w:bCs/>
          <w:lang w:val="it-IT"/>
        </w:rPr>
        <w:lastRenderedPageBreak/>
        <w:t xml:space="preserve">Articolul </w:t>
      </w:r>
      <w:r w:rsidR="0045250D" w:rsidRPr="00592EF8">
        <w:rPr>
          <w:b/>
          <w:bCs/>
          <w:lang w:val="it-IT"/>
        </w:rPr>
        <w:t>6</w:t>
      </w:r>
      <w:r w:rsidR="0045250D">
        <w:rPr>
          <w:lang w:val="it-IT"/>
        </w:rPr>
        <w:t xml:space="preserve"> </w:t>
      </w:r>
      <w:r w:rsidR="0045250D" w:rsidRPr="0045250D">
        <w:rPr>
          <w:b/>
          <w:bCs/>
          <w:lang w:val="it-IT"/>
        </w:rPr>
        <w:t xml:space="preserve">Coordonarea procedurilor transfrontaliere de acordare a autorizațiilor </w:t>
      </w:r>
    </w:p>
    <w:p w14:paraId="2A4800D1" w14:textId="77777777" w:rsidR="00592EF8" w:rsidRPr="0045250D" w:rsidRDefault="00592EF8" w:rsidP="00521889">
      <w:pPr>
        <w:spacing w:after="0"/>
        <w:ind w:firstLine="709"/>
        <w:jc w:val="both"/>
        <w:rPr>
          <w:b/>
          <w:bCs/>
          <w:lang w:val="it-IT"/>
        </w:rPr>
      </w:pPr>
    </w:p>
    <w:p w14:paraId="59686FF9" w14:textId="7ED52331" w:rsidR="00521889" w:rsidRPr="00521889" w:rsidRDefault="00521889" w:rsidP="00521889">
      <w:pPr>
        <w:spacing w:after="0"/>
        <w:ind w:firstLine="709"/>
        <w:jc w:val="both"/>
        <w:rPr>
          <w:lang w:val="it-IT"/>
        </w:rPr>
      </w:pPr>
      <w:r w:rsidRPr="00521889">
        <w:rPr>
          <w:lang w:val="it-IT"/>
        </w:rPr>
        <w:t xml:space="preserve">(1) Autoritatea desemnată cooperează cu autoritățile desemnate ale </w:t>
      </w:r>
      <w:r w:rsidR="00BE05EE">
        <w:rPr>
          <w:lang w:val="it-IT"/>
        </w:rPr>
        <w:t xml:space="preserve">țărilor </w:t>
      </w:r>
      <w:r w:rsidR="0045250D">
        <w:rPr>
          <w:lang w:val="it-IT"/>
        </w:rPr>
        <w:t>învecinate</w:t>
      </w:r>
      <w:r w:rsidRPr="00521889">
        <w:rPr>
          <w:lang w:val="it-IT"/>
        </w:rPr>
        <w:t xml:space="preserve"> implicate în cazul proiectelor care privesc </w:t>
      </w:r>
      <w:r w:rsidR="0045250D">
        <w:rPr>
          <w:lang w:val="it-IT"/>
        </w:rPr>
        <w:t>Republica Moldova</w:t>
      </w:r>
      <w:r w:rsidRPr="00521889">
        <w:rPr>
          <w:lang w:val="it-IT"/>
        </w:rPr>
        <w:t xml:space="preserve"> și </w:t>
      </w:r>
      <w:r w:rsidR="00BE05EE">
        <w:rPr>
          <w:lang w:val="it-IT"/>
        </w:rPr>
        <w:t>țările învecinate</w:t>
      </w:r>
      <w:r w:rsidRPr="00521889">
        <w:rPr>
          <w:lang w:val="it-IT"/>
        </w:rPr>
        <w:t xml:space="preserve"> pentru a-și coordona calendarele și pentru a conveni asupra unei planificări comune în ceea ce privește procedura de acordare a autorizațiilor.</w:t>
      </w:r>
    </w:p>
    <w:p w14:paraId="169C761B" w14:textId="03E8056F" w:rsidR="00521889" w:rsidRPr="00521889" w:rsidRDefault="00521889" w:rsidP="00521889">
      <w:pPr>
        <w:spacing w:after="0"/>
        <w:ind w:firstLine="709"/>
        <w:jc w:val="both"/>
        <w:rPr>
          <w:lang w:val="it-IT"/>
        </w:rPr>
      </w:pPr>
      <w:r w:rsidRPr="00521889">
        <w:rPr>
          <w:lang w:val="it-IT"/>
        </w:rPr>
        <w:t xml:space="preserve">(2) În cazul proiectelor transfrontaliere, se poate institui o autoritate comună, care este punctul de legătură cu coordonatorii europeni </w:t>
      </w:r>
      <w:bookmarkStart w:id="3" w:name="_Hlk222142667"/>
      <w:r w:rsidRPr="00521889">
        <w:rPr>
          <w:lang w:val="it-IT"/>
        </w:rPr>
        <w:t xml:space="preserve">desemnați </w:t>
      </w:r>
      <w:r w:rsidR="00306BB4">
        <w:rPr>
          <w:lang w:val="it-IT"/>
        </w:rPr>
        <w:t>de către Comisia Europeană</w:t>
      </w:r>
      <w:bookmarkEnd w:id="3"/>
      <w:r w:rsidRPr="00521889">
        <w:rPr>
          <w:lang w:val="it-IT"/>
        </w:rPr>
        <w:t>, în îndeplinirea atribuțiilor de raportare.</w:t>
      </w:r>
    </w:p>
    <w:p w14:paraId="0B6BB62A" w14:textId="3EBD6A8F" w:rsidR="00521889" w:rsidRPr="00521889" w:rsidRDefault="00521889" w:rsidP="00521889">
      <w:pPr>
        <w:spacing w:after="0"/>
        <w:ind w:firstLine="709"/>
        <w:jc w:val="both"/>
        <w:rPr>
          <w:lang w:val="it-IT"/>
        </w:rPr>
      </w:pPr>
      <w:r w:rsidRPr="00521889">
        <w:rPr>
          <w:lang w:val="it-IT"/>
        </w:rPr>
        <w:t xml:space="preserve">(3) Autoritatea desemnată poate solicita coordonatorilor europeni facilitarea contactelor cu autoritățile desemnate ale </w:t>
      </w:r>
      <w:r w:rsidR="0074436F">
        <w:rPr>
          <w:lang w:val="it-IT"/>
        </w:rPr>
        <w:t>țărilor învecinate</w:t>
      </w:r>
      <w:r w:rsidRPr="00521889">
        <w:rPr>
          <w:lang w:val="it-IT"/>
        </w:rPr>
        <w:t xml:space="preserve"> implicate în contextul procedurilor de acordare a autorizațiilor pentru proiectele transfrontaliere.</w:t>
      </w:r>
    </w:p>
    <w:p w14:paraId="3E382041" w14:textId="67930439" w:rsidR="00521889" w:rsidRDefault="00521889" w:rsidP="00521889">
      <w:pPr>
        <w:spacing w:after="0"/>
        <w:ind w:firstLine="709"/>
        <w:jc w:val="both"/>
        <w:rPr>
          <w:lang w:val="it-IT"/>
        </w:rPr>
      </w:pPr>
      <w:r w:rsidRPr="00521889">
        <w:rPr>
          <w:lang w:val="en-US"/>
        </w:rPr>
        <w:t xml:space="preserve">(4) </w:t>
      </w:r>
      <w:proofErr w:type="spellStart"/>
      <w:r w:rsidRPr="00521889">
        <w:rPr>
          <w:lang w:val="en-US"/>
        </w:rPr>
        <w:t>În</w:t>
      </w:r>
      <w:proofErr w:type="spellEnd"/>
      <w:r w:rsidRPr="00521889">
        <w:rPr>
          <w:lang w:val="en-US"/>
        </w:rPr>
        <w:t xml:space="preserve"> </w:t>
      </w:r>
      <w:proofErr w:type="spellStart"/>
      <w:r w:rsidRPr="00521889">
        <w:rPr>
          <w:lang w:val="en-US"/>
        </w:rPr>
        <w:t>cazul</w:t>
      </w:r>
      <w:proofErr w:type="spellEnd"/>
      <w:r w:rsidRPr="00521889">
        <w:rPr>
          <w:lang w:val="en-US"/>
        </w:rPr>
        <w:t xml:space="preserve"> </w:t>
      </w:r>
      <w:proofErr w:type="spellStart"/>
      <w:r w:rsidRPr="00521889">
        <w:rPr>
          <w:lang w:val="en-US"/>
        </w:rPr>
        <w:t>în</w:t>
      </w:r>
      <w:proofErr w:type="spellEnd"/>
      <w:r w:rsidRPr="00521889">
        <w:rPr>
          <w:lang w:val="en-US"/>
        </w:rPr>
        <w:t xml:space="preserve"> care </w:t>
      </w:r>
      <w:proofErr w:type="spellStart"/>
      <w:r w:rsidRPr="00521889">
        <w:rPr>
          <w:lang w:val="en-US"/>
        </w:rPr>
        <w:t>termenul</w:t>
      </w:r>
      <w:proofErr w:type="spellEnd"/>
      <w:r w:rsidRPr="00521889">
        <w:rPr>
          <w:lang w:val="en-US"/>
        </w:rPr>
        <w:t xml:space="preserve"> </w:t>
      </w:r>
      <w:proofErr w:type="spellStart"/>
      <w:r w:rsidRPr="00521889">
        <w:rPr>
          <w:lang w:val="en-US"/>
        </w:rPr>
        <w:t>menționat</w:t>
      </w:r>
      <w:proofErr w:type="spellEnd"/>
      <w:r w:rsidRPr="00521889">
        <w:rPr>
          <w:lang w:val="en-US"/>
        </w:rPr>
        <w:t xml:space="preserve"> la </w:t>
      </w:r>
      <w:r w:rsidRPr="00592EF8">
        <w:rPr>
          <w:lang w:val="en-US"/>
        </w:rPr>
        <w:t xml:space="preserve">art. </w:t>
      </w:r>
      <w:r w:rsidR="00E67278" w:rsidRPr="00592EF8">
        <w:rPr>
          <w:lang w:val="en-US"/>
        </w:rPr>
        <w:t>4</w:t>
      </w:r>
      <w:r w:rsidRPr="00592EF8">
        <w:rPr>
          <w:lang w:val="en-US"/>
        </w:rPr>
        <w:t xml:space="preserve"> </w:t>
      </w:r>
      <w:proofErr w:type="spellStart"/>
      <w:r w:rsidRPr="00592EF8">
        <w:rPr>
          <w:lang w:val="en-US"/>
        </w:rPr>
        <w:t>alin</w:t>
      </w:r>
      <w:proofErr w:type="spellEnd"/>
      <w:r w:rsidRPr="00592EF8">
        <w:rPr>
          <w:lang w:val="en-US"/>
        </w:rPr>
        <w:t xml:space="preserve">. </w:t>
      </w:r>
      <w:r w:rsidRPr="00592EF8">
        <w:rPr>
          <w:lang w:val="it-IT"/>
        </w:rPr>
        <w:t>(</w:t>
      </w:r>
      <w:r w:rsidR="00946F7C" w:rsidRPr="00592EF8">
        <w:rPr>
          <w:lang w:val="it-IT"/>
        </w:rPr>
        <w:t>2</w:t>
      </w:r>
      <w:r w:rsidRPr="00592EF8">
        <w:rPr>
          <w:lang w:val="it-IT"/>
        </w:rPr>
        <w:t>)</w:t>
      </w:r>
      <w:r w:rsidRPr="00521889">
        <w:rPr>
          <w:lang w:val="it-IT"/>
        </w:rPr>
        <w:t xml:space="preserve"> nu este respectat, autoritatea desemnată furnizează, la cerere, coordonatorilor europeni </w:t>
      </w:r>
      <w:r w:rsidR="00934313" w:rsidRPr="00934313">
        <w:rPr>
          <w:lang w:val="it-IT"/>
        </w:rPr>
        <w:t>desemnați de către Comisia Europeană</w:t>
      </w:r>
      <w:r w:rsidR="00934313">
        <w:rPr>
          <w:lang w:val="it-IT"/>
        </w:rPr>
        <w:t>,</w:t>
      </w:r>
      <w:r w:rsidR="00934313" w:rsidRPr="00934313">
        <w:rPr>
          <w:lang w:val="it-IT"/>
        </w:rPr>
        <w:t xml:space="preserve"> </w:t>
      </w:r>
      <w:r w:rsidRPr="00521889">
        <w:rPr>
          <w:lang w:val="it-IT"/>
        </w:rPr>
        <w:t>informații privind măsurile luate sau care sunt planificate pentru a permite încheierea procedurii de acordare a autorizațiilor cu o întârziere minimă.</w:t>
      </w:r>
    </w:p>
    <w:p w14:paraId="56608723" w14:textId="77777777" w:rsidR="00E67278" w:rsidRPr="00521889" w:rsidRDefault="00E67278" w:rsidP="00521889">
      <w:pPr>
        <w:spacing w:after="0"/>
        <w:ind w:firstLine="709"/>
        <w:jc w:val="both"/>
        <w:rPr>
          <w:lang w:val="it-IT"/>
        </w:rPr>
      </w:pPr>
    </w:p>
    <w:p w14:paraId="0A3A43E5" w14:textId="6FC2445B" w:rsidR="00521889" w:rsidRDefault="00521889" w:rsidP="00521889">
      <w:pPr>
        <w:spacing w:after="0"/>
        <w:ind w:firstLine="709"/>
        <w:jc w:val="both"/>
        <w:rPr>
          <w:b/>
          <w:bCs/>
          <w:lang w:val="it-IT"/>
        </w:rPr>
      </w:pPr>
      <w:r w:rsidRPr="00E67278">
        <w:rPr>
          <w:b/>
          <w:bCs/>
          <w:lang w:val="it-IT"/>
        </w:rPr>
        <w:t xml:space="preserve">Articolul </w:t>
      </w:r>
      <w:r w:rsidR="00E67278">
        <w:rPr>
          <w:b/>
          <w:bCs/>
          <w:lang w:val="it-IT"/>
        </w:rPr>
        <w:t>7</w:t>
      </w:r>
      <w:r w:rsidR="00306BB4" w:rsidRPr="00E67278">
        <w:rPr>
          <w:b/>
          <w:bCs/>
          <w:lang w:val="it-IT"/>
        </w:rPr>
        <w:t xml:space="preserve"> Achizițiile publice în cadrul proiectelor transfrontaliere</w:t>
      </w:r>
    </w:p>
    <w:p w14:paraId="504CB01A" w14:textId="77777777" w:rsidR="00E67278" w:rsidRPr="00E67278" w:rsidRDefault="00E67278" w:rsidP="00521889">
      <w:pPr>
        <w:spacing w:after="0"/>
        <w:ind w:firstLine="709"/>
        <w:jc w:val="both"/>
        <w:rPr>
          <w:b/>
          <w:bCs/>
          <w:lang w:val="it-IT"/>
        </w:rPr>
      </w:pPr>
    </w:p>
    <w:p w14:paraId="784B5957" w14:textId="558C3D37" w:rsidR="00521889" w:rsidRPr="00521889" w:rsidRDefault="00521889" w:rsidP="00521889">
      <w:pPr>
        <w:spacing w:after="0"/>
        <w:ind w:firstLine="709"/>
        <w:jc w:val="both"/>
        <w:rPr>
          <w:lang w:val="it-IT"/>
        </w:rPr>
      </w:pPr>
      <w:r w:rsidRPr="00521889">
        <w:rPr>
          <w:lang w:val="it-IT"/>
        </w:rPr>
        <w:t>(1) În cazul în care procedurile de achiziții publice sunt efectuate de o entitate comună în cadrul unui proiect transfrontalier, respectiva entitate aplică dispozițiile de drept intern în materie de achiziții publice ale un</w:t>
      </w:r>
      <w:r w:rsidR="00F2790A">
        <w:rPr>
          <w:lang w:val="it-IT"/>
        </w:rPr>
        <w:t>eia</w:t>
      </w:r>
      <w:r w:rsidRPr="00521889">
        <w:rPr>
          <w:lang w:val="it-IT"/>
        </w:rPr>
        <w:t xml:space="preserve"> din</w:t>
      </w:r>
      <w:r w:rsidR="00195788">
        <w:rPr>
          <w:lang w:val="it-IT"/>
        </w:rPr>
        <w:t xml:space="preserve"> țările participante în cadrul proiectului comun,</w:t>
      </w:r>
      <w:r w:rsidRPr="00521889">
        <w:rPr>
          <w:lang w:val="it-IT"/>
        </w:rPr>
        <w:t xml:space="preserve"> în care entitatea comună își are sediul, în conformitate cu </w:t>
      </w:r>
      <w:r w:rsidR="0091327D">
        <w:rPr>
          <w:lang w:val="it-IT"/>
        </w:rPr>
        <w:t xml:space="preserve">art.39 alin (11) din Legea nr. 325/2025 </w:t>
      </w:r>
      <w:r w:rsidR="0091327D" w:rsidRPr="0091327D">
        <w:rPr>
          <w:lang w:val="it-IT"/>
        </w:rPr>
        <w:t>privind achizițiile publice</w:t>
      </w:r>
      <w:r w:rsidRPr="00521889">
        <w:rPr>
          <w:lang w:val="it-IT"/>
        </w:rPr>
        <w:t xml:space="preserve">, după caz, cu excepția situației în care se prevede altfel într-un acord încheiat între </w:t>
      </w:r>
      <w:r w:rsidR="00306BB4">
        <w:rPr>
          <w:lang w:val="it-IT"/>
        </w:rPr>
        <w:t>Republica Moldova și țara învecinată implicată</w:t>
      </w:r>
      <w:r w:rsidRPr="00521889">
        <w:rPr>
          <w:lang w:val="it-IT"/>
        </w:rPr>
        <w:t>. Un astfel de acord prevede, în orice caz, aplicarea dreptului intern al un</w:t>
      </w:r>
      <w:r w:rsidR="00306BB4">
        <w:rPr>
          <w:lang w:val="it-IT"/>
        </w:rPr>
        <w:t>ei singure țări</w:t>
      </w:r>
      <w:r w:rsidRPr="00521889">
        <w:rPr>
          <w:lang w:val="it-IT"/>
        </w:rPr>
        <w:t xml:space="preserve"> pentru procedurile de achiziții publice efectuate de o entitate comună.</w:t>
      </w:r>
    </w:p>
    <w:p w14:paraId="7DAF64CC" w14:textId="65933754" w:rsidR="00521889" w:rsidRDefault="00521889" w:rsidP="00521889">
      <w:pPr>
        <w:spacing w:after="0"/>
        <w:ind w:firstLine="709"/>
        <w:jc w:val="both"/>
        <w:rPr>
          <w:lang w:val="it-IT"/>
        </w:rPr>
      </w:pPr>
      <w:r w:rsidRPr="00521889">
        <w:rPr>
          <w:lang w:val="it-IT"/>
        </w:rPr>
        <w:t xml:space="preserve">(2) Pentru achizițiile publice efectuate de o filială a unei entități comune se aplică dreptul intern </w:t>
      </w:r>
      <w:r w:rsidR="00F2790A">
        <w:rPr>
          <w:lang w:val="it-IT"/>
        </w:rPr>
        <w:t xml:space="preserve">a </w:t>
      </w:r>
      <w:r w:rsidR="0074436F">
        <w:rPr>
          <w:lang w:val="it-IT"/>
        </w:rPr>
        <w:t>unei țări participante</w:t>
      </w:r>
      <w:r w:rsidRPr="00521889">
        <w:rPr>
          <w:lang w:val="it-IT"/>
        </w:rPr>
        <w:t xml:space="preserve"> sau dreptul intern aplicabil entității comune, după caz.</w:t>
      </w:r>
    </w:p>
    <w:p w14:paraId="61A94FBB" w14:textId="77777777" w:rsidR="0091327D" w:rsidRPr="00521889" w:rsidRDefault="0091327D" w:rsidP="00521889">
      <w:pPr>
        <w:spacing w:after="0"/>
        <w:ind w:firstLine="709"/>
        <w:jc w:val="both"/>
        <w:rPr>
          <w:lang w:val="it-IT"/>
        </w:rPr>
      </w:pPr>
    </w:p>
    <w:p w14:paraId="4CBAF299" w14:textId="2B7BC3C8" w:rsidR="00521889" w:rsidRDefault="00521889" w:rsidP="00521889">
      <w:pPr>
        <w:spacing w:after="0"/>
        <w:ind w:firstLine="709"/>
        <w:jc w:val="both"/>
        <w:rPr>
          <w:b/>
          <w:bCs/>
          <w:lang w:val="it-IT"/>
        </w:rPr>
      </w:pPr>
      <w:r w:rsidRPr="0091327D">
        <w:rPr>
          <w:b/>
          <w:bCs/>
          <w:lang w:val="it-IT"/>
        </w:rPr>
        <w:t xml:space="preserve">Articolul </w:t>
      </w:r>
      <w:r w:rsidR="0091327D" w:rsidRPr="0091327D">
        <w:rPr>
          <w:b/>
          <w:bCs/>
          <w:lang w:val="it-IT"/>
        </w:rPr>
        <w:t>8</w:t>
      </w:r>
      <w:r w:rsidR="0074436F" w:rsidRPr="0091327D">
        <w:rPr>
          <w:b/>
          <w:bCs/>
          <w:lang w:val="it-IT"/>
        </w:rPr>
        <w:t xml:space="preserve"> Raportare </w:t>
      </w:r>
    </w:p>
    <w:p w14:paraId="1DE341FE" w14:textId="77777777" w:rsidR="002D75EA" w:rsidRDefault="002D75EA" w:rsidP="00521889">
      <w:pPr>
        <w:spacing w:after="0"/>
        <w:ind w:firstLine="709"/>
        <w:jc w:val="both"/>
        <w:rPr>
          <w:b/>
          <w:bCs/>
          <w:lang w:val="it-IT"/>
        </w:rPr>
      </w:pPr>
    </w:p>
    <w:p w14:paraId="509391A2" w14:textId="21EE7667" w:rsidR="0091327D" w:rsidRPr="00521889" w:rsidRDefault="00521889" w:rsidP="004D1F69">
      <w:pPr>
        <w:spacing w:after="0"/>
        <w:ind w:firstLine="709"/>
        <w:jc w:val="both"/>
        <w:rPr>
          <w:lang w:val="it-IT"/>
        </w:rPr>
      </w:pPr>
      <w:r w:rsidRPr="00521889">
        <w:rPr>
          <w:lang w:val="it-IT"/>
        </w:rPr>
        <w:t xml:space="preserve">Autoritatea desemnată furnizează Comisiei Europene pentru prima dată până la data de 10 august 2026 și ulterior, o dată la doi ani, informații privind numărul de proceduri de acordare a autorizațiilor care intră în domeniul de aplicare al prezentei </w:t>
      </w:r>
      <w:r w:rsidR="0074436F">
        <w:rPr>
          <w:lang w:val="it-IT"/>
        </w:rPr>
        <w:t>legi</w:t>
      </w:r>
      <w:r w:rsidRPr="00521889">
        <w:rPr>
          <w:lang w:val="it-IT"/>
        </w:rPr>
        <w:t>, durata medie a procedurilor de acordare a autorizațiilor, numărul de proceduri de acordare a autorizațiilor care depășesc termenul și eventuala instituire a unor autorități comune în cursul perioadei de raportare.</w:t>
      </w:r>
    </w:p>
    <w:p w14:paraId="0961FC25" w14:textId="77777777" w:rsidR="004D1F69" w:rsidRDefault="004D1F69" w:rsidP="00521889">
      <w:pPr>
        <w:spacing w:after="0"/>
        <w:ind w:firstLine="709"/>
        <w:jc w:val="both"/>
        <w:rPr>
          <w:b/>
          <w:bCs/>
          <w:lang w:val="it-IT"/>
        </w:rPr>
      </w:pPr>
    </w:p>
    <w:p w14:paraId="1B6B27A1" w14:textId="4E9A1D47" w:rsidR="00521889" w:rsidRDefault="00521889" w:rsidP="00521889">
      <w:pPr>
        <w:spacing w:after="0"/>
        <w:ind w:firstLine="709"/>
        <w:jc w:val="both"/>
        <w:rPr>
          <w:b/>
          <w:bCs/>
          <w:lang w:val="it-IT"/>
        </w:rPr>
      </w:pPr>
      <w:r w:rsidRPr="00AE1EFF">
        <w:rPr>
          <w:b/>
          <w:bCs/>
          <w:lang w:val="it-IT"/>
        </w:rPr>
        <w:t xml:space="preserve">Articolul </w:t>
      </w:r>
      <w:r w:rsidR="0091327D" w:rsidRPr="00AE1EFF">
        <w:rPr>
          <w:b/>
          <w:bCs/>
          <w:lang w:val="it-IT"/>
        </w:rPr>
        <w:t xml:space="preserve">9 Dispoziții finale </w:t>
      </w:r>
      <w:r w:rsidR="004D1F69">
        <w:rPr>
          <w:b/>
          <w:bCs/>
          <w:lang w:val="it-IT"/>
        </w:rPr>
        <w:t>și tranzitorii</w:t>
      </w:r>
    </w:p>
    <w:p w14:paraId="4542C1F1" w14:textId="77777777" w:rsidR="001A41C2" w:rsidRPr="00AE1EFF" w:rsidRDefault="001A41C2" w:rsidP="00521889">
      <w:pPr>
        <w:spacing w:after="0"/>
        <w:ind w:firstLine="709"/>
        <w:jc w:val="both"/>
        <w:rPr>
          <w:b/>
          <w:bCs/>
          <w:lang w:val="it-IT"/>
        </w:rPr>
      </w:pPr>
    </w:p>
    <w:p w14:paraId="01D1B52F" w14:textId="77777777" w:rsidR="001A41C2" w:rsidRDefault="001A41C2" w:rsidP="006D6335">
      <w:pPr>
        <w:pStyle w:val="ListParagraph"/>
        <w:numPr>
          <w:ilvl w:val="0"/>
          <w:numId w:val="10"/>
        </w:numPr>
        <w:tabs>
          <w:tab w:val="left" w:pos="709"/>
          <w:tab w:val="left" w:pos="993"/>
          <w:tab w:val="left" w:pos="1276"/>
        </w:tabs>
        <w:spacing w:after="0"/>
        <w:ind w:left="0" w:firstLine="568"/>
        <w:jc w:val="both"/>
        <w:rPr>
          <w:lang w:val="it-IT"/>
        </w:rPr>
      </w:pPr>
      <w:r w:rsidRPr="007A7F39">
        <w:rPr>
          <w:lang w:val="it-IT"/>
        </w:rPr>
        <w:t xml:space="preserve">Prezenta lege intră în vigoare la data </w:t>
      </w:r>
      <w:r w:rsidRPr="006D6335">
        <w:rPr>
          <w:lang w:val="it-IT"/>
        </w:rPr>
        <w:t>01.01.2027</w:t>
      </w:r>
      <w:r w:rsidRPr="007A7F39">
        <w:rPr>
          <w:lang w:val="it-IT"/>
        </w:rPr>
        <w:t>.</w:t>
      </w:r>
    </w:p>
    <w:p w14:paraId="13E088A7" w14:textId="0A33D727" w:rsidR="006D6335" w:rsidRDefault="007A7F39" w:rsidP="006D6335">
      <w:pPr>
        <w:pStyle w:val="ListParagraph"/>
        <w:numPr>
          <w:ilvl w:val="0"/>
          <w:numId w:val="10"/>
        </w:numPr>
        <w:tabs>
          <w:tab w:val="left" w:pos="709"/>
          <w:tab w:val="left" w:pos="993"/>
          <w:tab w:val="left" w:pos="1276"/>
        </w:tabs>
        <w:spacing w:after="0"/>
        <w:ind w:left="0" w:firstLine="568"/>
        <w:jc w:val="both"/>
        <w:rPr>
          <w:lang w:val="it-IT"/>
        </w:rPr>
      </w:pPr>
      <w:r>
        <w:rPr>
          <w:lang w:val="it-IT"/>
        </w:rPr>
        <w:lastRenderedPageBreak/>
        <w:t xml:space="preserve">Pînă la intrarea în </w:t>
      </w:r>
      <w:r w:rsidRPr="00592EF8">
        <w:rPr>
          <w:lang w:val="it-IT"/>
        </w:rPr>
        <w:t>vigoare a prezentei legi</w:t>
      </w:r>
      <w:r w:rsidR="001A41C2">
        <w:rPr>
          <w:lang w:val="it-IT"/>
        </w:rPr>
        <w:t>,</w:t>
      </w:r>
      <w:r w:rsidRPr="00592EF8">
        <w:rPr>
          <w:lang w:val="it-IT"/>
        </w:rPr>
        <w:t xml:space="preserve"> </w:t>
      </w:r>
      <w:r w:rsidR="0091327D" w:rsidRPr="0091327D">
        <w:rPr>
          <w:lang w:val="it-IT"/>
        </w:rPr>
        <w:t>Guvernul</w:t>
      </w:r>
      <w:r w:rsidR="001A41C2">
        <w:rPr>
          <w:lang w:val="it-IT"/>
        </w:rPr>
        <w:t xml:space="preserve"> </w:t>
      </w:r>
      <w:r w:rsidR="0091327D" w:rsidRPr="0091327D">
        <w:rPr>
          <w:lang w:val="it-IT"/>
        </w:rPr>
        <w:t>va aduce actele sale normative în conformitate cu prezenta lege;</w:t>
      </w:r>
    </w:p>
    <w:p w14:paraId="495C0E9E" w14:textId="77777777" w:rsidR="004D1F69" w:rsidRDefault="00AE1EFF" w:rsidP="00AE1EFF">
      <w:pPr>
        <w:pStyle w:val="ListParagraph"/>
        <w:numPr>
          <w:ilvl w:val="0"/>
          <w:numId w:val="10"/>
        </w:numPr>
        <w:tabs>
          <w:tab w:val="left" w:pos="709"/>
          <w:tab w:val="left" w:pos="993"/>
          <w:tab w:val="left" w:pos="1276"/>
        </w:tabs>
        <w:spacing w:after="0"/>
        <w:ind w:left="0" w:firstLine="568"/>
        <w:jc w:val="both"/>
        <w:rPr>
          <w:lang w:val="it-IT"/>
        </w:rPr>
      </w:pPr>
      <w:r w:rsidRPr="006D6335">
        <w:rPr>
          <w:lang w:val="it-IT"/>
        </w:rPr>
        <w:t xml:space="preserve">Prevederile art. </w:t>
      </w:r>
      <w:r w:rsidR="006D6335" w:rsidRPr="006D6335">
        <w:rPr>
          <w:lang w:val="it-IT"/>
        </w:rPr>
        <w:t>7</w:t>
      </w:r>
      <w:r w:rsidRPr="006D6335">
        <w:rPr>
          <w:lang w:val="it-IT"/>
        </w:rPr>
        <w:t xml:space="preserve"> se aplică procedurilor de achiziții publice inițiate după </w:t>
      </w:r>
      <w:r w:rsidR="006D6335" w:rsidRPr="006D6335">
        <w:rPr>
          <w:lang w:val="it-IT"/>
        </w:rPr>
        <w:t>01.01.2027</w:t>
      </w:r>
      <w:r w:rsidRPr="006D6335">
        <w:rPr>
          <w:lang w:val="it-IT"/>
        </w:rPr>
        <w:t xml:space="preserve">. </w:t>
      </w:r>
    </w:p>
    <w:p w14:paraId="0C0E95A4" w14:textId="586B1F65" w:rsidR="006D6335" w:rsidRPr="004D1F69" w:rsidRDefault="004D1F69" w:rsidP="00AE1EFF">
      <w:pPr>
        <w:pStyle w:val="ListParagraph"/>
        <w:numPr>
          <w:ilvl w:val="0"/>
          <w:numId w:val="10"/>
        </w:numPr>
        <w:tabs>
          <w:tab w:val="left" w:pos="709"/>
          <w:tab w:val="left" w:pos="993"/>
          <w:tab w:val="left" w:pos="1276"/>
        </w:tabs>
        <w:spacing w:after="0"/>
        <w:ind w:left="0" w:firstLine="568"/>
        <w:jc w:val="both"/>
        <w:rPr>
          <w:lang w:val="it-IT"/>
        </w:rPr>
      </w:pPr>
      <w:r w:rsidRPr="004D1F69">
        <w:rPr>
          <w:lang w:val="it-IT"/>
        </w:rPr>
        <w:t>Prevederile art.1 alin.(5) și art. 8 intra în vigoare la data aderării Republicii Moldova la Uniunea Europeană</w:t>
      </w:r>
      <w:r>
        <w:rPr>
          <w:lang w:val="it-IT"/>
        </w:rPr>
        <w:t>.</w:t>
      </w:r>
    </w:p>
    <w:p w14:paraId="50A7440F" w14:textId="77777777" w:rsidR="008D4ED5" w:rsidRPr="004D1F69" w:rsidRDefault="008D4ED5" w:rsidP="00EB4004">
      <w:pPr>
        <w:tabs>
          <w:tab w:val="left" w:pos="709"/>
          <w:tab w:val="left" w:pos="993"/>
          <w:tab w:val="left" w:pos="1276"/>
        </w:tabs>
        <w:spacing w:after="0"/>
        <w:jc w:val="both"/>
        <w:rPr>
          <w:lang w:val="it-IT"/>
        </w:rPr>
      </w:pPr>
    </w:p>
    <w:p w14:paraId="566C6938" w14:textId="77777777" w:rsidR="008D4ED5" w:rsidRPr="004D1F69" w:rsidRDefault="008D4ED5" w:rsidP="00EB4004">
      <w:pPr>
        <w:tabs>
          <w:tab w:val="left" w:pos="709"/>
          <w:tab w:val="left" w:pos="993"/>
          <w:tab w:val="left" w:pos="1276"/>
        </w:tabs>
        <w:spacing w:after="0"/>
        <w:jc w:val="both"/>
        <w:rPr>
          <w:lang w:val="it-IT"/>
        </w:rPr>
      </w:pPr>
    </w:p>
    <w:p w14:paraId="180D6B0E" w14:textId="63D0C6CC" w:rsidR="008D4ED5" w:rsidRPr="00EB4004" w:rsidRDefault="008D4ED5" w:rsidP="00EB4004">
      <w:pPr>
        <w:tabs>
          <w:tab w:val="left" w:pos="709"/>
          <w:tab w:val="left" w:pos="993"/>
          <w:tab w:val="left" w:pos="1276"/>
        </w:tabs>
        <w:spacing w:after="0"/>
        <w:ind w:firstLine="540"/>
        <w:jc w:val="both"/>
        <w:rPr>
          <w:b/>
          <w:lang w:val="it-IT"/>
        </w:rPr>
      </w:pPr>
      <w:r w:rsidRPr="00EB4004">
        <w:rPr>
          <w:b/>
          <w:lang w:val="it-IT"/>
        </w:rPr>
        <w:t>Președintele Parlamentului</w:t>
      </w:r>
    </w:p>
    <w:sectPr w:rsidR="008D4ED5" w:rsidRPr="00EB4004" w:rsidSect="007D4327">
      <w:pgSz w:w="11906" w:h="16838" w:code="9"/>
      <w:pgMar w:top="1134"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F0869"/>
    <w:multiLevelType w:val="hybridMultilevel"/>
    <w:tmpl w:val="F97E214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4822B1"/>
    <w:multiLevelType w:val="hybridMultilevel"/>
    <w:tmpl w:val="517A34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7B36E9"/>
    <w:multiLevelType w:val="hybridMultilevel"/>
    <w:tmpl w:val="B3B478BC"/>
    <w:lvl w:ilvl="0" w:tplc="5EF20828">
      <w:start w:val="1"/>
      <w:numFmt w:val="decimal"/>
      <w:lvlText w:val="(%1)"/>
      <w:lvlJc w:val="left"/>
      <w:pPr>
        <w:ind w:left="1951" w:hanging="390"/>
      </w:pPr>
      <w:rPr>
        <w:rFonts w:hint="default"/>
      </w:rPr>
    </w:lvl>
    <w:lvl w:ilvl="1" w:tplc="04090017">
      <w:start w:val="1"/>
      <w:numFmt w:val="lowerLetter"/>
      <w:lvlText w:val="%2)"/>
      <w:lvlJc w:val="left"/>
      <w:pPr>
        <w:ind w:left="2656" w:hanging="375"/>
      </w:pPr>
      <w:rPr>
        <w:rFonts w:hint="default"/>
      </w:rPr>
    </w:lvl>
    <w:lvl w:ilvl="2" w:tplc="E6387272">
      <w:start w:val="1"/>
      <w:numFmt w:val="lowerLetter"/>
      <w:lvlText w:val="%3)"/>
      <w:lvlJc w:val="left"/>
      <w:pPr>
        <w:ind w:left="3541" w:hanging="360"/>
      </w:pPr>
      <w:rPr>
        <w:rFonts w:hint="default"/>
      </w:rPr>
    </w:lvl>
    <w:lvl w:ilvl="3" w:tplc="0409000F" w:tentative="1">
      <w:start w:val="1"/>
      <w:numFmt w:val="decimal"/>
      <w:lvlText w:val="%4."/>
      <w:lvlJc w:val="left"/>
      <w:pPr>
        <w:ind w:left="4081" w:hanging="360"/>
      </w:pPr>
    </w:lvl>
    <w:lvl w:ilvl="4" w:tplc="04090019" w:tentative="1">
      <w:start w:val="1"/>
      <w:numFmt w:val="lowerLetter"/>
      <w:lvlText w:val="%5."/>
      <w:lvlJc w:val="left"/>
      <w:pPr>
        <w:ind w:left="4801" w:hanging="360"/>
      </w:pPr>
    </w:lvl>
    <w:lvl w:ilvl="5" w:tplc="0409001B" w:tentative="1">
      <w:start w:val="1"/>
      <w:numFmt w:val="lowerRoman"/>
      <w:lvlText w:val="%6."/>
      <w:lvlJc w:val="right"/>
      <w:pPr>
        <w:ind w:left="5521" w:hanging="180"/>
      </w:pPr>
    </w:lvl>
    <w:lvl w:ilvl="6" w:tplc="0409000F" w:tentative="1">
      <w:start w:val="1"/>
      <w:numFmt w:val="decimal"/>
      <w:lvlText w:val="%7."/>
      <w:lvlJc w:val="left"/>
      <w:pPr>
        <w:ind w:left="6241" w:hanging="360"/>
      </w:pPr>
    </w:lvl>
    <w:lvl w:ilvl="7" w:tplc="04090019" w:tentative="1">
      <w:start w:val="1"/>
      <w:numFmt w:val="lowerLetter"/>
      <w:lvlText w:val="%8."/>
      <w:lvlJc w:val="left"/>
      <w:pPr>
        <w:ind w:left="6961" w:hanging="360"/>
      </w:pPr>
    </w:lvl>
    <w:lvl w:ilvl="8" w:tplc="0409001B" w:tentative="1">
      <w:start w:val="1"/>
      <w:numFmt w:val="lowerRoman"/>
      <w:lvlText w:val="%9."/>
      <w:lvlJc w:val="right"/>
      <w:pPr>
        <w:ind w:left="7681" w:hanging="180"/>
      </w:pPr>
    </w:lvl>
  </w:abstractNum>
  <w:abstractNum w:abstractNumId="3" w15:restartNumberingAfterBreak="0">
    <w:nsid w:val="4EC80E14"/>
    <w:multiLevelType w:val="hybridMultilevel"/>
    <w:tmpl w:val="FF006646"/>
    <w:lvl w:ilvl="0" w:tplc="A31E4316">
      <w:start w:val="1"/>
      <w:numFmt w:val="decimal"/>
      <w:lvlText w:val="(%1)"/>
      <w:lvlJc w:val="left"/>
      <w:pPr>
        <w:ind w:left="360"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54241F00"/>
    <w:multiLevelType w:val="hybridMultilevel"/>
    <w:tmpl w:val="E404142E"/>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15:restartNumberingAfterBreak="0">
    <w:nsid w:val="599C7476"/>
    <w:multiLevelType w:val="hybridMultilevel"/>
    <w:tmpl w:val="3580F930"/>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 w15:restartNumberingAfterBreak="0">
    <w:nsid w:val="714B1C29"/>
    <w:multiLevelType w:val="hybridMultilevel"/>
    <w:tmpl w:val="449689D8"/>
    <w:lvl w:ilvl="0" w:tplc="508442CE">
      <w:start w:val="1"/>
      <w:numFmt w:val="decimal"/>
      <w:lvlText w:val="(%1)"/>
      <w:lvlJc w:val="left"/>
      <w:pPr>
        <w:ind w:left="973" w:hanging="40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728657EF"/>
    <w:multiLevelType w:val="hybridMultilevel"/>
    <w:tmpl w:val="E1D42870"/>
    <w:lvl w:ilvl="0" w:tplc="04090011">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7CD13CD2"/>
    <w:multiLevelType w:val="hybridMultilevel"/>
    <w:tmpl w:val="C4B6114A"/>
    <w:lvl w:ilvl="0" w:tplc="08F28772">
      <w:start w:val="1"/>
      <w:numFmt w:val="decimal"/>
      <w:lvlText w:val="(%1)"/>
      <w:lvlJc w:val="left"/>
      <w:pPr>
        <w:ind w:left="973" w:hanging="405"/>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7ED50073"/>
    <w:multiLevelType w:val="hybridMultilevel"/>
    <w:tmpl w:val="6214ED3C"/>
    <w:lvl w:ilvl="0" w:tplc="DFF8ABE8">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2026981306">
    <w:abstractNumId w:val="2"/>
  </w:num>
  <w:num w:numId="2" w16cid:durableId="1828092624">
    <w:abstractNumId w:val="9"/>
  </w:num>
  <w:num w:numId="3" w16cid:durableId="1516380424">
    <w:abstractNumId w:val="6"/>
  </w:num>
  <w:num w:numId="4" w16cid:durableId="725182766">
    <w:abstractNumId w:val="3"/>
  </w:num>
  <w:num w:numId="5" w16cid:durableId="744718113">
    <w:abstractNumId w:val="4"/>
  </w:num>
  <w:num w:numId="6" w16cid:durableId="1213880512">
    <w:abstractNumId w:val="7"/>
  </w:num>
  <w:num w:numId="7" w16cid:durableId="2363195">
    <w:abstractNumId w:val="0"/>
  </w:num>
  <w:num w:numId="8" w16cid:durableId="443235990">
    <w:abstractNumId w:val="5"/>
  </w:num>
  <w:num w:numId="9" w16cid:durableId="537594325">
    <w:abstractNumId w:val="1"/>
  </w:num>
  <w:num w:numId="10" w16cid:durableId="17061029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19A"/>
    <w:rsid w:val="00024FAB"/>
    <w:rsid w:val="00052B72"/>
    <w:rsid w:val="000663EC"/>
    <w:rsid w:val="0007641C"/>
    <w:rsid w:val="000D284A"/>
    <w:rsid w:val="001607D4"/>
    <w:rsid w:val="00164A6E"/>
    <w:rsid w:val="00165BDF"/>
    <w:rsid w:val="001757AE"/>
    <w:rsid w:val="00195788"/>
    <w:rsid w:val="001A41C2"/>
    <w:rsid w:val="00243027"/>
    <w:rsid w:val="002806C3"/>
    <w:rsid w:val="002809BC"/>
    <w:rsid w:val="002D34E0"/>
    <w:rsid w:val="002D5645"/>
    <w:rsid w:val="002D75EA"/>
    <w:rsid w:val="00306BB4"/>
    <w:rsid w:val="00332B91"/>
    <w:rsid w:val="00336742"/>
    <w:rsid w:val="00346D78"/>
    <w:rsid w:val="003539E8"/>
    <w:rsid w:val="00363C80"/>
    <w:rsid w:val="00370EC2"/>
    <w:rsid w:val="003A5DE9"/>
    <w:rsid w:val="003A7616"/>
    <w:rsid w:val="003D4B2C"/>
    <w:rsid w:val="003E6742"/>
    <w:rsid w:val="00406779"/>
    <w:rsid w:val="00411C5B"/>
    <w:rsid w:val="00420B71"/>
    <w:rsid w:val="004328AE"/>
    <w:rsid w:val="00440138"/>
    <w:rsid w:val="0045250D"/>
    <w:rsid w:val="004A4702"/>
    <w:rsid w:val="004A4E15"/>
    <w:rsid w:val="004B0126"/>
    <w:rsid w:val="004D0A5A"/>
    <w:rsid w:val="004D1F69"/>
    <w:rsid w:val="004D6256"/>
    <w:rsid w:val="00512F5E"/>
    <w:rsid w:val="00521889"/>
    <w:rsid w:val="00522DD1"/>
    <w:rsid w:val="00532424"/>
    <w:rsid w:val="00585AFD"/>
    <w:rsid w:val="00592EF8"/>
    <w:rsid w:val="006108A7"/>
    <w:rsid w:val="00631806"/>
    <w:rsid w:val="00634BE0"/>
    <w:rsid w:val="00653ABF"/>
    <w:rsid w:val="006628F7"/>
    <w:rsid w:val="00673187"/>
    <w:rsid w:val="006846B0"/>
    <w:rsid w:val="006B79B6"/>
    <w:rsid w:val="006C0B77"/>
    <w:rsid w:val="006C757E"/>
    <w:rsid w:val="006D6335"/>
    <w:rsid w:val="006E6893"/>
    <w:rsid w:val="0072606D"/>
    <w:rsid w:val="00737789"/>
    <w:rsid w:val="0074436F"/>
    <w:rsid w:val="00757E14"/>
    <w:rsid w:val="00765837"/>
    <w:rsid w:val="00791A74"/>
    <w:rsid w:val="0079791C"/>
    <w:rsid w:val="007A7F39"/>
    <w:rsid w:val="007D4327"/>
    <w:rsid w:val="007F7169"/>
    <w:rsid w:val="008242FF"/>
    <w:rsid w:val="00824890"/>
    <w:rsid w:val="00833D10"/>
    <w:rsid w:val="00856637"/>
    <w:rsid w:val="00870751"/>
    <w:rsid w:val="008A1991"/>
    <w:rsid w:val="008A7F9B"/>
    <w:rsid w:val="008B2962"/>
    <w:rsid w:val="008D4ED5"/>
    <w:rsid w:val="008E4FB7"/>
    <w:rsid w:val="008F21B6"/>
    <w:rsid w:val="00904987"/>
    <w:rsid w:val="0091327D"/>
    <w:rsid w:val="00922C48"/>
    <w:rsid w:val="00934313"/>
    <w:rsid w:val="00946F7C"/>
    <w:rsid w:val="0099376B"/>
    <w:rsid w:val="009C66F8"/>
    <w:rsid w:val="009D1C3C"/>
    <w:rsid w:val="009F2C5E"/>
    <w:rsid w:val="00A1067D"/>
    <w:rsid w:val="00A1133F"/>
    <w:rsid w:val="00A36E24"/>
    <w:rsid w:val="00A62911"/>
    <w:rsid w:val="00A838BD"/>
    <w:rsid w:val="00A90B95"/>
    <w:rsid w:val="00AB3766"/>
    <w:rsid w:val="00AE1EFF"/>
    <w:rsid w:val="00AF37CC"/>
    <w:rsid w:val="00B32EEE"/>
    <w:rsid w:val="00B45742"/>
    <w:rsid w:val="00B67D21"/>
    <w:rsid w:val="00B8186F"/>
    <w:rsid w:val="00B915B7"/>
    <w:rsid w:val="00B92BD3"/>
    <w:rsid w:val="00B94B3B"/>
    <w:rsid w:val="00BE05EE"/>
    <w:rsid w:val="00BE2AEA"/>
    <w:rsid w:val="00C52D3F"/>
    <w:rsid w:val="00C57A28"/>
    <w:rsid w:val="00D23926"/>
    <w:rsid w:val="00D50048"/>
    <w:rsid w:val="00D71F20"/>
    <w:rsid w:val="00D96E70"/>
    <w:rsid w:val="00DA5D8E"/>
    <w:rsid w:val="00E11A9E"/>
    <w:rsid w:val="00E1419A"/>
    <w:rsid w:val="00E61BA4"/>
    <w:rsid w:val="00E67278"/>
    <w:rsid w:val="00EA4F41"/>
    <w:rsid w:val="00EA59DF"/>
    <w:rsid w:val="00EB4004"/>
    <w:rsid w:val="00ED3277"/>
    <w:rsid w:val="00ED6FDF"/>
    <w:rsid w:val="00EE4070"/>
    <w:rsid w:val="00EE5E10"/>
    <w:rsid w:val="00F12C76"/>
    <w:rsid w:val="00F2790A"/>
    <w:rsid w:val="00F37A13"/>
    <w:rsid w:val="00F7216F"/>
    <w:rsid w:val="00F94A54"/>
    <w:rsid w:val="00FA4793"/>
    <w:rsid w:val="00FA636A"/>
    <w:rsid w:val="00FB63AD"/>
    <w:rsid w:val="00FC69C0"/>
    <w:rsid w:val="00FF017C"/>
    <w:rsid w:val="00FF12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725D0"/>
  <w15:chartTrackingRefBased/>
  <w15:docId w15:val="{08A67E41-B0AC-4080-97E6-3E3C0006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E14"/>
    <w:pPr>
      <w:spacing w:line="240" w:lineRule="auto"/>
    </w:pPr>
    <w:rPr>
      <w:rFonts w:ascii="Times New Roman" w:hAnsi="Times New Roman"/>
      <w:sz w:val="28"/>
    </w:rPr>
  </w:style>
  <w:style w:type="paragraph" w:styleId="Heading1">
    <w:name w:val="heading 1"/>
    <w:basedOn w:val="Normal"/>
    <w:next w:val="Normal"/>
    <w:link w:val="Heading1Char"/>
    <w:uiPriority w:val="9"/>
    <w:qFormat/>
    <w:rsid w:val="00E1419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E1419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1419A"/>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Heading4">
    <w:name w:val="heading 4"/>
    <w:basedOn w:val="Normal"/>
    <w:next w:val="Normal"/>
    <w:link w:val="Heading4Char"/>
    <w:uiPriority w:val="9"/>
    <w:semiHidden/>
    <w:unhideWhenUsed/>
    <w:qFormat/>
    <w:rsid w:val="00E1419A"/>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1419A"/>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E1419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1419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1419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1419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419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E1419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E1419A"/>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E1419A"/>
    <w:rPr>
      <w:rFonts w:eastAsiaTheme="majorEastAsia" w:cstheme="majorBidi"/>
      <w:i/>
      <w:iCs/>
      <w:color w:val="2E74B5" w:themeColor="accent1" w:themeShade="BF"/>
      <w:sz w:val="28"/>
    </w:rPr>
  </w:style>
  <w:style w:type="character" w:customStyle="1" w:styleId="Heading5Char">
    <w:name w:val="Heading 5 Char"/>
    <w:basedOn w:val="DefaultParagraphFont"/>
    <w:link w:val="Heading5"/>
    <w:uiPriority w:val="9"/>
    <w:semiHidden/>
    <w:rsid w:val="00E1419A"/>
    <w:rPr>
      <w:rFonts w:eastAsiaTheme="majorEastAsia" w:cstheme="majorBidi"/>
      <w:color w:val="2E74B5" w:themeColor="accent1" w:themeShade="BF"/>
      <w:sz w:val="28"/>
    </w:rPr>
  </w:style>
  <w:style w:type="character" w:customStyle="1" w:styleId="Heading6Char">
    <w:name w:val="Heading 6 Char"/>
    <w:basedOn w:val="DefaultParagraphFont"/>
    <w:link w:val="Heading6"/>
    <w:uiPriority w:val="9"/>
    <w:semiHidden/>
    <w:rsid w:val="00E1419A"/>
    <w:rPr>
      <w:rFonts w:eastAsiaTheme="majorEastAsia" w:cstheme="majorBidi"/>
      <w:i/>
      <w:iCs/>
      <w:color w:val="595959" w:themeColor="text1" w:themeTint="A6"/>
      <w:sz w:val="28"/>
    </w:rPr>
  </w:style>
  <w:style w:type="character" w:customStyle="1" w:styleId="Heading7Char">
    <w:name w:val="Heading 7 Char"/>
    <w:basedOn w:val="DefaultParagraphFont"/>
    <w:link w:val="Heading7"/>
    <w:uiPriority w:val="9"/>
    <w:semiHidden/>
    <w:rsid w:val="00E1419A"/>
    <w:rPr>
      <w:rFonts w:eastAsiaTheme="majorEastAsia" w:cstheme="majorBidi"/>
      <w:color w:val="595959" w:themeColor="text1" w:themeTint="A6"/>
      <w:sz w:val="28"/>
    </w:rPr>
  </w:style>
  <w:style w:type="character" w:customStyle="1" w:styleId="Heading8Char">
    <w:name w:val="Heading 8 Char"/>
    <w:basedOn w:val="DefaultParagraphFont"/>
    <w:link w:val="Heading8"/>
    <w:uiPriority w:val="9"/>
    <w:semiHidden/>
    <w:rsid w:val="00E1419A"/>
    <w:rPr>
      <w:rFonts w:eastAsiaTheme="majorEastAsia" w:cstheme="majorBidi"/>
      <w:i/>
      <w:iCs/>
      <w:color w:val="272727" w:themeColor="text1" w:themeTint="D8"/>
      <w:sz w:val="28"/>
    </w:rPr>
  </w:style>
  <w:style w:type="character" w:customStyle="1" w:styleId="Heading9Char">
    <w:name w:val="Heading 9 Char"/>
    <w:basedOn w:val="DefaultParagraphFont"/>
    <w:link w:val="Heading9"/>
    <w:uiPriority w:val="9"/>
    <w:semiHidden/>
    <w:rsid w:val="00E1419A"/>
    <w:rPr>
      <w:rFonts w:eastAsiaTheme="majorEastAsia" w:cstheme="majorBidi"/>
      <w:color w:val="272727" w:themeColor="text1" w:themeTint="D8"/>
      <w:sz w:val="28"/>
    </w:rPr>
  </w:style>
  <w:style w:type="paragraph" w:styleId="Title">
    <w:name w:val="Title"/>
    <w:basedOn w:val="Normal"/>
    <w:next w:val="Normal"/>
    <w:link w:val="TitleChar"/>
    <w:uiPriority w:val="10"/>
    <w:qFormat/>
    <w:rsid w:val="00E1419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41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419A"/>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E141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419A"/>
    <w:pPr>
      <w:spacing w:before="160"/>
      <w:jc w:val="center"/>
    </w:pPr>
    <w:rPr>
      <w:i/>
      <w:iCs/>
      <w:color w:val="404040" w:themeColor="text1" w:themeTint="BF"/>
    </w:rPr>
  </w:style>
  <w:style w:type="character" w:customStyle="1" w:styleId="QuoteChar">
    <w:name w:val="Quote Char"/>
    <w:basedOn w:val="DefaultParagraphFont"/>
    <w:link w:val="Quote"/>
    <w:uiPriority w:val="29"/>
    <w:rsid w:val="00E1419A"/>
    <w:rPr>
      <w:rFonts w:ascii="Times New Roman" w:hAnsi="Times New Roman"/>
      <w:i/>
      <w:iCs/>
      <w:color w:val="404040" w:themeColor="text1" w:themeTint="BF"/>
      <w:sz w:val="28"/>
    </w:rPr>
  </w:style>
  <w:style w:type="paragraph" w:styleId="ListParagraph">
    <w:name w:val="List Paragraph"/>
    <w:basedOn w:val="Normal"/>
    <w:uiPriority w:val="34"/>
    <w:qFormat/>
    <w:rsid w:val="00E1419A"/>
    <w:pPr>
      <w:ind w:left="720"/>
      <w:contextualSpacing/>
    </w:pPr>
  </w:style>
  <w:style w:type="character" w:styleId="IntenseEmphasis">
    <w:name w:val="Intense Emphasis"/>
    <w:basedOn w:val="DefaultParagraphFont"/>
    <w:uiPriority w:val="21"/>
    <w:qFormat/>
    <w:rsid w:val="00E1419A"/>
    <w:rPr>
      <w:i/>
      <w:iCs/>
      <w:color w:val="2E74B5" w:themeColor="accent1" w:themeShade="BF"/>
    </w:rPr>
  </w:style>
  <w:style w:type="paragraph" w:styleId="IntenseQuote">
    <w:name w:val="Intense Quote"/>
    <w:basedOn w:val="Normal"/>
    <w:next w:val="Normal"/>
    <w:link w:val="IntenseQuoteChar"/>
    <w:uiPriority w:val="30"/>
    <w:qFormat/>
    <w:rsid w:val="00E1419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E1419A"/>
    <w:rPr>
      <w:rFonts w:ascii="Times New Roman" w:hAnsi="Times New Roman"/>
      <w:i/>
      <w:iCs/>
      <w:color w:val="2E74B5" w:themeColor="accent1" w:themeShade="BF"/>
      <w:sz w:val="28"/>
    </w:rPr>
  </w:style>
  <w:style w:type="character" w:styleId="IntenseReference">
    <w:name w:val="Intense Reference"/>
    <w:basedOn w:val="DefaultParagraphFont"/>
    <w:uiPriority w:val="32"/>
    <w:qFormat/>
    <w:rsid w:val="00E1419A"/>
    <w:rPr>
      <w:b/>
      <w:bCs/>
      <w:smallCaps/>
      <w:color w:val="2E74B5" w:themeColor="accent1" w:themeShade="BF"/>
      <w:spacing w:val="5"/>
    </w:rPr>
  </w:style>
  <w:style w:type="paragraph" w:styleId="Revision">
    <w:name w:val="Revision"/>
    <w:hidden/>
    <w:uiPriority w:val="99"/>
    <w:semiHidden/>
    <w:rsid w:val="00332B91"/>
    <w:pPr>
      <w:spacing w:after="0" w:line="240" w:lineRule="auto"/>
    </w:pPr>
    <w:rPr>
      <w:rFonts w:ascii="Times New Roman" w:hAnsi="Times New Roman"/>
      <w:sz w:val="28"/>
    </w:rPr>
  </w:style>
  <w:style w:type="paragraph" w:customStyle="1" w:styleId="oj-normal">
    <w:name w:val="oj-normal"/>
    <w:basedOn w:val="Normal"/>
    <w:rsid w:val="008B2962"/>
    <w:pPr>
      <w:spacing w:before="100" w:beforeAutospacing="1" w:after="100" w:afterAutospacing="1"/>
    </w:pPr>
    <w:rPr>
      <w:rFonts w:eastAsia="Times New Roman" w:cs="Times New Roman"/>
      <w:kern w:val="0"/>
      <w:sz w:val="24"/>
      <w:szCs w:val="24"/>
      <w:lang w:val="en-US"/>
      <w14:ligatures w14:val="none"/>
    </w:rPr>
  </w:style>
  <w:style w:type="paragraph" w:styleId="NormalWeb">
    <w:name w:val="Normal (Web)"/>
    <w:basedOn w:val="Normal"/>
    <w:uiPriority w:val="99"/>
    <w:semiHidden/>
    <w:unhideWhenUsed/>
    <w:rsid w:val="004D6256"/>
    <w:rPr>
      <w:rFonts w:cs="Times New Roman"/>
      <w:sz w:val="24"/>
      <w:szCs w:val="24"/>
    </w:rPr>
  </w:style>
  <w:style w:type="character" w:styleId="Strong">
    <w:name w:val="Strong"/>
    <w:basedOn w:val="DefaultParagraphFont"/>
    <w:uiPriority w:val="22"/>
    <w:qFormat/>
    <w:rsid w:val="00370EC2"/>
    <w:rPr>
      <w:b/>
      <w:bCs/>
    </w:rPr>
  </w:style>
  <w:style w:type="paragraph" w:styleId="BalloonText">
    <w:name w:val="Balloon Text"/>
    <w:basedOn w:val="Normal"/>
    <w:link w:val="BalloonTextChar"/>
    <w:uiPriority w:val="99"/>
    <w:semiHidden/>
    <w:unhideWhenUsed/>
    <w:rsid w:val="003A5DE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5DE9"/>
    <w:rPr>
      <w:rFonts w:ascii="Segoe UI" w:hAnsi="Segoe UI" w:cs="Segoe UI"/>
      <w:sz w:val="18"/>
      <w:szCs w:val="18"/>
    </w:rPr>
  </w:style>
  <w:style w:type="character" w:styleId="CommentReference">
    <w:name w:val="annotation reference"/>
    <w:basedOn w:val="DefaultParagraphFont"/>
    <w:uiPriority w:val="99"/>
    <w:semiHidden/>
    <w:unhideWhenUsed/>
    <w:rsid w:val="008D4ED5"/>
    <w:rPr>
      <w:sz w:val="16"/>
      <w:szCs w:val="16"/>
    </w:rPr>
  </w:style>
  <w:style w:type="paragraph" w:styleId="CommentText">
    <w:name w:val="annotation text"/>
    <w:basedOn w:val="Normal"/>
    <w:link w:val="CommentTextChar"/>
    <w:uiPriority w:val="99"/>
    <w:semiHidden/>
    <w:unhideWhenUsed/>
    <w:rsid w:val="008D4ED5"/>
    <w:rPr>
      <w:sz w:val="20"/>
      <w:szCs w:val="20"/>
    </w:rPr>
  </w:style>
  <w:style w:type="character" w:customStyle="1" w:styleId="CommentTextChar">
    <w:name w:val="Comment Text Char"/>
    <w:basedOn w:val="DefaultParagraphFont"/>
    <w:link w:val="CommentText"/>
    <w:uiPriority w:val="99"/>
    <w:semiHidden/>
    <w:rsid w:val="008D4ED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D4ED5"/>
    <w:rPr>
      <w:b/>
      <w:bCs/>
    </w:rPr>
  </w:style>
  <w:style w:type="character" w:customStyle="1" w:styleId="CommentSubjectChar">
    <w:name w:val="Comment Subject Char"/>
    <w:basedOn w:val="CommentTextChar"/>
    <w:link w:val="CommentSubject"/>
    <w:uiPriority w:val="99"/>
    <w:semiHidden/>
    <w:rsid w:val="008D4ED5"/>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1F6E6-5414-43CC-B0AF-A92BE5A05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2655</Words>
  <Characters>15137</Characters>
  <Application>Microsoft Office Word</Application>
  <DocSecurity>0</DocSecurity>
  <Lines>126</Lines>
  <Paragraphs>35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2026-02-19T14:12:00Z</cp:lastPrinted>
  <dcterms:created xsi:type="dcterms:W3CDTF">2026-02-19T14:29:00Z</dcterms:created>
  <dcterms:modified xsi:type="dcterms:W3CDTF">2026-02-19T14:29:00Z</dcterms:modified>
</cp:coreProperties>
</file>