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2C145EAC" w:rsidR="00177035" w:rsidRPr="00324478" w:rsidRDefault="00157F05" w:rsidP="00AB2427">
      <w:pPr>
        <w:pBdr>
          <w:top w:val="none" w:sz="4" w:space="0" w:color="000000"/>
          <w:left w:val="none" w:sz="4" w:space="0" w:color="000000"/>
          <w:bottom w:val="none" w:sz="4" w:space="0" w:color="000000"/>
          <w:right w:val="none" w:sz="4" w:space="0" w:color="000000"/>
        </w:pBdr>
        <w:ind w:left="1418" w:right="1388" w:firstLine="0"/>
        <w:jc w:val="center"/>
        <w:rPr>
          <w:sz w:val="24"/>
          <w:szCs w:val="24"/>
          <w:lang w:val="ro-RO"/>
        </w:rPr>
      </w:pPr>
      <w:r w:rsidRPr="00324478">
        <w:rPr>
          <w:b/>
          <w:sz w:val="24"/>
          <w:szCs w:val="24"/>
          <w:lang w:val="ro-RO"/>
        </w:rPr>
        <w:t>TABELUL COMPARATIV</w:t>
      </w:r>
    </w:p>
    <w:p w14:paraId="2F33387D" w14:textId="5E0C6286" w:rsidR="007F5F8C" w:rsidRPr="00324478" w:rsidRDefault="007F5F8C" w:rsidP="007F5F8C">
      <w:pPr>
        <w:pBdr>
          <w:top w:val="none" w:sz="4" w:space="0" w:color="000000"/>
          <w:left w:val="none" w:sz="4" w:space="0" w:color="000000"/>
          <w:bottom w:val="none" w:sz="4" w:space="0" w:color="000000"/>
          <w:right w:val="none" w:sz="4" w:space="0" w:color="000000"/>
        </w:pBdr>
        <w:tabs>
          <w:tab w:val="left" w:pos="884"/>
          <w:tab w:val="left" w:pos="1196"/>
        </w:tabs>
        <w:ind w:left="1276" w:right="335"/>
        <w:jc w:val="center"/>
        <w:rPr>
          <w:b/>
          <w:sz w:val="24"/>
          <w:szCs w:val="24"/>
          <w:lang w:val="ro-RO"/>
        </w:rPr>
      </w:pPr>
      <w:r w:rsidRPr="00324478">
        <w:rPr>
          <w:b/>
          <w:sz w:val="24"/>
          <w:szCs w:val="24"/>
          <w:lang w:val="ro-RO"/>
        </w:rPr>
        <w:t xml:space="preserve">la proiectul de </w:t>
      </w:r>
      <w:r w:rsidRPr="00324478">
        <w:rPr>
          <w:b/>
          <w:bCs/>
          <w:sz w:val="24"/>
          <w:szCs w:val="24"/>
          <w:lang w:val="ro-RO"/>
        </w:rPr>
        <w:t xml:space="preserve">lege </w:t>
      </w:r>
      <w:r w:rsidR="00FD6E2C" w:rsidRPr="00324478">
        <w:rPr>
          <w:b/>
          <w:bCs/>
          <w:sz w:val="24"/>
          <w:szCs w:val="24"/>
          <w:lang w:val="ro-RO"/>
        </w:rPr>
        <w:t xml:space="preserve">pentru modificarea Codului contravențional al Republicii Moldova nr. 218/2008 </w:t>
      </w:r>
      <w:r w:rsidR="00FD6E2C" w:rsidRPr="00324478">
        <w:rPr>
          <w:i/>
          <w:iCs/>
          <w:sz w:val="24"/>
          <w:szCs w:val="24"/>
          <w:lang w:val="ro-RO"/>
        </w:rPr>
        <w:t>(Constatarea contravențiilor în domeniul circulației rutiere săvârșite cu vehicule înmatriculate în alte state)</w:t>
      </w:r>
      <w:r w:rsidR="00FD6E2C" w:rsidRPr="00324478">
        <w:rPr>
          <w:b/>
          <w:bCs/>
          <w:i/>
          <w:iCs/>
          <w:sz w:val="24"/>
          <w:szCs w:val="24"/>
          <w:lang w:val="ro-RO"/>
        </w:rPr>
        <w:t xml:space="preserve"> </w:t>
      </w:r>
    </w:p>
    <w:p w14:paraId="2EEECF7B" w14:textId="77777777" w:rsidR="00177035" w:rsidRPr="00324478" w:rsidRDefault="00177035" w:rsidP="00591456">
      <w:pPr>
        <w:pBdr>
          <w:top w:val="none" w:sz="4" w:space="0" w:color="000000"/>
          <w:left w:val="none" w:sz="4" w:space="0" w:color="000000"/>
          <w:bottom w:val="none" w:sz="4" w:space="0" w:color="000000"/>
          <w:right w:val="none" w:sz="4" w:space="0" w:color="000000"/>
        </w:pBdr>
        <w:rPr>
          <w:sz w:val="24"/>
          <w:szCs w:val="24"/>
          <w:lang w:val="ro-RO"/>
        </w:rPr>
      </w:pPr>
      <w:r w:rsidRPr="00324478">
        <w:rPr>
          <w:sz w:val="24"/>
          <w:szCs w:val="24"/>
          <w:lang w:val="ro-RO"/>
        </w:rPr>
        <w:t xml:space="preserve"> </w:t>
      </w:r>
    </w:p>
    <w:tbl>
      <w:tblPr>
        <w:tblStyle w:val="afa"/>
        <w:tblW w:w="14459" w:type="dxa"/>
        <w:tblInd w:w="1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E0" w:firstRow="1" w:lastRow="1" w:firstColumn="1" w:lastColumn="0" w:noHBand="0" w:noVBand="1"/>
      </w:tblPr>
      <w:tblGrid>
        <w:gridCol w:w="3260"/>
        <w:gridCol w:w="5670"/>
        <w:gridCol w:w="5529"/>
      </w:tblGrid>
      <w:tr w:rsidR="00CE1E7C" w:rsidRPr="00324478" w14:paraId="29BCF5A0" w14:textId="77777777" w:rsidTr="00094E7E">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8502B9" w:rsidRPr="00324478" w:rsidRDefault="008502B9" w:rsidP="0012572D">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324478">
              <w:rPr>
                <w:rFonts w:ascii="Times New Roman" w:hAnsi="Times New Roman"/>
                <w:b/>
                <w:sz w:val="24"/>
                <w:szCs w:val="24"/>
                <w:lang w:val="ro-RO"/>
              </w:rPr>
              <w:t>Conținutul normei în vigoare</w:t>
            </w:r>
          </w:p>
        </w:tc>
        <w:tc>
          <w:tcPr>
            <w:tcW w:w="56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8502B9" w:rsidRPr="00324478" w:rsidRDefault="008502B9" w:rsidP="0012572D">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324478">
              <w:rPr>
                <w:rFonts w:ascii="Times New Roman" w:hAnsi="Times New Roman"/>
                <w:b/>
                <w:sz w:val="24"/>
                <w:szCs w:val="24"/>
                <w:lang w:val="ro-RO"/>
              </w:rPr>
              <w:t>Modificarea propusă</w:t>
            </w:r>
          </w:p>
        </w:tc>
        <w:tc>
          <w:tcPr>
            <w:tcW w:w="552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8502B9" w:rsidRPr="00324478" w:rsidRDefault="008502B9" w:rsidP="0012572D">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324478">
              <w:rPr>
                <w:rFonts w:ascii="Times New Roman" w:hAnsi="Times New Roman"/>
                <w:b/>
                <w:sz w:val="24"/>
                <w:szCs w:val="24"/>
                <w:lang w:val="ro-RO"/>
              </w:rPr>
              <w:t>Conținutul normei după modificare</w:t>
            </w:r>
          </w:p>
        </w:tc>
      </w:tr>
      <w:tr w:rsidR="00CE1E7C" w:rsidRPr="00324478" w14:paraId="2A58F4C6" w14:textId="77777777" w:rsidTr="00094E7E">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CD2C3" w14:textId="21A5896E" w:rsidR="008502B9" w:rsidRPr="00324478" w:rsidRDefault="00BE27C6" w:rsidP="009E45F8">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r w:rsidRPr="00324478">
              <w:rPr>
                <w:rFonts w:ascii="Times New Roman" w:hAnsi="Times New Roman"/>
                <w:b/>
                <w:sz w:val="24"/>
                <w:szCs w:val="24"/>
                <w:lang w:val="ro-RO"/>
              </w:rPr>
              <w:t xml:space="preserve"> </w:t>
            </w:r>
          </w:p>
        </w:tc>
        <w:tc>
          <w:tcPr>
            <w:tcW w:w="56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8E7B54" w14:textId="6E844294" w:rsidR="008502B9" w:rsidRPr="00324478" w:rsidRDefault="00FD6E2C" w:rsidP="001A3B76">
            <w:pPr>
              <w:pStyle w:val="af5"/>
              <w:shd w:val="clear" w:color="auto" w:fill="FFFFFF"/>
              <w:tabs>
                <w:tab w:val="left" w:pos="462"/>
                <w:tab w:val="left" w:pos="680"/>
              </w:tabs>
              <w:ind w:firstLine="306"/>
              <w:rPr>
                <w:rFonts w:ascii="Times New Roman" w:hAnsi="Times New Roman"/>
                <w:b/>
                <w:lang w:val="ro-RO"/>
              </w:rPr>
            </w:pPr>
            <w:r w:rsidRPr="00324478">
              <w:rPr>
                <w:rFonts w:ascii="Times New Roman" w:hAnsi="Times New Roman"/>
                <w:shd w:val="clear" w:color="auto" w:fill="FFFFFF"/>
                <w:lang w:val="ro-RO"/>
              </w:rPr>
              <w:t>Codul contravențional al Republicii Moldova nr. 218/2008 (republicat în Monitorul Oficial al Republicii Moldova, 2017, nr. 78–84, art. 100), cu modificările ulterioare, se modifică după cum urmează:</w:t>
            </w:r>
          </w:p>
        </w:tc>
        <w:tc>
          <w:tcPr>
            <w:tcW w:w="552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DFBFD" w14:textId="77777777" w:rsidR="008502B9" w:rsidRPr="00324478" w:rsidRDefault="008502B9" w:rsidP="009E45F8">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p>
        </w:tc>
      </w:tr>
      <w:tr w:rsidR="006E63F7" w:rsidRPr="00324478" w14:paraId="2EC939B9" w14:textId="77777777" w:rsidTr="00094E7E">
        <w:tc>
          <w:tcPr>
            <w:tcW w:w="3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1F31CE" w14:textId="4745D78A" w:rsidR="006E63F7" w:rsidRPr="006E63F7"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6E63F7">
              <w:rPr>
                <w:rFonts w:ascii="Times New Roman" w:eastAsia="Times New Roman" w:hAnsi="Times New Roman"/>
                <w:sz w:val="24"/>
                <w:szCs w:val="24"/>
                <w:lang w:val="ro-RO"/>
              </w:rPr>
              <w:t xml:space="preserve"> </w:t>
            </w:r>
            <w:r w:rsidRPr="006E63F7">
              <w:rPr>
                <w:rFonts w:ascii="Times New Roman" w:hAnsi="Times New Roman"/>
                <w:b/>
                <w:bCs/>
                <w:sz w:val="24"/>
                <w:szCs w:val="24"/>
                <w:lang w:val="ro-RO"/>
              </w:rPr>
              <w:t>Articolul 443</w:t>
            </w:r>
            <w:r w:rsidRPr="006E63F7">
              <w:rPr>
                <w:rFonts w:ascii="Times New Roman" w:hAnsi="Times New Roman"/>
                <w:b/>
                <w:bCs/>
                <w:sz w:val="24"/>
                <w:szCs w:val="24"/>
                <w:vertAlign w:val="superscript"/>
                <w:lang w:val="ro-RO"/>
              </w:rPr>
              <w:t>1</w:t>
            </w:r>
            <w:r w:rsidRPr="006E63F7">
              <w:rPr>
                <w:rFonts w:ascii="Times New Roman" w:hAnsi="Times New Roman"/>
                <w:sz w:val="24"/>
                <w:szCs w:val="24"/>
                <w:lang w:val="ro-RO"/>
              </w:rPr>
              <w:t xml:space="preserve">. Constatarea contravențiilor cu mijloace tehnice </w:t>
            </w:r>
            <w:r w:rsidRPr="006E63F7">
              <w:rPr>
                <w:rFonts w:ascii="Times New Roman" w:hAnsi="Times New Roman"/>
                <w:sz w:val="24"/>
                <w:szCs w:val="24"/>
                <w:lang w:val="ro-RO"/>
              </w:rPr>
              <w:t xml:space="preserve">certificate </w:t>
            </w:r>
            <w:r w:rsidRPr="006E63F7">
              <w:rPr>
                <w:rFonts w:ascii="Times New Roman" w:hAnsi="Times New Roman"/>
                <w:sz w:val="24"/>
                <w:szCs w:val="24"/>
                <w:lang w:val="ro-RO"/>
              </w:rPr>
              <w:t>/</w:t>
            </w:r>
            <w:r w:rsidRPr="006E63F7">
              <w:rPr>
                <w:rFonts w:ascii="Times New Roman" w:hAnsi="Times New Roman"/>
                <w:sz w:val="24"/>
                <w:szCs w:val="24"/>
                <w:lang w:val="ro-RO"/>
              </w:rPr>
              <w:t xml:space="preserve"> </w:t>
            </w:r>
            <w:r w:rsidRPr="006E63F7">
              <w:rPr>
                <w:rFonts w:ascii="Times New Roman" w:hAnsi="Times New Roman"/>
                <w:sz w:val="24"/>
                <w:szCs w:val="24"/>
                <w:lang w:val="ro-RO"/>
              </w:rPr>
              <w:t xml:space="preserve">omologate </w:t>
            </w:r>
            <w:r w:rsidRPr="006E63F7">
              <w:rPr>
                <w:rFonts w:ascii="Times New Roman" w:hAnsi="Times New Roman"/>
                <w:sz w:val="24"/>
                <w:szCs w:val="24"/>
                <w:lang w:val="ro-RO"/>
              </w:rPr>
              <w:t>ș</w:t>
            </w:r>
            <w:r w:rsidRPr="006E63F7">
              <w:rPr>
                <w:rFonts w:ascii="Times New Roman" w:hAnsi="Times New Roman"/>
                <w:sz w:val="24"/>
                <w:szCs w:val="24"/>
                <w:lang w:val="ro-RO"/>
              </w:rPr>
              <w:t xml:space="preserve">i/sau cu mijloace de măsurare adecvate </w:t>
            </w:r>
            <w:r w:rsidRPr="006E63F7">
              <w:rPr>
                <w:rFonts w:ascii="Times New Roman" w:hAnsi="Times New Roman"/>
                <w:sz w:val="24"/>
                <w:szCs w:val="24"/>
                <w:lang w:val="ro-RO"/>
              </w:rPr>
              <w:t xml:space="preserve">și verificate </w:t>
            </w:r>
            <w:r w:rsidRPr="006E63F7">
              <w:rPr>
                <w:rFonts w:ascii="Times New Roman" w:hAnsi="Times New Roman"/>
                <w:sz w:val="24"/>
                <w:szCs w:val="24"/>
                <w:lang w:val="ro-RO"/>
              </w:rPr>
              <w:t>metrologic sau etalonate în conformitate cu prevederile actelor normative și încheierea procesului-verbal în cazul acestor contravenții</w:t>
            </w:r>
          </w:p>
          <w:p w14:paraId="0A02AA19" w14:textId="28549BB2" w:rsidR="006E63F7" w:rsidRPr="001A3B76"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6E63F7">
              <w:rPr>
                <w:rFonts w:ascii="Times New Roman" w:hAnsi="Times New Roman"/>
                <w:sz w:val="24"/>
                <w:szCs w:val="24"/>
                <w:lang w:val="ro-RO"/>
              </w:rPr>
              <w:t>(1) În cazul autosesizării privind săvârșirea contravențiilor prevăzute la art. 236, 238 și art. 240 alin. (2), constatate cu mijloace tehnice</w:t>
            </w:r>
            <w:r w:rsidRPr="006E63F7">
              <w:rPr>
                <w:rFonts w:ascii="Times New Roman" w:hAnsi="Times New Roman"/>
                <w:sz w:val="24"/>
                <w:szCs w:val="24"/>
                <w:lang w:val="ro-RO"/>
              </w:rPr>
              <w:t xml:space="preserve"> certificate</w:t>
            </w:r>
            <w:r w:rsidRPr="006E63F7">
              <w:rPr>
                <w:rFonts w:ascii="Times New Roman" w:hAnsi="Times New Roman"/>
                <w:sz w:val="24"/>
                <w:szCs w:val="24"/>
                <w:lang w:val="ro-RO"/>
              </w:rPr>
              <w:t xml:space="preserve">/omologate </w:t>
            </w:r>
            <w:r w:rsidRPr="006E63F7">
              <w:rPr>
                <w:rFonts w:ascii="Times New Roman" w:hAnsi="Times New Roman"/>
                <w:sz w:val="24"/>
                <w:szCs w:val="24"/>
                <w:lang w:val="ro-RO"/>
              </w:rPr>
              <w:t>și</w:t>
            </w:r>
            <w:r w:rsidRPr="006E63F7">
              <w:rPr>
                <w:rFonts w:ascii="Times New Roman" w:hAnsi="Times New Roman"/>
                <w:sz w:val="24"/>
                <w:szCs w:val="24"/>
                <w:lang w:val="ro-RO"/>
              </w:rPr>
              <w:t xml:space="preserve">/sau cu mijloace de măsurare adecvate </w:t>
            </w:r>
            <w:r w:rsidRPr="006E63F7">
              <w:rPr>
                <w:rFonts w:ascii="Times New Roman" w:hAnsi="Times New Roman"/>
                <w:sz w:val="24"/>
                <w:szCs w:val="24"/>
                <w:lang w:val="ro-RO"/>
              </w:rPr>
              <w:t xml:space="preserve">și verificate </w:t>
            </w:r>
            <w:r w:rsidRPr="006E63F7">
              <w:rPr>
                <w:rFonts w:ascii="Times New Roman" w:hAnsi="Times New Roman"/>
                <w:sz w:val="24"/>
                <w:szCs w:val="24"/>
                <w:lang w:val="ro-RO"/>
              </w:rPr>
              <w:t xml:space="preserve">metrologic sau etalonate în conformitate cu prevederile actelor normative ce funcționează în regim automatizat, dacă agentul constatator este în imposibilitate de a determina identitatea conducătorului vehiculului, acesta expediază o solicitare la domiciliul (sediul) </w:t>
            </w:r>
            <w:r w:rsidRPr="006E63F7">
              <w:rPr>
                <w:rFonts w:ascii="Times New Roman" w:hAnsi="Times New Roman"/>
                <w:sz w:val="24"/>
                <w:szCs w:val="24"/>
                <w:lang w:val="ro-RO"/>
              </w:rPr>
              <w:lastRenderedPageBreak/>
              <w:t>proprietarului sau al posesorului vehiculului privind depunerea declarației cu privire la identitatea conducătorului vehiculului, cu informarea despre</w:t>
            </w:r>
            <w:r w:rsidRPr="006E63F7">
              <w:rPr>
                <w:rFonts w:ascii="Times New Roman" w:hAnsi="Times New Roman"/>
                <w:sz w:val="24"/>
                <w:szCs w:val="24"/>
                <w:lang w:val="ro-RO"/>
              </w:rPr>
              <w:t xml:space="preserve"> </w:t>
            </w:r>
            <w:r w:rsidRPr="001A3B76">
              <w:rPr>
                <w:rFonts w:ascii="Times New Roman" w:hAnsi="Times New Roman"/>
                <w:sz w:val="24"/>
                <w:szCs w:val="24"/>
                <w:lang w:val="ro-RO"/>
              </w:rPr>
              <w:t xml:space="preserve">răspunderea contravențională sau penală pe care o poartă în caz de necomunicare a informației solicitate sau de comunicare a informației false. Solicitarea este expediată prin poștă, cu scrisoare recomandată cu aviz de primire, sau prin alte mijloace care să asigure transmiterea solicitării și </w:t>
            </w:r>
            <w:r w:rsidRPr="006E63F7">
              <w:rPr>
                <w:rFonts w:ascii="Times New Roman" w:hAnsi="Times New Roman"/>
                <w:sz w:val="24"/>
                <w:szCs w:val="24"/>
                <w:lang w:val="ro-RO"/>
              </w:rPr>
              <w:t xml:space="preserve">confirmarea </w:t>
            </w:r>
            <w:r w:rsidRPr="001A3B76">
              <w:rPr>
                <w:rFonts w:ascii="Times New Roman" w:hAnsi="Times New Roman"/>
                <w:sz w:val="24"/>
                <w:szCs w:val="24"/>
                <w:lang w:val="ro-RO"/>
              </w:rPr>
              <w:t xml:space="preserve">primirii acesteia. </w:t>
            </w:r>
          </w:p>
          <w:p w14:paraId="5DBE2F2A" w14:textId="2344486A" w:rsidR="006E63F7" w:rsidRPr="006E63F7"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835578" w14:textId="77777777" w:rsidR="006E63F7" w:rsidRPr="006E63F7" w:rsidRDefault="006E63F7" w:rsidP="006E63F7">
            <w:pPr>
              <w:pStyle w:val="afb"/>
              <w:widowControl w:val="0"/>
              <w:tabs>
                <w:tab w:val="left" w:pos="0"/>
                <w:tab w:val="left" w:pos="426"/>
                <w:tab w:val="left" w:pos="993"/>
                <w:tab w:val="left" w:pos="1134"/>
              </w:tabs>
              <w:autoSpaceDE w:val="0"/>
              <w:autoSpaceDN w:val="0"/>
              <w:adjustRightInd w:val="0"/>
              <w:ind w:left="0" w:firstLine="306"/>
              <w:contextualSpacing w:val="0"/>
              <w:rPr>
                <w:rFonts w:ascii="Times New Roman" w:hAnsi="Times New Roman"/>
                <w:sz w:val="24"/>
                <w:szCs w:val="24"/>
                <w:lang w:val="ro-RO"/>
              </w:rPr>
            </w:pPr>
            <w:r w:rsidRPr="006E63F7">
              <w:rPr>
                <w:rFonts w:ascii="Times New Roman" w:hAnsi="Times New Roman"/>
                <w:sz w:val="24"/>
                <w:szCs w:val="24"/>
                <w:lang w:val="ro-RO"/>
              </w:rPr>
              <w:lastRenderedPageBreak/>
              <w:t>1. La articolul 443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alineatul (1), textul „art. 236, 238 și art. 240 alin. (2),” se substituie cu textul  „224 alin. (6), art. 235 – 243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w:t>
            </w:r>
          </w:p>
          <w:p w14:paraId="642437F2" w14:textId="2C0CDB43" w:rsidR="006E63F7" w:rsidRPr="006E63F7" w:rsidRDefault="006E63F7" w:rsidP="006E63F7">
            <w:pPr>
              <w:tabs>
                <w:tab w:val="left" w:pos="680"/>
              </w:tabs>
              <w:autoSpaceDE w:val="0"/>
              <w:autoSpaceDN w:val="0"/>
              <w:adjustRightInd w:val="0"/>
              <w:ind w:firstLine="306"/>
              <w:rPr>
                <w:rFonts w:ascii="Times New Roman" w:hAnsi="Times New Roman"/>
                <w:strike/>
                <w:sz w:val="24"/>
                <w:szCs w:val="24"/>
                <w:lang w:val="ro-RO"/>
              </w:rPr>
            </w:pPr>
          </w:p>
        </w:tc>
        <w:tc>
          <w:tcPr>
            <w:tcW w:w="552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2B8ADB" w14:textId="77777777" w:rsidR="006E63F7" w:rsidRPr="006E63F7"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6E63F7">
              <w:rPr>
                <w:rFonts w:ascii="Times New Roman" w:eastAsia="Times New Roman" w:hAnsi="Times New Roman"/>
                <w:sz w:val="24"/>
                <w:szCs w:val="24"/>
                <w:lang w:val="ro-RO"/>
              </w:rPr>
              <w:t xml:space="preserve"> </w:t>
            </w:r>
            <w:r w:rsidRPr="006E63F7">
              <w:rPr>
                <w:rFonts w:ascii="Times New Roman" w:hAnsi="Times New Roman"/>
                <w:b/>
                <w:bCs/>
                <w:sz w:val="24"/>
                <w:szCs w:val="24"/>
                <w:lang w:val="ro-RO"/>
              </w:rPr>
              <w:t>Articolul 443</w:t>
            </w:r>
            <w:r w:rsidRPr="006E63F7">
              <w:rPr>
                <w:rFonts w:ascii="Times New Roman" w:hAnsi="Times New Roman"/>
                <w:b/>
                <w:bCs/>
                <w:sz w:val="24"/>
                <w:szCs w:val="24"/>
                <w:vertAlign w:val="superscript"/>
                <w:lang w:val="ro-RO"/>
              </w:rPr>
              <w:t>1</w:t>
            </w:r>
            <w:r w:rsidRPr="006E63F7">
              <w:rPr>
                <w:rFonts w:ascii="Times New Roman" w:hAnsi="Times New Roman"/>
                <w:sz w:val="24"/>
                <w:szCs w:val="24"/>
                <w:lang w:val="ro-RO"/>
              </w:rPr>
              <w:t>. Constatarea contravențiilor cu mijloace tehnice certificate / omologate și/sau cu mijloace de măsurare adecvate și verificate metrologic sau etalonate în conformitate cu prevederile actelor normative și încheierea procesului-verbal în cazul acestor contravenții</w:t>
            </w:r>
          </w:p>
          <w:p w14:paraId="697AF0D6" w14:textId="011D1E81" w:rsidR="006E63F7" w:rsidRPr="001A3B76"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6E63F7">
              <w:rPr>
                <w:rFonts w:ascii="Times New Roman" w:hAnsi="Times New Roman"/>
                <w:sz w:val="24"/>
                <w:szCs w:val="24"/>
                <w:lang w:val="ro-RO"/>
              </w:rPr>
              <w:t>(1) În cazul autosesizării privind săvârșirea contravențiilor prevăzute la art. 224 alin. (6), art. 235 – 243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constatate cu mijloace tehnice certificate/omologate și/sau cu mijloace de măsurare adecvate și verificate metrologic sau etalonate în conformitate cu prevederile actelor normative ce funcționează în regim automatizat, dacă agentul constatator este în imposibilitate de a determina identitatea conducătorului vehiculului, acesta expediază o solicitare la domiciliul (sediul) proprietarului sau al posesorului vehiculului privind depunerea declarației cu privire la identitatea conducătorului vehiculului, cu informarea despre </w:t>
            </w:r>
            <w:r w:rsidRPr="001A3B76">
              <w:rPr>
                <w:rFonts w:ascii="Times New Roman" w:hAnsi="Times New Roman"/>
                <w:sz w:val="24"/>
                <w:szCs w:val="24"/>
                <w:lang w:val="ro-RO"/>
              </w:rPr>
              <w:t xml:space="preserve">răspunderea contravențională sau penală pe care o poartă în caz de necomunicare a informației solicitate sau de comunicare a informației false. Solicitarea este expediată prin poștă, cu scrisoare recomandată cu aviz de primire, sau prin alte mijloace care să asigure transmiterea solicitării și </w:t>
            </w:r>
            <w:r w:rsidRPr="006E63F7">
              <w:rPr>
                <w:rFonts w:ascii="Times New Roman" w:hAnsi="Times New Roman"/>
                <w:sz w:val="24"/>
                <w:szCs w:val="24"/>
                <w:lang w:val="ro-RO"/>
              </w:rPr>
              <w:t xml:space="preserve">confirmarea </w:t>
            </w:r>
            <w:r w:rsidRPr="001A3B76">
              <w:rPr>
                <w:rFonts w:ascii="Times New Roman" w:hAnsi="Times New Roman"/>
                <w:sz w:val="24"/>
                <w:szCs w:val="24"/>
                <w:lang w:val="ro-RO"/>
              </w:rPr>
              <w:t xml:space="preserve">primirii acesteia. </w:t>
            </w:r>
          </w:p>
          <w:p w14:paraId="5C832903" w14:textId="1F0D9C22" w:rsidR="006E63F7" w:rsidRPr="006E63F7" w:rsidRDefault="006E63F7" w:rsidP="006E63F7">
            <w:pPr>
              <w:widowControl w:val="0"/>
              <w:numPr>
                <w:ilvl w:val="0"/>
                <w:numId w:val="12"/>
              </w:numPr>
              <w:tabs>
                <w:tab w:val="left" w:pos="680"/>
                <w:tab w:val="left" w:pos="851"/>
                <w:tab w:val="left" w:pos="993"/>
                <w:tab w:val="left" w:pos="1222"/>
              </w:tabs>
              <w:ind w:firstLine="306"/>
              <w:rPr>
                <w:rFonts w:ascii="Times New Roman" w:hAnsi="Times New Roman"/>
                <w:sz w:val="24"/>
                <w:szCs w:val="24"/>
                <w:lang w:val="ro-RO"/>
              </w:rPr>
            </w:pPr>
          </w:p>
        </w:tc>
      </w:tr>
      <w:tr w:rsidR="006E63F7" w:rsidRPr="00324478" w14:paraId="7EC39CFF" w14:textId="77777777" w:rsidTr="00094E7E">
        <w:tc>
          <w:tcPr>
            <w:tcW w:w="3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CA834C" w14:textId="5527F681" w:rsidR="006E63F7" w:rsidRPr="006E63F7"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88B0D1" w14:textId="77777777" w:rsidR="006E63F7" w:rsidRPr="006E63F7" w:rsidRDefault="006E63F7" w:rsidP="006E63F7">
            <w:pPr>
              <w:pStyle w:val="af5"/>
              <w:shd w:val="clear" w:color="auto" w:fill="FFFFFF"/>
              <w:tabs>
                <w:tab w:val="left" w:pos="0"/>
                <w:tab w:val="left" w:pos="462"/>
                <w:tab w:val="left" w:pos="1134"/>
              </w:tabs>
              <w:ind w:firstLine="306"/>
              <w:rPr>
                <w:rFonts w:ascii="Times New Roman" w:hAnsi="Times New Roman"/>
                <w:lang w:val="ro-RO"/>
              </w:rPr>
            </w:pPr>
            <w:r w:rsidRPr="006E63F7">
              <w:rPr>
                <w:rFonts w:ascii="Times New Roman" w:hAnsi="Times New Roman"/>
                <w:lang w:val="ro-RO"/>
              </w:rPr>
              <w:t>Codul se completează cu art. 443</w:t>
            </w:r>
            <w:r w:rsidRPr="006E63F7">
              <w:rPr>
                <w:rFonts w:ascii="Times New Roman" w:hAnsi="Times New Roman"/>
                <w:vertAlign w:val="superscript"/>
                <w:lang w:val="ro-RO"/>
              </w:rPr>
              <w:t>2</w:t>
            </w:r>
            <w:r w:rsidRPr="006E63F7">
              <w:rPr>
                <w:rFonts w:ascii="Times New Roman" w:hAnsi="Times New Roman"/>
                <w:lang w:val="ro-RO"/>
              </w:rPr>
              <w:t>, cu următorul cuprins:</w:t>
            </w:r>
          </w:p>
          <w:p w14:paraId="43F3F434" w14:textId="77777777" w:rsidR="006E63F7" w:rsidRPr="00F84200"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w:t>
            </w:r>
            <w:r w:rsidRPr="006E63F7">
              <w:rPr>
                <w:rFonts w:ascii="Times New Roman" w:hAnsi="Times New Roman"/>
                <w:b/>
                <w:bCs/>
                <w:sz w:val="24"/>
                <w:szCs w:val="24"/>
                <w:lang w:val="ro-RO"/>
              </w:rPr>
              <w:t xml:space="preserve">Articolul 443². </w:t>
            </w:r>
            <w:r w:rsidRPr="00F84200">
              <w:rPr>
                <w:rFonts w:ascii="Times New Roman" w:hAnsi="Times New Roman"/>
                <w:sz w:val="24"/>
                <w:szCs w:val="24"/>
                <w:lang w:val="ro-RO"/>
              </w:rPr>
              <w:t>Constatarea contravențiilor în domeniul circulației rutiere săvârșite cu vehicule înmatriculate în alte state</w:t>
            </w:r>
          </w:p>
          <w:p w14:paraId="00EC442A"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 În cazul autosesizării privind săvârșirea pe teritoriul Republicii Moldova a contravențiilor prevăzute la art. 443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(1) de către o persoană care conduce un vehicul înmatriculat într-un alt stat, autoritățile competente sunt abilitate să stabilească identitatea conducătorului vehiculului ori să identifice proprietarul sau posesorul acestuia (persoană fizică sau juridică) și să întocmească procesul-verbal cu privire la contravenție în condițiile art. 443 alin. (8).</w:t>
            </w:r>
          </w:p>
          <w:p w14:paraId="02FFA780"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(2) Conducătorul vehiculului implicat în săvârșirea contravenției, sau după caz deținătorul, proprietarul sau utilizatorul final al acestuia, este notificat prin aviz de încălcare a normelor de circulație, în termen de cel mult 11 luni de la inițierea procedurii de constatare a contravenției, avizul fiind transmis în condițiile art. 443¹ </w:t>
            </w:r>
            <w:r w:rsidRPr="006E63F7">
              <w:rPr>
                <w:rFonts w:ascii="Times New Roman" w:hAnsi="Times New Roman"/>
                <w:sz w:val="24"/>
                <w:szCs w:val="24"/>
                <w:lang w:val="ro-RO"/>
              </w:rPr>
              <w:lastRenderedPageBreak/>
              <w:t>alin. (1), iar în situația în care căutările automatizate inițiale nu au furnizat date complete privind persoana vizată, avizul se emite în termen de cel mult 5 luni de la data stabilirii acestor informații.</w:t>
            </w:r>
          </w:p>
          <w:p w14:paraId="24C97B5F"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(3) Prin derogare de la art. 443¹ alin. (1), conducătorul auto nerezident al vehiculului implicat în săvârșirea contravenției, sau după caz deținătorul, proprietarul sau utilizatorul final al acestuia, este notificat prin aviz de încălcare atunci când, la momentul constatării faptei, autoritatea competentă nu a aplicat sancțiunea contravențională la fața locului, sau în cazul verificării conducătorului auto nerezident în cadrul unui control în trafic.</w:t>
            </w:r>
          </w:p>
          <w:p w14:paraId="608EAE62" w14:textId="77777777" w:rsidR="006E63F7" w:rsidRPr="006E63F7" w:rsidRDefault="006E63F7" w:rsidP="006E63F7">
            <w:pPr>
              <w:shd w:val="clear" w:color="auto" w:fill="FFFFFF"/>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(4) În cazul în care un conducător auto nerezident a fost verificat la fața locului în cadrul unui control în trafic, fiind stabilit faptul că în privința acestuia deja este inițiată procedura contravențională pentru încălcările prevăzute la art. 443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(1), autoritatea competentă va asigura examinarea cauzei în conformitate cu prevederile art. art. 447  și art. 447</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(1) – (3), sau după caz, notificarea persoanei vizate prin aviz de încălcare în condițiile alin. (3) și (5) din prezentul articol.</w:t>
            </w:r>
          </w:p>
          <w:p w14:paraId="5CC4C000"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(5) Avizul de încălcare a normelor de circulație se întocmește într-o limbă accesibilă și conține în mod obligatoriu informații privind: temeiul juridic al aplicării mecanismului de notificare; datele de identificare și de contact ale autorității competentă a statului în care a fost săvârșită încălcarea; natura, data și locul faptei, autovehiculul implicat și, după caz, dispozitivul utilizat pentru constatare; încadrarea juridică a contravenției, sancțiunea aplicabilă și alte consecințe juridice; condițiile, termenul și modalitatea de exercitare a dreptului la contestare și apărare, precum și obligația de comunicare a identității conducătorului auto și consecințele nerespectării acesteia; informații despre instituția bancară </w:t>
            </w:r>
            <w:proofErr w:type="spellStart"/>
            <w:r w:rsidRPr="006E63F7">
              <w:rPr>
                <w:rFonts w:ascii="Times New Roman" w:hAnsi="Times New Roman"/>
                <w:sz w:val="24"/>
                <w:szCs w:val="24"/>
                <w:lang w:val="ro-RO"/>
              </w:rPr>
              <w:t>şi</w:t>
            </w:r>
            <w:proofErr w:type="spellEnd"/>
            <w:r w:rsidRPr="006E63F7">
              <w:rPr>
                <w:rFonts w:ascii="Times New Roman" w:hAnsi="Times New Roman"/>
                <w:sz w:val="24"/>
                <w:szCs w:val="24"/>
                <w:lang w:val="ro-RO"/>
              </w:rPr>
              <w:t xml:space="preserve"> despre modul de plată a amenzii, inclusiv prin serviciile guvernamentale de plăți electronice (</w:t>
            </w:r>
            <w:proofErr w:type="spellStart"/>
            <w:r w:rsidRPr="006E63F7">
              <w:rPr>
                <w:rFonts w:ascii="Times New Roman" w:hAnsi="Times New Roman"/>
                <w:sz w:val="24"/>
                <w:szCs w:val="24"/>
                <w:lang w:val="ro-RO"/>
              </w:rPr>
              <w:t>MPay</w:t>
            </w:r>
            <w:proofErr w:type="spellEnd"/>
            <w:r w:rsidRPr="006E63F7">
              <w:rPr>
                <w:rFonts w:ascii="Times New Roman" w:hAnsi="Times New Roman"/>
                <w:sz w:val="24"/>
                <w:szCs w:val="24"/>
                <w:lang w:val="ro-RO"/>
              </w:rPr>
              <w:t xml:space="preserve">) și posibilitatea achitării a jumătate </w:t>
            </w:r>
            <w:r w:rsidRPr="006E63F7">
              <w:rPr>
                <w:rFonts w:ascii="Times New Roman" w:hAnsi="Times New Roman"/>
                <w:sz w:val="24"/>
                <w:szCs w:val="24"/>
                <w:lang w:val="ro-RO"/>
              </w:rPr>
              <w:lastRenderedPageBreak/>
              <w:t xml:space="preserve">din amenda stabilită, în condițiile art. 34 alin. (3); drepturile persoanei vizate privind prelucrarea datelor cu caracter personal, un link sau, după caz, un cod QR către portalul online al Comisiei europene privind încălcările normelor de circulație care afectează siguranța rutieră </w:t>
            </w:r>
            <w:r w:rsidRPr="006E63F7">
              <w:rPr>
                <w:rFonts w:ascii="Times New Roman" w:hAnsi="Times New Roman"/>
                <w:i/>
                <w:iCs/>
                <w:sz w:val="24"/>
                <w:szCs w:val="24"/>
                <w:lang w:val="ro-RO"/>
              </w:rPr>
              <w:t xml:space="preserve">(în continuare - portalul CBE) </w:t>
            </w:r>
            <w:r w:rsidRPr="006E63F7">
              <w:rPr>
                <w:rFonts w:ascii="Times New Roman" w:hAnsi="Times New Roman"/>
                <w:sz w:val="24"/>
                <w:szCs w:val="24"/>
                <w:lang w:val="ro-RO"/>
              </w:rPr>
              <w:t>și alte informații relevante.</w:t>
            </w:r>
          </w:p>
          <w:p w14:paraId="0306B2CB" w14:textId="77777777" w:rsidR="006E63F7" w:rsidRPr="006E63F7" w:rsidRDefault="006E63F7" w:rsidP="006E63F7">
            <w:pPr>
              <w:shd w:val="clear" w:color="auto" w:fill="FFFFFF"/>
              <w:tabs>
                <w:tab w:val="left" w:pos="0"/>
              </w:tabs>
              <w:ind w:firstLine="306"/>
              <w:rPr>
                <w:rFonts w:ascii="Times New Roman" w:hAnsi="Times New Roman"/>
                <w:b/>
                <w:bCs/>
                <w:sz w:val="24"/>
                <w:szCs w:val="24"/>
                <w:lang w:val="ro-RO"/>
              </w:rPr>
            </w:pPr>
            <w:r w:rsidRPr="006E63F7">
              <w:rPr>
                <w:rFonts w:ascii="Times New Roman" w:hAnsi="Times New Roman"/>
                <w:sz w:val="24"/>
                <w:szCs w:val="24"/>
                <w:lang w:val="ro-RO"/>
              </w:rPr>
              <w:t>(6) Actele procesuale ale autorității competentă să soluționeze cauza sunt emise în limba română, în condițiile art. 379, sau după caz, în limba engleză. Avizul de încălcare a normelor de circulație sau orice document ulterior se emite în limba statului în care este redactat documentul de înmatriculare al vehiculului cu care s-a săvârșit încălcarea, sau, după caz, în una dintre limbile oficiale ale statului membru în care vehiculul respectiv este înmatriculat.</w:t>
            </w:r>
          </w:p>
          <w:p w14:paraId="3305D3B7" w14:textId="77777777" w:rsidR="006E63F7" w:rsidRPr="006E63F7" w:rsidRDefault="006E63F7" w:rsidP="006E63F7">
            <w:pPr>
              <w:shd w:val="clear" w:color="auto" w:fill="FFFFFF"/>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(7) Prin derogare de la prevederile art. 34 alin. (3) și art. 448 alin. (1) – (3), termenul la contestare și termenul la executare a sancțiunii decurge din momentul notificării persoanei vizate prin aviz de încălcare în condițiile alin. (3) - (5) din prezentul articol.</w:t>
            </w:r>
          </w:p>
          <w:p w14:paraId="0197CF48" w14:textId="77777777" w:rsidR="006E63F7" w:rsidRPr="006E63F7" w:rsidRDefault="006E63F7" w:rsidP="006E63F7">
            <w:pPr>
              <w:shd w:val="clear" w:color="auto" w:fill="FFFFFF"/>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(8) Prin derogare de la prevederile art. 447</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(4) – (5), persoana nerezidentă, în a cărei privință a fost pornit procesul contravențional poate urmări de la distanță prin intermediul unei conexiuni video întregul proces de examinare a cauzei contravenționale și a probelor acumulate, precum și să prezinte alte probe, care i-ar dovedi nevinovăția în săvârșirea contravenției imputate.</w:t>
            </w:r>
          </w:p>
          <w:p w14:paraId="37F79F53"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(9) Dacă deținătorul, proprietarul sau utilizatorul final al vehiculului nu este conducătorul vehiculului implicat în săvârșirea contravenției, acesta este obligat să depună la autoritatea competentă o declarație privind identitatea conducătorului vehiculului în momentul săvârșirii contravenției, în termen de 60 de zile lucrătoare de la data notificării  avizului de încălcare a normelor de circulație, conform art. 443¹ alin. (2).</w:t>
            </w:r>
          </w:p>
          <w:p w14:paraId="31A80666"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(10) Asistența reciprocă se acordă exclusiv pentru identificarea conducătorului vehiculului implicat în săvârșirea contravenției, sau după caz, deținătorului, </w:t>
            </w:r>
            <w:r w:rsidRPr="006E63F7">
              <w:rPr>
                <w:rFonts w:ascii="Times New Roman" w:hAnsi="Times New Roman"/>
                <w:sz w:val="24"/>
                <w:szCs w:val="24"/>
                <w:lang w:val="ro-RO"/>
              </w:rPr>
              <w:lastRenderedPageBreak/>
              <w:t>proprietarului sau utilizatorului final al acestuia, notificarea avizului de încălcare a normelor de circulație și a documentelor ulterioare, precum și pentru transmiterea și recepționarea cererilor și răspunsurilor necesare executării deciziilor definitive privind sancțiunile aplicate.</w:t>
            </w:r>
          </w:p>
          <w:p w14:paraId="160A54CB"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(11) În scopul executării sancțiunilor contravenționale aplicate persoanelor nerezidente care au săvârșit încălcări ale normelor de circulație rutieră pe teritoriul Republicii Moldova cu vehicule înmatriculate în alte state, autoritățile competente pot solicita informații și asistență reciprocă autorităților din statele membre ale Uniunii Europene sau din statele participante la Sistemul european de informații privind vehiculele și permisele de conducere (EUCARIS), prin intermediul punctului național de contact, în condițiile stabilite de legislația Uniunii Europene sau de acordurile internaționale, cu respectarea principiului reciprocității și legislației privind protecția datelor cu caracter personal.</w:t>
            </w:r>
          </w:p>
          <w:p w14:paraId="2563AC24"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(12) Cu privire la rezultatele asistenței acordate, autoritatea competentă a Republicii Moldova informează statul membru solicitant prin transmiterea unui răspuns electronic structurat, care include data transmiterii avizului de încălcare, datele persoanei identificate sau ale persoanei care a primit documentul, iar după caz motivele imposibilității acordării asistenței, răspunsul care atestă notificarea reușită constituind dovada legală a comunicării documentului.</w:t>
            </w:r>
          </w:p>
          <w:p w14:paraId="7BCFA3FC"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(13) Sancțiunile aplicate cetățenilor Republicii Moldova de către autoritățile competente ale statelor membre în care a fost săvârșită încălcarea sunt recunoscute de autoritățile competente ale Republicii Moldova și produc efecte executorii pe teritoriul Republicii Moldova, în măsura în care acestea au fost aplicate cu respectarea procedurilor prevăzute de prezentul articol, iar amenda se execută potrivit art. 34 și, după caz, potrivit prevederilor Codului de executare privind executarea silită a amenzii contravenționale.</w:t>
            </w:r>
          </w:p>
          <w:p w14:paraId="67D3029D"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lastRenderedPageBreak/>
              <w:t>(14) Prin derogare de la prevederile alin. (13) autoritatea competentă a Republicii Moldova poate refuza recunoașterea sancțiunii și executarea acesteia, în următoarele cazuri:</w:t>
            </w:r>
          </w:p>
          <w:p w14:paraId="25183BD8"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 xml:space="preserve">a) executarea deciziei contravine principiului </w:t>
            </w:r>
            <w:r w:rsidRPr="006E63F7">
              <w:rPr>
                <w:rFonts w:ascii="Times New Roman" w:hAnsi="Times New Roman"/>
                <w:i/>
                <w:iCs/>
                <w:sz w:val="24"/>
                <w:szCs w:val="24"/>
                <w:lang w:val="ro-RO"/>
              </w:rPr>
              <w:t>ne bis in idem</w:t>
            </w:r>
            <w:r w:rsidRPr="006E63F7">
              <w:rPr>
                <w:rFonts w:ascii="Times New Roman" w:hAnsi="Times New Roman"/>
                <w:sz w:val="24"/>
                <w:szCs w:val="24"/>
                <w:lang w:val="ro-RO"/>
              </w:rPr>
              <w:t>, în sensul că persoana vizată a fost deja sancționată definitiv pentru aceeași faptă în același stat ori într-un alt stat membru sau participant;</w:t>
            </w:r>
          </w:p>
          <w:p w14:paraId="2DBC9C25"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b) persoanei sancționate i-au fost acordate, prin lege, privilegii și imunități care fac imposibilă executarea deciziei;</w:t>
            </w:r>
          </w:p>
          <w:p w14:paraId="37BF06A4"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c) decizia nu mai este executorie potrivit cadrului normativ național aplicabil, ca urmare a expirării termenului de prescripție;</w:t>
            </w:r>
          </w:p>
          <w:p w14:paraId="366E9B31"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d) decizia nu este definitivă;</w:t>
            </w:r>
          </w:p>
          <w:p w14:paraId="4C4489EE"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e) decizia sau conținutul său esențial nu este tradus în conformitate cu prevederile cadrului normativ național și internațional aplicabil;</w:t>
            </w:r>
          </w:p>
          <w:p w14:paraId="7C6C5536"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f) cererea de executare este incompletă și nu poate fi completată de autoritățile competente ale Republicii Moldova;</w:t>
            </w:r>
          </w:p>
          <w:p w14:paraId="630DEC14"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g) executarea deciziei ar încălca drepturile fundamentale sau principiile juridice fundamentale consacrate în Carta drepturilor fundamentale a Uniunii Europene.</w:t>
            </w:r>
          </w:p>
          <w:p w14:paraId="2826B806"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În cazul respingerii cererii ori refuzului recunoașterii și executări sancțiunii, autoritatea competentă informează fără întârziere autoritatea solicitantă, indicând motivele refuzului.</w:t>
            </w:r>
          </w:p>
          <w:p w14:paraId="706E8236"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(15) Suma încasată, în curma executării deciziei, în condițiile alin. (13), se colectează în moneda națională și se virează în bugetul de stat, cu excepția cazurilor în care Republica Moldova a convenit altfel, de comun acord cu statele membre ale Uniunii Europene.</w:t>
            </w:r>
          </w:p>
          <w:p w14:paraId="5A864F1F"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(16) Prevederile prezentului articol nu aduc atingere aplicării dispozițiilor Codului contravențional și ale altor acte normative, care reglementează recunoașterea și executarea sancțiunilor contravenționale pecuniare, </w:t>
            </w:r>
            <w:r w:rsidRPr="006E63F7">
              <w:rPr>
                <w:rFonts w:ascii="Times New Roman" w:hAnsi="Times New Roman"/>
                <w:sz w:val="24"/>
                <w:szCs w:val="24"/>
                <w:lang w:val="ro-RO"/>
              </w:rPr>
              <w:lastRenderedPageBreak/>
              <w:t>precum și acordurilor sau tratatelor internaționale la care Republica Moldova este parte, în măsura în care acestea prevăd proceduri mai favorabile de aplicare a sancțiunilor contravenționale pentru încălcări ale normelor de circulație rutieră săvârșite cu vehicule înmatriculate în alte state.</w:t>
            </w:r>
          </w:p>
          <w:p w14:paraId="6D963BB0"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(17) Schimbul de date privind conducătorul vehiculului implicat în săvârșirea contravenției, sau după caz, proprietarul sau posesorul acestuia, precum și alte informații necesare pentru constatarea contravenției, se efectuează prin intermediul Sistemului european de informații privind vehiculele și permisele de conducere (EUCARIS) sau al unui alt mecanism stabilit prin acorduri internaționale, cu respectarea legislației privind protecția datelor cu caracter personal.</w:t>
            </w:r>
          </w:p>
          <w:p w14:paraId="377CD090"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(18) Procedura de contestare a procesului-verbal cu privire la contravenție și a sancțiunii aplicate se desfășoară în conformitate cu prevederile prezentului cod, cu garantarea dreptului la apărare și a accesului la justiție, indiferent de statul de reședință.</w:t>
            </w:r>
          </w:p>
          <w:p w14:paraId="4A5A0771"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(19) Autoritățile competente din Republica Moldova pot, de asemenea, transmite informații și acorda asistență reciprocă autorităților din statele membre ale Uniunii Europene sau din statele participante la Sistemul european de informații privind vehiculele și permisele de conducere (EUCARIS), referitor la contravențiile săvârșite pe teritoriul altor state de către titularii certificatelor de înmatriculare emise în Republica Moldova, în aceleași condiții.</w:t>
            </w:r>
          </w:p>
          <w:p w14:paraId="401BBF52" w14:textId="59922974"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(20) Cererile de asistență reciprocă și răspunsurile la acestea sunt înregistrate în Jurnalul operațiunilor din Sistemul european de informații privind vehiculele și permisele de conducere (EUCARIS).</w:t>
            </w:r>
            <w:r w:rsidR="00094E7E">
              <w:rPr>
                <w:rFonts w:ascii="Times New Roman" w:hAnsi="Times New Roman"/>
                <w:sz w:val="24"/>
                <w:szCs w:val="24"/>
                <w:lang w:val="ro-RO"/>
              </w:rPr>
              <w:t>”.</w:t>
            </w:r>
            <w:r w:rsidRPr="006E63F7">
              <w:rPr>
                <w:rFonts w:ascii="Times New Roman" w:hAnsi="Times New Roman"/>
                <w:sz w:val="24"/>
                <w:szCs w:val="24"/>
                <w:lang w:val="ro-RO"/>
              </w:rPr>
              <w:t xml:space="preserve">  </w:t>
            </w:r>
          </w:p>
        </w:tc>
        <w:tc>
          <w:tcPr>
            <w:tcW w:w="552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9053A4" w14:textId="328C2C3F" w:rsidR="006E63F7" w:rsidRPr="00F84200" w:rsidRDefault="006E63F7" w:rsidP="006E63F7">
            <w:pPr>
              <w:tabs>
                <w:tab w:val="left" w:pos="0"/>
              </w:tabs>
              <w:ind w:firstLine="306"/>
              <w:rPr>
                <w:rFonts w:ascii="Times New Roman" w:hAnsi="Times New Roman"/>
                <w:sz w:val="24"/>
                <w:szCs w:val="24"/>
                <w:lang w:val="ro-RO"/>
              </w:rPr>
            </w:pPr>
            <w:r w:rsidRPr="006E63F7">
              <w:rPr>
                <w:rFonts w:ascii="Times New Roman" w:hAnsi="Times New Roman"/>
                <w:b/>
                <w:bCs/>
                <w:sz w:val="24"/>
                <w:szCs w:val="24"/>
                <w:lang w:val="ro-RO"/>
              </w:rPr>
              <w:lastRenderedPageBreak/>
              <w:t xml:space="preserve">Articolul 443². </w:t>
            </w:r>
            <w:r w:rsidRPr="00F84200">
              <w:rPr>
                <w:rFonts w:ascii="Times New Roman" w:hAnsi="Times New Roman"/>
                <w:sz w:val="24"/>
                <w:szCs w:val="24"/>
                <w:lang w:val="ro-RO"/>
              </w:rPr>
              <w:t>Constatarea contravențiilor în domeniul circulației rutiere săvârșite cu vehicule înmatriculate în alte state</w:t>
            </w:r>
          </w:p>
          <w:p w14:paraId="5BE56B35"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 În cazul autosesizării privind săvârșirea pe teritoriul Republicii Moldova a contravențiilor prevăzute la art. 443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(1) de către o persoană care conduce un vehicul înmatriculat într-un alt stat, autoritățile competente sunt abilitate să stabilească identitatea conducătorului vehiculului ori să identifice proprietarul sau posesorul acestuia (persoană fizică sau juridică) și să întocmească procesul-verbal cu privire la contravenție în condițiile art. 443 alin. (8).</w:t>
            </w:r>
          </w:p>
          <w:p w14:paraId="0B4EA5AD"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(2) Conducătorul vehiculului implicat în săvârșirea contravenției, sau după caz deținătorul, proprietarul sau utilizatorul final al acestuia, este notificat prin aviz de încălcare a normelor de circulație, în termen de cel mult 11 luni de la inițierea procedurii de constatare a contravenției, avizul fiind transmis în condițiile art. 443¹ alin. (1), iar în situația în care căutările automatizate inițiale nu au furnizat date complete </w:t>
            </w:r>
            <w:r w:rsidRPr="006E63F7">
              <w:rPr>
                <w:rFonts w:ascii="Times New Roman" w:hAnsi="Times New Roman"/>
                <w:sz w:val="24"/>
                <w:szCs w:val="24"/>
                <w:lang w:val="ro-RO"/>
              </w:rPr>
              <w:lastRenderedPageBreak/>
              <w:t>privind persoana vizată, avizul se emite în termen de cel mult 5 luni de la data stabilirii acestor informații.</w:t>
            </w:r>
          </w:p>
          <w:p w14:paraId="63369405"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(3) Prin derogare de la art. 443¹ alin. (1), conducătorul auto nerezident al vehiculului implicat în săvârșirea contravenției, sau după caz deținătorul, proprietarul sau utilizatorul final al acestuia, este notificat prin aviz de încălcare atunci când, la momentul constatării faptei, autoritatea competentă nu a aplicat sancțiunea contravențională la fața locului, sau în cazul verificării conducătorului auto nerezident în cadrul unui control în trafic.</w:t>
            </w:r>
          </w:p>
          <w:p w14:paraId="3FD96A2B" w14:textId="77777777" w:rsidR="006E63F7" w:rsidRPr="006E63F7" w:rsidRDefault="006E63F7" w:rsidP="006E63F7">
            <w:pPr>
              <w:shd w:val="clear" w:color="auto" w:fill="FFFFFF"/>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(4) În cazul în care un conducător auto nerezident a fost verificat la fața locului în cadrul unui control în trafic, fiind stabilit faptul că în privința acestuia deja este inițiată procedura contravențională pentru încălcările prevăzute la art. 443</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(1), autoritatea competentă va asigura examinarea cauzei în conformitate cu prevederile art. art. 447  și art. 447</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(1) – (3), sau după caz, notificarea persoanei vizate prin aviz de încălcare în condițiile alin. (3) și (5) din prezentul articol.</w:t>
            </w:r>
          </w:p>
          <w:p w14:paraId="12CAD21C"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(5) Avizul de încălcare a normelor de circulație se întocmește într-o limbă accesibilă și conține în mod obligatoriu informații privind: temeiul juridic al aplicării mecanismului de notificare; datele de identificare și de contact ale autorității competentă a statului în care a fost săvârșită încălcarea; natura, data și locul faptei, autovehiculul implicat și, după caz, dispozitivul utilizat pentru constatare; încadrarea juridică a contravenției, sancțiunea aplicabilă și alte consecințe juridice; condițiile, termenul și modalitatea de exercitare a dreptului la contestare și apărare, precum și obligația de comunicare a identității conducătorului auto și consecințele nerespectării acesteia; informații despre instituția bancară </w:t>
            </w:r>
            <w:proofErr w:type="spellStart"/>
            <w:r w:rsidRPr="006E63F7">
              <w:rPr>
                <w:rFonts w:ascii="Times New Roman" w:hAnsi="Times New Roman"/>
                <w:sz w:val="24"/>
                <w:szCs w:val="24"/>
                <w:lang w:val="ro-RO"/>
              </w:rPr>
              <w:t>şi</w:t>
            </w:r>
            <w:proofErr w:type="spellEnd"/>
            <w:r w:rsidRPr="006E63F7">
              <w:rPr>
                <w:rFonts w:ascii="Times New Roman" w:hAnsi="Times New Roman"/>
                <w:sz w:val="24"/>
                <w:szCs w:val="24"/>
                <w:lang w:val="ro-RO"/>
              </w:rPr>
              <w:t xml:space="preserve"> despre modul de plată a amenzii, inclusiv prin serviciile guvernamentale de plăți electronice (</w:t>
            </w:r>
            <w:proofErr w:type="spellStart"/>
            <w:r w:rsidRPr="006E63F7">
              <w:rPr>
                <w:rFonts w:ascii="Times New Roman" w:hAnsi="Times New Roman"/>
                <w:sz w:val="24"/>
                <w:szCs w:val="24"/>
                <w:lang w:val="ro-RO"/>
              </w:rPr>
              <w:t>MPay</w:t>
            </w:r>
            <w:proofErr w:type="spellEnd"/>
            <w:r w:rsidRPr="006E63F7">
              <w:rPr>
                <w:rFonts w:ascii="Times New Roman" w:hAnsi="Times New Roman"/>
                <w:sz w:val="24"/>
                <w:szCs w:val="24"/>
                <w:lang w:val="ro-RO"/>
              </w:rPr>
              <w:t xml:space="preserve">) și posibilitatea achitării a jumătate din amenda stabilită, în condițiile art. 34 alin. (3); </w:t>
            </w:r>
            <w:r w:rsidRPr="006E63F7">
              <w:rPr>
                <w:rFonts w:ascii="Times New Roman" w:hAnsi="Times New Roman"/>
                <w:sz w:val="24"/>
                <w:szCs w:val="24"/>
                <w:lang w:val="ro-RO"/>
              </w:rPr>
              <w:lastRenderedPageBreak/>
              <w:t xml:space="preserve">drepturile persoanei vizate privind prelucrarea datelor cu caracter personal, un link sau, după caz, un cod QR către portalul online al Comisiei europene privind încălcările normelor de circulație care afectează siguranța rutieră </w:t>
            </w:r>
            <w:r w:rsidRPr="006E63F7">
              <w:rPr>
                <w:rFonts w:ascii="Times New Roman" w:hAnsi="Times New Roman"/>
                <w:i/>
                <w:iCs/>
                <w:sz w:val="24"/>
                <w:szCs w:val="24"/>
                <w:lang w:val="ro-RO"/>
              </w:rPr>
              <w:t xml:space="preserve">(în continuare - portalul CBE) </w:t>
            </w:r>
            <w:r w:rsidRPr="006E63F7">
              <w:rPr>
                <w:rFonts w:ascii="Times New Roman" w:hAnsi="Times New Roman"/>
                <w:sz w:val="24"/>
                <w:szCs w:val="24"/>
                <w:lang w:val="ro-RO"/>
              </w:rPr>
              <w:t>și alte informații relevante.</w:t>
            </w:r>
          </w:p>
          <w:p w14:paraId="09EB3186" w14:textId="77777777" w:rsidR="006E63F7" w:rsidRPr="006E63F7" w:rsidRDefault="006E63F7" w:rsidP="006E63F7">
            <w:pPr>
              <w:shd w:val="clear" w:color="auto" w:fill="FFFFFF"/>
              <w:tabs>
                <w:tab w:val="left" w:pos="0"/>
              </w:tabs>
              <w:ind w:firstLine="306"/>
              <w:rPr>
                <w:rFonts w:ascii="Times New Roman" w:hAnsi="Times New Roman"/>
                <w:b/>
                <w:bCs/>
                <w:sz w:val="24"/>
                <w:szCs w:val="24"/>
                <w:lang w:val="ro-RO"/>
              </w:rPr>
            </w:pPr>
            <w:r w:rsidRPr="006E63F7">
              <w:rPr>
                <w:rFonts w:ascii="Times New Roman" w:hAnsi="Times New Roman"/>
                <w:sz w:val="24"/>
                <w:szCs w:val="24"/>
                <w:lang w:val="ro-RO"/>
              </w:rPr>
              <w:t>(6) Actele procesuale ale autorității competentă să soluționeze cauza sunt emise în limba română, în condițiile art. 379, sau după caz, în limba engleză. Avizul de încălcare a normelor de circulație sau orice document ulterior se emite în limba statului în care este redactat documentul de înmatriculare al vehiculului cu care s-a săvârșit încălcarea, sau, după caz, în una dintre limbile oficiale ale statului membru în care vehiculul respectiv este înmatriculat.</w:t>
            </w:r>
          </w:p>
          <w:p w14:paraId="1ED7A1BF" w14:textId="77777777" w:rsidR="006E63F7" w:rsidRPr="006E63F7" w:rsidRDefault="006E63F7" w:rsidP="006E63F7">
            <w:pPr>
              <w:shd w:val="clear" w:color="auto" w:fill="FFFFFF"/>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(7) Prin derogare de la prevederile art. 34 alin. (3) și art. 448 alin. (1) – (3), termenul la contestare și termenul la executare a sancțiunii decurge din momentul notificării persoanei vizate prin aviz de încălcare în condițiile alin. (3) - (5) din prezentul articol.</w:t>
            </w:r>
          </w:p>
          <w:p w14:paraId="5164DB7A" w14:textId="77777777" w:rsidR="006E63F7" w:rsidRPr="006E63F7" w:rsidRDefault="006E63F7" w:rsidP="006E63F7">
            <w:pPr>
              <w:shd w:val="clear" w:color="auto" w:fill="FFFFFF"/>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(8) Prin derogare de la prevederile art. 447</w:t>
            </w:r>
            <w:r w:rsidRPr="006E63F7">
              <w:rPr>
                <w:rFonts w:ascii="Times New Roman" w:hAnsi="Times New Roman"/>
                <w:sz w:val="24"/>
                <w:szCs w:val="24"/>
                <w:vertAlign w:val="superscript"/>
                <w:lang w:val="ro-RO"/>
              </w:rPr>
              <w:t>1</w:t>
            </w:r>
            <w:r w:rsidRPr="006E63F7">
              <w:rPr>
                <w:rFonts w:ascii="Times New Roman" w:hAnsi="Times New Roman"/>
                <w:sz w:val="24"/>
                <w:szCs w:val="24"/>
                <w:lang w:val="ro-RO"/>
              </w:rPr>
              <w:t xml:space="preserve"> alin. (4) – (5), persoana nerezidentă, în a cărei privință a fost pornit procesul contravențional poate urmări de la distanță prin intermediul unei conexiuni video întregul proces de examinare a cauzei contravenționale și a probelor acumulate, precum și să prezinte alte probe, care i-ar dovedi nevinovăția în săvârșirea contravenției imputate.</w:t>
            </w:r>
          </w:p>
          <w:p w14:paraId="2544AEEA"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(9) Dacă deținătorul, proprietarul sau utilizatorul final al vehiculului nu este conducătorul vehiculului implicat în săvârșirea contravenției, acesta este obligat să depună la autoritatea competentă o declarație privind identitatea conducătorului vehiculului în momentul săvârșirii contravenției, în termen de 60 de zile lucrătoare de la data notificării  avizului de încălcare a normelor de circulație, conform art. 443¹ alin. (2).</w:t>
            </w:r>
          </w:p>
          <w:p w14:paraId="56F70772"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(10) Asistența reciprocă se acordă exclusiv pentru identificarea conducătorului vehiculului implicat în </w:t>
            </w:r>
            <w:r w:rsidRPr="006E63F7">
              <w:rPr>
                <w:rFonts w:ascii="Times New Roman" w:hAnsi="Times New Roman"/>
                <w:sz w:val="24"/>
                <w:szCs w:val="24"/>
                <w:lang w:val="ro-RO"/>
              </w:rPr>
              <w:lastRenderedPageBreak/>
              <w:t>săvârșirea contravenției, sau după caz, deținătorului, proprietarului sau utilizatorului final al acestuia, notificarea avizului de încălcare a normelor de circulație și a documentelor ulterioare, precum și pentru transmiterea și recepționarea cererilor și răspunsurilor necesare executării deciziilor definitive privind sancțiunile aplicate.</w:t>
            </w:r>
          </w:p>
          <w:p w14:paraId="5DE58258"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(11) În scopul executării sancțiunilor contravenționale aplicate persoanelor nerezidente care au săvârșit încălcări ale normelor de circulație rutieră pe teritoriul Republicii Moldova cu vehicule înmatriculate în alte state, autoritățile competente pot solicita informații și asistență reciprocă autorităților din statele membre ale Uniunii Europene sau din statele participante la Sistemul european de informații privind vehiculele și permisele de conducere (EUCARIS), prin intermediul punctului național de contact, în condițiile stabilite de legislația Uniunii Europene sau de acordurile internaționale, cu respectarea principiului reciprocității și legislației privind protecția datelor cu caracter personal.</w:t>
            </w:r>
          </w:p>
          <w:p w14:paraId="48C65351"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(12) Cu privire la rezultatele asistenței acordate, autoritatea competentă a Republicii Moldova informează statul membru solicitant prin transmiterea unui răspuns electronic structurat, care include data transmiterii avizului de încălcare, datele persoanei identificate sau ale persoanei care a primit documentul, iar după caz motivele imposibilității acordării asistenței, răspunsul care atestă notificarea reușită constituind dovada legală a comunicării documentului.</w:t>
            </w:r>
          </w:p>
          <w:p w14:paraId="7B773319"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(13) Sancțiunile aplicate cetățenilor Republicii Moldova de către autoritățile competente ale statelor membre în care a fost săvârșită încălcarea sunt recunoscute de autoritățile competente ale Republicii Moldova și produc efecte executorii pe teritoriul Republicii Moldova, în măsura în care acestea au fost aplicate cu respectarea procedurilor prevăzute de prezentul articol, iar amenda se execută potrivit art. 34 </w:t>
            </w:r>
            <w:r w:rsidRPr="006E63F7">
              <w:rPr>
                <w:rFonts w:ascii="Times New Roman" w:hAnsi="Times New Roman"/>
                <w:sz w:val="24"/>
                <w:szCs w:val="24"/>
                <w:lang w:val="ro-RO"/>
              </w:rPr>
              <w:lastRenderedPageBreak/>
              <w:t>și, după caz, potrivit prevederilor Codului de executare privind executarea silită a amenzii contravenționale.</w:t>
            </w:r>
          </w:p>
          <w:p w14:paraId="26F03CC5"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(14) Prin derogare de la prevederile alin. (13) autoritatea competentă a Republicii Moldova poate refuza recunoașterea sancțiunii și executarea acesteia, în următoarele cazuri:</w:t>
            </w:r>
          </w:p>
          <w:p w14:paraId="6958209D"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 xml:space="preserve">a) executarea deciziei contravine principiului </w:t>
            </w:r>
            <w:r w:rsidRPr="006E63F7">
              <w:rPr>
                <w:rFonts w:ascii="Times New Roman" w:hAnsi="Times New Roman"/>
                <w:i/>
                <w:iCs/>
                <w:sz w:val="24"/>
                <w:szCs w:val="24"/>
                <w:lang w:val="ro-RO"/>
              </w:rPr>
              <w:t>ne bis in idem</w:t>
            </w:r>
            <w:r w:rsidRPr="006E63F7">
              <w:rPr>
                <w:rFonts w:ascii="Times New Roman" w:hAnsi="Times New Roman"/>
                <w:sz w:val="24"/>
                <w:szCs w:val="24"/>
                <w:lang w:val="ro-RO"/>
              </w:rPr>
              <w:t>, în sensul că persoana vizată a fost deja sancționată definitiv pentru aceeași faptă în același stat ori într-un alt stat membru sau participant;</w:t>
            </w:r>
          </w:p>
          <w:p w14:paraId="74E81913"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b) persoanei sancționate i-au fost acordate, prin lege, privilegii și imunități care fac imposibilă executarea deciziei;</w:t>
            </w:r>
          </w:p>
          <w:p w14:paraId="0716D947"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c) decizia nu mai este executorie potrivit cadrului normativ național aplicabil, ca urmare a expirării termenului de prescripție;</w:t>
            </w:r>
          </w:p>
          <w:p w14:paraId="129A3783"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d) decizia nu este definitivă;</w:t>
            </w:r>
          </w:p>
          <w:p w14:paraId="41505157"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e) decizia sau conținutul său esențial nu este tradus în conformitate cu prevederile cadrului normativ național și internațional aplicabil;</w:t>
            </w:r>
          </w:p>
          <w:p w14:paraId="414D4BA6"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f) cererea de executare este incompletă și nu poate fi completată de autoritățile competente ale Republicii Moldova;</w:t>
            </w:r>
          </w:p>
          <w:p w14:paraId="4D5BFF5D" w14:textId="77777777" w:rsidR="006E63F7" w:rsidRPr="006E63F7" w:rsidRDefault="006E63F7" w:rsidP="006E63F7">
            <w:pPr>
              <w:shd w:val="clear" w:color="auto" w:fill="FFFFFF"/>
              <w:ind w:firstLine="306"/>
              <w:rPr>
                <w:rFonts w:ascii="Times New Roman" w:hAnsi="Times New Roman"/>
                <w:sz w:val="24"/>
                <w:szCs w:val="24"/>
                <w:lang w:val="ro-RO"/>
              </w:rPr>
            </w:pPr>
            <w:r w:rsidRPr="006E63F7">
              <w:rPr>
                <w:rFonts w:ascii="Times New Roman" w:hAnsi="Times New Roman"/>
                <w:sz w:val="24"/>
                <w:szCs w:val="24"/>
                <w:lang w:val="ro-RO"/>
              </w:rPr>
              <w:t>g) executarea deciziei ar încălca drepturile fundamentale sau principiile juridice fundamentale consacrate în Carta drepturilor fundamentale a Uniunii Europene.</w:t>
            </w:r>
          </w:p>
          <w:p w14:paraId="5D606761"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În cazul respingerii cererii ori refuzului recunoașterii și executări sancțiunii, autoritatea competentă informează fără întârziere autoritatea solicitantă, indicând motivele refuzului.</w:t>
            </w:r>
          </w:p>
          <w:p w14:paraId="566AD0D9"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(15) Suma încasată, în curma executării deciziei, în condițiile alin. (13), se colectează în moneda națională și se virează în bugetul de stat, cu excepția cazurilor în care Republica Moldova a convenit altfel, de comun acord cu statele membre ale Uniunii Europene.</w:t>
            </w:r>
          </w:p>
          <w:p w14:paraId="5ADB0227"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 xml:space="preserve">(16) Prevederile prezentului articol nu aduc atingere aplicării dispozițiilor Codului contravențional și ale </w:t>
            </w:r>
            <w:r w:rsidRPr="006E63F7">
              <w:rPr>
                <w:rFonts w:ascii="Times New Roman" w:hAnsi="Times New Roman"/>
                <w:sz w:val="24"/>
                <w:szCs w:val="24"/>
                <w:lang w:val="ro-RO"/>
              </w:rPr>
              <w:lastRenderedPageBreak/>
              <w:t>altor acte normative, care reglementează recunoașterea și executarea sancțiunilor contravenționale pecuniare, precum și acordurilor sau tratatelor internaționale la care Republica Moldova este parte, în măsura în care acestea prevăd proceduri mai favorabile de aplicare a sancțiunilor contravenționale pentru încălcări ale normelor de circulație rutieră săvârșite cu vehicule înmatriculate în alte state.</w:t>
            </w:r>
          </w:p>
          <w:p w14:paraId="1EEE6C89"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(17) Schimbul de date privind conducătorul vehiculului implicat în săvârșirea contravenției, sau după caz, proprietarul sau posesorul acestuia, precum și alte informații necesare pentru constatarea contravenției, se efectuează prin intermediul Sistemului european de informații privind vehiculele și permisele de conducere (EUCARIS) sau al unui alt mecanism stabilit prin acorduri internaționale, cu respectarea legislației privind protecția datelor cu caracter personal.</w:t>
            </w:r>
          </w:p>
          <w:p w14:paraId="3BC6797E"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(18) Procedura de contestare a procesului-verbal cu privire la contravenție și a sancțiunii aplicate se desfășoară în conformitate cu prevederile prezentului cod, cu garantarea dreptului la apărare și a accesului la justiție, indiferent de statul de reședință.</w:t>
            </w:r>
          </w:p>
          <w:p w14:paraId="482FB9AE" w14:textId="77777777" w:rsidR="006E63F7" w:rsidRPr="006E63F7" w:rsidRDefault="006E63F7" w:rsidP="006E63F7">
            <w:pPr>
              <w:tabs>
                <w:tab w:val="left" w:pos="0"/>
              </w:tabs>
              <w:ind w:firstLine="306"/>
              <w:rPr>
                <w:rFonts w:ascii="Times New Roman" w:hAnsi="Times New Roman"/>
                <w:sz w:val="24"/>
                <w:szCs w:val="24"/>
                <w:lang w:val="ro-RO"/>
              </w:rPr>
            </w:pPr>
            <w:r w:rsidRPr="006E63F7">
              <w:rPr>
                <w:rFonts w:ascii="Times New Roman" w:hAnsi="Times New Roman"/>
                <w:sz w:val="24"/>
                <w:szCs w:val="24"/>
                <w:lang w:val="ro-RO"/>
              </w:rPr>
              <w:t>(19) Autoritățile competente din Republica Moldova pot, de asemenea, transmite informații și acorda asistență reciprocă autorităților din statele membre ale Uniunii Europene sau din statele participante la Sistemul european de informații privind vehiculele și permisele de conducere (EUCARIS), referitor la contravențiile săvârșite pe teritoriul altor state de către titularii certificatelor de înmatriculare emise în Republica Moldova, în aceleași condiții.</w:t>
            </w:r>
          </w:p>
          <w:p w14:paraId="038775EC" w14:textId="69F3190E" w:rsidR="006E63F7" w:rsidRPr="006E63F7" w:rsidRDefault="006E63F7" w:rsidP="006E63F7">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6E63F7">
              <w:rPr>
                <w:rFonts w:ascii="Times New Roman" w:hAnsi="Times New Roman"/>
                <w:sz w:val="24"/>
                <w:szCs w:val="24"/>
                <w:lang w:val="ro-RO"/>
              </w:rPr>
              <w:t xml:space="preserve">(20) Cererile de asistență reciprocă și răspunsurile la acestea sunt înregistrate în Jurnalul operațiunilor din Sistemul european de informații privind vehiculele și permisele de conducere (EUCARIS).  </w:t>
            </w:r>
          </w:p>
        </w:tc>
      </w:tr>
    </w:tbl>
    <w:p w14:paraId="526AA8D4" w14:textId="77777777" w:rsidR="00177035" w:rsidRPr="00324478" w:rsidRDefault="00177035" w:rsidP="00591456">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570E5097" w14:textId="77777777" w:rsidR="002E3CB1" w:rsidRPr="00324478" w:rsidRDefault="002E3CB1" w:rsidP="002E3CB1">
      <w:pPr>
        <w:rPr>
          <w:b/>
          <w:bCs/>
          <w:color w:val="000000"/>
          <w:sz w:val="28"/>
          <w:szCs w:val="28"/>
          <w:lang w:val="ro-RO"/>
        </w:rPr>
      </w:pPr>
    </w:p>
    <w:p w14:paraId="6024583A" w14:textId="7D4CB6AA" w:rsidR="008B4BE6" w:rsidRPr="00324478" w:rsidRDefault="008B4BE6" w:rsidP="00591456">
      <w:pPr>
        <w:rPr>
          <w:sz w:val="24"/>
          <w:szCs w:val="24"/>
          <w:lang w:val="ro-RO"/>
        </w:rPr>
      </w:pPr>
    </w:p>
    <w:sectPr w:rsidR="008B4BE6" w:rsidRPr="00324478" w:rsidSect="0093666B">
      <w:headerReference w:type="first" r:id="rId11"/>
      <w:pgSz w:w="16840" w:h="11907" w:orient="landscape"/>
      <w:pgMar w:top="568"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B1D7" w14:textId="77777777" w:rsidR="00A01C56" w:rsidRDefault="00A01C56">
      <w:r>
        <w:separator/>
      </w:r>
    </w:p>
  </w:endnote>
  <w:endnote w:type="continuationSeparator" w:id="0">
    <w:p w14:paraId="2C36C453" w14:textId="77777777" w:rsidR="00A01C56" w:rsidRDefault="00A0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6564" w14:textId="77777777" w:rsidR="00A01C56" w:rsidRDefault="00A01C56">
      <w:r>
        <w:separator/>
      </w:r>
    </w:p>
  </w:footnote>
  <w:footnote w:type="continuationSeparator" w:id="0">
    <w:p w14:paraId="7B76D1E9" w14:textId="77777777" w:rsidR="00A01C56" w:rsidRDefault="00A0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70C"/>
    <w:multiLevelType w:val="multilevel"/>
    <w:tmpl w:val="535ECB7E"/>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56212"/>
    <w:multiLevelType w:val="multilevel"/>
    <w:tmpl w:val="5ECAE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605F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652B8"/>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5F3F39"/>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44DE7"/>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F0257"/>
    <w:multiLevelType w:val="multilevel"/>
    <w:tmpl w:val="A60A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D56F6"/>
    <w:multiLevelType w:val="multilevel"/>
    <w:tmpl w:val="E6A63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51522A"/>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15740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5F6F9C"/>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0043B2"/>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F9361A"/>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013031">
    <w:abstractNumId w:val="11"/>
  </w:num>
  <w:num w:numId="2" w16cid:durableId="454713141">
    <w:abstractNumId w:val="9"/>
  </w:num>
  <w:num w:numId="3" w16cid:durableId="584533101">
    <w:abstractNumId w:val="2"/>
  </w:num>
  <w:num w:numId="4" w16cid:durableId="2063481446">
    <w:abstractNumId w:val="5"/>
  </w:num>
  <w:num w:numId="5" w16cid:durableId="1692142889">
    <w:abstractNumId w:val="0"/>
  </w:num>
  <w:num w:numId="6" w16cid:durableId="690955833">
    <w:abstractNumId w:val="1"/>
  </w:num>
  <w:num w:numId="7" w16cid:durableId="2101485092">
    <w:abstractNumId w:val="6"/>
  </w:num>
  <w:num w:numId="8" w16cid:durableId="1690375031">
    <w:abstractNumId w:val="8"/>
  </w:num>
  <w:num w:numId="9" w16cid:durableId="552809413">
    <w:abstractNumId w:val="4"/>
  </w:num>
  <w:num w:numId="10" w16cid:durableId="878858932">
    <w:abstractNumId w:val="12"/>
  </w:num>
  <w:num w:numId="11" w16cid:durableId="321158757">
    <w:abstractNumId w:val="10"/>
  </w:num>
  <w:num w:numId="12" w16cid:durableId="384062259">
    <w:abstractNumId w:val="3"/>
  </w:num>
  <w:num w:numId="13" w16cid:durableId="20364197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5AF"/>
    <w:rsid w:val="00013460"/>
    <w:rsid w:val="00013804"/>
    <w:rsid w:val="00013AC9"/>
    <w:rsid w:val="0001747F"/>
    <w:rsid w:val="00017761"/>
    <w:rsid w:val="00017D8D"/>
    <w:rsid w:val="0002435C"/>
    <w:rsid w:val="000309E0"/>
    <w:rsid w:val="00032B46"/>
    <w:rsid w:val="00036719"/>
    <w:rsid w:val="000374FE"/>
    <w:rsid w:val="0004289C"/>
    <w:rsid w:val="00043AC7"/>
    <w:rsid w:val="00044AAF"/>
    <w:rsid w:val="00044D19"/>
    <w:rsid w:val="00052045"/>
    <w:rsid w:val="00054810"/>
    <w:rsid w:val="000713DA"/>
    <w:rsid w:val="00071EAA"/>
    <w:rsid w:val="00072089"/>
    <w:rsid w:val="0007236F"/>
    <w:rsid w:val="000732F9"/>
    <w:rsid w:val="00075345"/>
    <w:rsid w:val="00075A5F"/>
    <w:rsid w:val="00081267"/>
    <w:rsid w:val="00085029"/>
    <w:rsid w:val="00090B6A"/>
    <w:rsid w:val="00090BF8"/>
    <w:rsid w:val="00092C51"/>
    <w:rsid w:val="000939B2"/>
    <w:rsid w:val="00094E7E"/>
    <w:rsid w:val="00097EDF"/>
    <w:rsid w:val="000A1058"/>
    <w:rsid w:val="000A1997"/>
    <w:rsid w:val="000A6BA5"/>
    <w:rsid w:val="000B3D87"/>
    <w:rsid w:val="000B50EE"/>
    <w:rsid w:val="000B7079"/>
    <w:rsid w:val="000B75B5"/>
    <w:rsid w:val="000C041B"/>
    <w:rsid w:val="000C157C"/>
    <w:rsid w:val="000C2AB4"/>
    <w:rsid w:val="000C2C77"/>
    <w:rsid w:val="000D5C74"/>
    <w:rsid w:val="000D6668"/>
    <w:rsid w:val="000D69B0"/>
    <w:rsid w:val="000D7085"/>
    <w:rsid w:val="000E1D40"/>
    <w:rsid w:val="000E2800"/>
    <w:rsid w:val="000E2AB6"/>
    <w:rsid w:val="000F027B"/>
    <w:rsid w:val="000F497A"/>
    <w:rsid w:val="00100AFE"/>
    <w:rsid w:val="00102AD8"/>
    <w:rsid w:val="001137C7"/>
    <w:rsid w:val="00113956"/>
    <w:rsid w:val="00116035"/>
    <w:rsid w:val="001178C4"/>
    <w:rsid w:val="001211EA"/>
    <w:rsid w:val="00125005"/>
    <w:rsid w:val="0012572D"/>
    <w:rsid w:val="0014212A"/>
    <w:rsid w:val="00143389"/>
    <w:rsid w:val="00143CC4"/>
    <w:rsid w:val="0015146D"/>
    <w:rsid w:val="001539F0"/>
    <w:rsid w:val="001550B9"/>
    <w:rsid w:val="00157D40"/>
    <w:rsid w:val="00157EC5"/>
    <w:rsid w:val="00157F05"/>
    <w:rsid w:val="00162BE7"/>
    <w:rsid w:val="00162FE3"/>
    <w:rsid w:val="0017006C"/>
    <w:rsid w:val="00170B2E"/>
    <w:rsid w:val="00173494"/>
    <w:rsid w:val="00174E20"/>
    <w:rsid w:val="001762A3"/>
    <w:rsid w:val="00177035"/>
    <w:rsid w:val="00177B15"/>
    <w:rsid w:val="00184334"/>
    <w:rsid w:val="00185AC8"/>
    <w:rsid w:val="00191428"/>
    <w:rsid w:val="00194648"/>
    <w:rsid w:val="001A0186"/>
    <w:rsid w:val="001A25C3"/>
    <w:rsid w:val="001A37C7"/>
    <w:rsid w:val="001A3B76"/>
    <w:rsid w:val="001A6318"/>
    <w:rsid w:val="001A6EFD"/>
    <w:rsid w:val="001B3B45"/>
    <w:rsid w:val="001B3BE4"/>
    <w:rsid w:val="001B5818"/>
    <w:rsid w:val="001B66A4"/>
    <w:rsid w:val="001B6E6E"/>
    <w:rsid w:val="001C3F21"/>
    <w:rsid w:val="001C4EEE"/>
    <w:rsid w:val="001D2FA2"/>
    <w:rsid w:val="001D3B30"/>
    <w:rsid w:val="001D4803"/>
    <w:rsid w:val="001D6122"/>
    <w:rsid w:val="001E4497"/>
    <w:rsid w:val="001E55BA"/>
    <w:rsid w:val="001F0570"/>
    <w:rsid w:val="001F1208"/>
    <w:rsid w:val="001F2097"/>
    <w:rsid w:val="002000EB"/>
    <w:rsid w:val="00200223"/>
    <w:rsid w:val="00200516"/>
    <w:rsid w:val="002031F0"/>
    <w:rsid w:val="00204F38"/>
    <w:rsid w:val="00205100"/>
    <w:rsid w:val="0020794F"/>
    <w:rsid w:val="00210C7A"/>
    <w:rsid w:val="00212680"/>
    <w:rsid w:val="002164C9"/>
    <w:rsid w:val="002170A5"/>
    <w:rsid w:val="00222B9E"/>
    <w:rsid w:val="0023022D"/>
    <w:rsid w:val="00230761"/>
    <w:rsid w:val="00236E65"/>
    <w:rsid w:val="002372B8"/>
    <w:rsid w:val="0024061A"/>
    <w:rsid w:val="00240AC0"/>
    <w:rsid w:val="002453BD"/>
    <w:rsid w:val="00247D1D"/>
    <w:rsid w:val="00257353"/>
    <w:rsid w:val="002721D2"/>
    <w:rsid w:val="0027425A"/>
    <w:rsid w:val="00276FBE"/>
    <w:rsid w:val="00277300"/>
    <w:rsid w:val="0028093A"/>
    <w:rsid w:val="00281C80"/>
    <w:rsid w:val="00294625"/>
    <w:rsid w:val="002950E0"/>
    <w:rsid w:val="002954C4"/>
    <w:rsid w:val="002A1D44"/>
    <w:rsid w:val="002A335D"/>
    <w:rsid w:val="002A7FAE"/>
    <w:rsid w:val="002B07BD"/>
    <w:rsid w:val="002B2EE5"/>
    <w:rsid w:val="002B38E8"/>
    <w:rsid w:val="002B5444"/>
    <w:rsid w:val="002B547F"/>
    <w:rsid w:val="002C02B8"/>
    <w:rsid w:val="002C1E6B"/>
    <w:rsid w:val="002C21E9"/>
    <w:rsid w:val="002C6B7E"/>
    <w:rsid w:val="002D38C5"/>
    <w:rsid w:val="002D3EF5"/>
    <w:rsid w:val="002E3CB1"/>
    <w:rsid w:val="002E4217"/>
    <w:rsid w:val="002E459B"/>
    <w:rsid w:val="002E505B"/>
    <w:rsid w:val="002E68FE"/>
    <w:rsid w:val="002E7489"/>
    <w:rsid w:val="002F30F7"/>
    <w:rsid w:val="002F3DAA"/>
    <w:rsid w:val="002F56A2"/>
    <w:rsid w:val="002F5F1E"/>
    <w:rsid w:val="002F7FB5"/>
    <w:rsid w:val="00301D7D"/>
    <w:rsid w:val="0031555D"/>
    <w:rsid w:val="00315655"/>
    <w:rsid w:val="00315B32"/>
    <w:rsid w:val="00315BDC"/>
    <w:rsid w:val="00324478"/>
    <w:rsid w:val="00324559"/>
    <w:rsid w:val="00327C88"/>
    <w:rsid w:val="00333608"/>
    <w:rsid w:val="00333B0C"/>
    <w:rsid w:val="003340A6"/>
    <w:rsid w:val="00334C0F"/>
    <w:rsid w:val="003358FF"/>
    <w:rsid w:val="003359E6"/>
    <w:rsid w:val="003439D3"/>
    <w:rsid w:val="00344F80"/>
    <w:rsid w:val="00346B54"/>
    <w:rsid w:val="00347B79"/>
    <w:rsid w:val="003509A8"/>
    <w:rsid w:val="00354545"/>
    <w:rsid w:val="0036135C"/>
    <w:rsid w:val="00362D0C"/>
    <w:rsid w:val="003645D5"/>
    <w:rsid w:val="0036518F"/>
    <w:rsid w:val="0036768D"/>
    <w:rsid w:val="003730EB"/>
    <w:rsid w:val="00374362"/>
    <w:rsid w:val="003769A1"/>
    <w:rsid w:val="00377B12"/>
    <w:rsid w:val="00380147"/>
    <w:rsid w:val="00381C7D"/>
    <w:rsid w:val="00381D85"/>
    <w:rsid w:val="00385C9B"/>
    <w:rsid w:val="003872BA"/>
    <w:rsid w:val="00387D77"/>
    <w:rsid w:val="003922EF"/>
    <w:rsid w:val="00394A57"/>
    <w:rsid w:val="003953BB"/>
    <w:rsid w:val="003956F9"/>
    <w:rsid w:val="00397415"/>
    <w:rsid w:val="003A2CB2"/>
    <w:rsid w:val="003A4D1C"/>
    <w:rsid w:val="003A5824"/>
    <w:rsid w:val="003A6A28"/>
    <w:rsid w:val="003B257A"/>
    <w:rsid w:val="003B30C0"/>
    <w:rsid w:val="003B577C"/>
    <w:rsid w:val="003B7521"/>
    <w:rsid w:val="003C0C4D"/>
    <w:rsid w:val="003C11CC"/>
    <w:rsid w:val="003C12A9"/>
    <w:rsid w:val="003C3DB4"/>
    <w:rsid w:val="003C3EB9"/>
    <w:rsid w:val="003C65D8"/>
    <w:rsid w:val="003C7C3D"/>
    <w:rsid w:val="003D0315"/>
    <w:rsid w:val="003D0442"/>
    <w:rsid w:val="003D3197"/>
    <w:rsid w:val="003D5E8B"/>
    <w:rsid w:val="003E2095"/>
    <w:rsid w:val="003E3748"/>
    <w:rsid w:val="003E4DA7"/>
    <w:rsid w:val="003E70F5"/>
    <w:rsid w:val="003F0CD8"/>
    <w:rsid w:val="00405019"/>
    <w:rsid w:val="00406BA9"/>
    <w:rsid w:val="0040729F"/>
    <w:rsid w:val="00410C9A"/>
    <w:rsid w:val="00411275"/>
    <w:rsid w:val="004117C8"/>
    <w:rsid w:val="004218FB"/>
    <w:rsid w:val="00421AB5"/>
    <w:rsid w:val="00424212"/>
    <w:rsid w:val="00424CF9"/>
    <w:rsid w:val="0043208D"/>
    <w:rsid w:val="00432C8B"/>
    <w:rsid w:val="004333B4"/>
    <w:rsid w:val="00434203"/>
    <w:rsid w:val="004421CF"/>
    <w:rsid w:val="00451120"/>
    <w:rsid w:val="00452C3E"/>
    <w:rsid w:val="00452C6C"/>
    <w:rsid w:val="0045451B"/>
    <w:rsid w:val="004638AF"/>
    <w:rsid w:val="00464294"/>
    <w:rsid w:val="00465838"/>
    <w:rsid w:val="00467E8B"/>
    <w:rsid w:val="004735CE"/>
    <w:rsid w:val="00474658"/>
    <w:rsid w:val="0047797E"/>
    <w:rsid w:val="00484A91"/>
    <w:rsid w:val="00486DA8"/>
    <w:rsid w:val="004922DA"/>
    <w:rsid w:val="0049583B"/>
    <w:rsid w:val="004979A4"/>
    <w:rsid w:val="00497F06"/>
    <w:rsid w:val="004A0617"/>
    <w:rsid w:val="004A3757"/>
    <w:rsid w:val="004B121C"/>
    <w:rsid w:val="004B1283"/>
    <w:rsid w:val="004B1E6E"/>
    <w:rsid w:val="004B7861"/>
    <w:rsid w:val="004C2C16"/>
    <w:rsid w:val="004C6034"/>
    <w:rsid w:val="004D00BF"/>
    <w:rsid w:val="004D3941"/>
    <w:rsid w:val="004D670A"/>
    <w:rsid w:val="004E0079"/>
    <w:rsid w:val="004E2421"/>
    <w:rsid w:val="004E49E6"/>
    <w:rsid w:val="004E6489"/>
    <w:rsid w:val="004E6662"/>
    <w:rsid w:val="004F1E55"/>
    <w:rsid w:val="004F568A"/>
    <w:rsid w:val="0050094D"/>
    <w:rsid w:val="00500EFE"/>
    <w:rsid w:val="00501876"/>
    <w:rsid w:val="005020EC"/>
    <w:rsid w:val="00506885"/>
    <w:rsid w:val="00514C3E"/>
    <w:rsid w:val="00516555"/>
    <w:rsid w:val="00520AF1"/>
    <w:rsid w:val="00523E19"/>
    <w:rsid w:val="005256CF"/>
    <w:rsid w:val="0052780D"/>
    <w:rsid w:val="00542C43"/>
    <w:rsid w:val="005468E1"/>
    <w:rsid w:val="00551299"/>
    <w:rsid w:val="0055287E"/>
    <w:rsid w:val="00555DF5"/>
    <w:rsid w:val="005571C7"/>
    <w:rsid w:val="00562498"/>
    <w:rsid w:val="00564F21"/>
    <w:rsid w:val="00565CDA"/>
    <w:rsid w:val="00572006"/>
    <w:rsid w:val="00573E74"/>
    <w:rsid w:val="0057491F"/>
    <w:rsid w:val="00575EDF"/>
    <w:rsid w:val="0057612E"/>
    <w:rsid w:val="0057788B"/>
    <w:rsid w:val="0057790F"/>
    <w:rsid w:val="00582470"/>
    <w:rsid w:val="00591456"/>
    <w:rsid w:val="00594DE5"/>
    <w:rsid w:val="00597589"/>
    <w:rsid w:val="005A12D7"/>
    <w:rsid w:val="005A29D6"/>
    <w:rsid w:val="005B0C92"/>
    <w:rsid w:val="005B61A0"/>
    <w:rsid w:val="005B7E20"/>
    <w:rsid w:val="005C1D42"/>
    <w:rsid w:val="005C412B"/>
    <w:rsid w:val="005C4835"/>
    <w:rsid w:val="005C5A53"/>
    <w:rsid w:val="005C6601"/>
    <w:rsid w:val="005C7769"/>
    <w:rsid w:val="005D1726"/>
    <w:rsid w:val="005D2596"/>
    <w:rsid w:val="005D29CC"/>
    <w:rsid w:val="005D53F5"/>
    <w:rsid w:val="005D5AE9"/>
    <w:rsid w:val="005D5F1D"/>
    <w:rsid w:val="005D7959"/>
    <w:rsid w:val="005E04D7"/>
    <w:rsid w:val="005E2AE8"/>
    <w:rsid w:val="005E37E8"/>
    <w:rsid w:val="005E55F0"/>
    <w:rsid w:val="005E703F"/>
    <w:rsid w:val="005F0F53"/>
    <w:rsid w:val="005F2B5A"/>
    <w:rsid w:val="005F584A"/>
    <w:rsid w:val="005F5D87"/>
    <w:rsid w:val="0060407A"/>
    <w:rsid w:val="006046F7"/>
    <w:rsid w:val="0060625D"/>
    <w:rsid w:val="00611BAA"/>
    <w:rsid w:val="0061288C"/>
    <w:rsid w:val="00612A73"/>
    <w:rsid w:val="00612D18"/>
    <w:rsid w:val="00615BB7"/>
    <w:rsid w:val="00616A16"/>
    <w:rsid w:val="00621954"/>
    <w:rsid w:val="00622595"/>
    <w:rsid w:val="00623361"/>
    <w:rsid w:val="0062369E"/>
    <w:rsid w:val="00624BA9"/>
    <w:rsid w:val="0062575C"/>
    <w:rsid w:val="00630B65"/>
    <w:rsid w:val="006339EB"/>
    <w:rsid w:val="006375FB"/>
    <w:rsid w:val="0064494C"/>
    <w:rsid w:val="006559E3"/>
    <w:rsid w:val="00657577"/>
    <w:rsid w:val="00657914"/>
    <w:rsid w:val="00660510"/>
    <w:rsid w:val="006619FD"/>
    <w:rsid w:val="0066561A"/>
    <w:rsid w:val="006660B2"/>
    <w:rsid w:val="006662D4"/>
    <w:rsid w:val="0066721A"/>
    <w:rsid w:val="0067056E"/>
    <w:rsid w:val="00671B2A"/>
    <w:rsid w:val="006739CA"/>
    <w:rsid w:val="006801CC"/>
    <w:rsid w:val="0068258E"/>
    <w:rsid w:val="00685566"/>
    <w:rsid w:val="006855AC"/>
    <w:rsid w:val="00690EA4"/>
    <w:rsid w:val="00691790"/>
    <w:rsid w:val="006933C3"/>
    <w:rsid w:val="00695490"/>
    <w:rsid w:val="006956E6"/>
    <w:rsid w:val="00697045"/>
    <w:rsid w:val="006A27BD"/>
    <w:rsid w:val="006A337B"/>
    <w:rsid w:val="006A4E08"/>
    <w:rsid w:val="006A57D6"/>
    <w:rsid w:val="006A58BC"/>
    <w:rsid w:val="006B29EF"/>
    <w:rsid w:val="006B4469"/>
    <w:rsid w:val="006C19D4"/>
    <w:rsid w:val="006C40C7"/>
    <w:rsid w:val="006D3EB7"/>
    <w:rsid w:val="006D4605"/>
    <w:rsid w:val="006D597A"/>
    <w:rsid w:val="006D7B49"/>
    <w:rsid w:val="006E0A2E"/>
    <w:rsid w:val="006E1269"/>
    <w:rsid w:val="006E63F7"/>
    <w:rsid w:val="006E6BE9"/>
    <w:rsid w:val="006E764B"/>
    <w:rsid w:val="006E7D38"/>
    <w:rsid w:val="006F0870"/>
    <w:rsid w:val="006F43CA"/>
    <w:rsid w:val="006F7EF4"/>
    <w:rsid w:val="007026DD"/>
    <w:rsid w:val="00702770"/>
    <w:rsid w:val="00703FCE"/>
    <w:rsid w:val="0070646C"/>
    <w:rsid w:val="00707731"/>
    <w:rsid w:val="00707B68"/>
    <w:rsid w:val="007126C4"/>
    <w:rsid w:val="00720D8E"/>
    <w:rsid w:val="007258CF"/>
    <w:rsid w:val="007277B3"/>
    <w:rsid w:val="00737731"/>
    <w:rsid w:val="00740210"/>
    <w:rsid w:val="007411D5"/>
    <w:rsid w:val="007413EB"/>
    <w:rsid w:val="00742F14"/>
    <w:rsid w:val="00752641"/>
    <w:rsid w:val="00756648"/>
    <w:rsid w:val="0075679B"/>
    <w:rsid w:val="00760E6C"/>
    <w:rsid w:val="007633C6"/>
    <w:rsid w:val="0077029C"/>
    <w:rsid w:val="007724CE"/>
    <w:rsid w:val="00773A34"/>
    <w:rsid w:val="00780C21"/>
    <w:rsid w:val="00790095"/>
    <w:rsid w:val="0079167D"/>
    <w:rsid w:val="00791CA8"/>
    <w:rsid w:val="00795D83"/>
    <w:rsid w:val="007A0931"/>
    <w:rsid w:val="007A1B20"/>
    <w:rsid w:val="007A22D5"/>
    <w:rsid w:val="007A41DA"/>
    <w:rsid w:val="007A4240"/>
    <w:rsid w:val="007A4309"/>
    <w:rsid w:val="007A7672"/>
    <w:rsid w:val="007B627D"/>
    <w:rsid w:val="007B6E7F"/>
    <w:rsid w:val="007C3C1C"/>
    <w:rsid w:val="007C53A1"/>
    <w:rsid w:val="007C58BD"/>
    <w:rsid w:val="007C5D4B"/>
    <w:rsid w:val="007C6F5A"/>
    <w:rsid w:val="007D00B1"/>
    <w:rsid w:val="007D0E36"/>
    <w:rsid w:val="007D1B40"/>
    <w:rsid w:val="007D4C9D"/>
    <w:rsid w:val="007E2D22"/>
    <w:rsid w:val="007E3F69"/>
    <w:rsid w:val="007E47C6"/>
    <w:rsid w:val="007E62E3"/>
    <w:rsid w:val="007E7735"/>
    <w:rsid w:val="007F1254"/>
    <w:rsid w:val="007F1374"/>
    <w:rsid w:val="007F139A"/>
    <w:rsid w:val="007F5F8C"/>
    <w:rsid w:val="00800261"/>
    <w:rsid w:val="00800617"/>
    <w:rsid w:val="00800AF1"/>
    <w:rsid w:val="00800EE1"/>
    <w:rsid w:val="0080267A"/>
    <w:rsid w:val="00811CAE"/>
    <w:rsid w:val="008218FB"/>
    <w:rsid w:val="00825DC9"/>
    <w:rsid w:val="00831DA1"/>
    <w:rsid w:val="00831DF3"/>
    <w:rsid w:val="008326E7"/>
    <w:rsid w:val="008415A3"/>
    <w:rsid w:val="0084241F"/>
    <w:rsid w:val="0084434E"/>
    <w:rsid w:val="00844F8F"/>
    <w:rsid w:val="00846E45"/>
    <w:rsid w:val="008502B9"/>
    <w:rsid w:val="008506B1"/>
    <w:rsid w:val="008510CC"/>
    <w:rsid w:val="00855C3C"/>
    <w:rsid w:val="00860C47"/>
    <w:rsid w:val="00860DD2"/>
    <w:rsid w:val="00863417"/>
    <w:rsid w:val="0086343C"/>
    <w:rsid w:val="00863D76"/>
    <w:rsid w:val="00864ABB"/>
    <w:rsid w:val="0086509B"/>
    <w:rsid w:val="00867DE4"/>
    <w:rsid w:val="0087296A"/>
    <w:rsid w:val="00876262"/>
    <w:rsid w:val="008815C2"/>
    <w:rsid w:val="00890834"/>
    <w:rsid w:val="00891049"/>
    <w:rsid w:val="00896714"/>
    <w:rsid w:val="00896BFE"/>
    <w:rsid w:val="00897403"/>
    <w:rsid w:val="00897F3D"/>
    <w:rsid w:val="008A026D"/>
    <w:rsid w:val="008A40C0"/>
    <w:rsid w:val="008A5923"/>
    <w:rsid w:val="008A6524"/>
    <w:rsid w:val="008A717E"/>
    <w:rsid w:val="008B1120"/>
    <w:rsid w:val="008B1AA1"/>
    <w:rsid w:val="008B1BFF"/>
    <w:rsid w:val="008B4BE6"/>
    <w:rsid w:val="008C2DD5"/>
    <w:rsid w:val="008D01A4"/>
    <w:rsid w:val="008D62A8"/>
    <w:rsid w:val="008E20E3"/>
    <w:rsid w:val="008E2542"/>
    <w:rsid w:val="008F12A1"/>
    <w:rsid w:val="008F3624"/>
    <w:rsid w:val="008F4943"/>
    <w:rsid w:val="008F57C6"/>
    <w:rsid w:val="008F73D1"/>
    <w:rsid w:val="008F7ADF"/>
    <w:rsid w:val="009002CA"/>
    <w:rsid w:val="00903AF9"/>
    <w:rsid w:val="009053F3"/>
    <w:rsid w:val="0090579F"/>
    <w:rsid w:val="00907805"/>
    <w:rsid w:val="00910895"/>
    <w:rsid w:val="00911A34"/>
    <w:rsid w:val="009143C9"/>
    <w:rsid w:val="00915A40"/>
    <w:rsid w:val="00916221"/>
    <w:rsid w:val="009201C9"/>
    <w:rsid w:val="00924CD5"/>
    <w:rsid w:val="00930424"/>
    <w:rsid w:val="00931152"/>
    <w:rsid w:val="00934352"/>
    <w:rsid w:val="0093666B"/>
    <w:rsid w:val="009402B3"/>
    <w:rsid w:val="00942BCB"/>
    <w:rsid w:val="00942F03"/>
    <w:rsid w:val="00946271"/>
    <w:rsid w:val="009462C6"/>
    <w:rsid w:val="009463D3"/>
    <w:rsid w:val="00952FA5"/>
    <w:rsid w:val="00953155"/>
    <w:rsid w:val="00961B81"/>
    <w:rsid w:val="00962ED5"/>
    <w:rsid w:val="00964E2A"/>
    <w:rsid w:val="0096532D"/>
    <w:rsid w:val="00965751"/>
    <w:rsid w:val="00966744"/>
    <w:rsid w:val="00971561"/>
    <w:rsid w:val="00976105"/>
    <w:rsid w:val="009761DA"/>
    <w:rsid w:val="00977843"/>
    <w:rsid w:val="009858FE"/>
    <w:rsid w:val="009860EA"/>
    <w:rsid w:val="00990719"/>
    <w:rsid w:val="0099315C"/>
    <w:rsid w:val="00995581"/>
    <w:rsid w:val="00996BEB"/>
    <w:rsid w:val="009A1C91"/>
    <w:rsid w:val="009B4744"/>
    <w:rsid w:val="009C02E5"/>
    <w:rsid w:val="009C0E0E"/>
    <w:rsid w:val="009C26E3"/>
    <w:rsid w:val="009C6DD1"/>
    <w:rsid w:val="009C7CD6"/>
    <w:rsid w:val="009D2692"/>
    <w:rsid w:val="009D2789"/>
    <w:rsid w:val="009D4C0F"/>
    <w:rsid w:val="009D5E96"/>
    <w:rsid w:val="009D7C44"/>
    <w:rsid w:val="009E45F8"/>
    <w:rsid w:val="009E7B86"/>
    <w:rsid w:val="009E7F31"/>
    <w:rsid w:val="009F18C7"/>
    <w:rsid w:val="009F366D"/>
    <w:rsid w:val="009F45EC"/>
    <w:rsid w:val="00A01C56"/>
    <w:rsid w:val="00A06362"/>
    <w:rsid w:val="00A0692B"/>
    <w:rsid w:val="00A11A6B"/>
    <w:rsid w:val="00A13D8B"/>
    <w:rsid w:val="00A150A7"/>
    <w:rsid w:val="00A15795"/>
    <w:rsid w:val="00A2390C"/>
    <w:rsid w:val="00A244A2"/>
    <w:rsid w:val="00A24A81"/>
    <w:rsid w:val="00A34366"/>
    <w:rsid w:val="00A34443"/>
    <w:rsid w:val="00A345F7"/>
    <w:rsid w:val="00A36099"/>
    <w:rsid w:val="00A404F7"/>
    <w:rsid w:val="00A42233"/>
    <w:rsid w:val="00A42581"/>
    <w:rsid w:val="00A51447"/>
    <w:rsid w:val="00A53F34"/>
    <w:rsid w:val="00A540EB"/>
    <w:rsid w:val="00A5539A"/>
    <w:rsid w:val="00A556DB"/>
    <w:rsid w:val="00A60B97"/>
    <w:rsid w:val="00A61EA4"/>
    <w:rsid w:val="00A6714A"/>
    <w:rsid w:val="00A70855"/>
    <w:rsid w:val="00A71E51"/>
    <w:rsid w:val="00A7346B"/>
    <w:rsid w:val="00A764E4"/>
    <w:rsid w:val="00A77F56"/>
    <w:rsid w:val="00A92D68"/>
    <w:rsid w:val="00A93578"/>
    <w:rsid w:val="00A954D1"/>
    <w:rsid w:val="00A95A2D"/>
    <w:rsid w:val="00AA1E6A"/>
    <w:rsid w:val="00AA3224"/>
    <w:rsid w:val="00AA34B1"/>
    <w:rsid w:val="00AA3FFD"/>
    <w:rsid w:val="00AA719D"/>
    <w:rsid w:val="00AB06B2"/>
    <w:rsid w:val="00AB1C3D"/>
    <w:rsid w:val="00AB2427"/>
    <w:rsid w:val="00AB256D"/>
    <w:rsid w:val="00AB29A8"/>
    <w:rsid w:val="00AB3B92"/>
    <w:rsid w:val="00AB7D22"/>
    <w:rsid w:val="00AC22A5"/>
    <w:rsid w:val="00AC2670"/>
    <w:rsid w:val="00AC3EFE"/>
    <w:rsid w:val="00AC5AFE"/>
    <w:rsid w:val="00AC5EA8"/>
    <w:rsid w:val="00AE1C50"/>
    <w:rsid w:val="00AE1F78"/>
    <w:rsid w:val="00AF151E"/>
    <w:rsid w:val="00AF23AF"/>
    <w:rsid w:val="00AF2ED3"/>
    <w:rsid w:val="00AF4E3A"/>
    <w:rsid w:val="00AF604A"/>
    <w:rsid w:val="00AF6A53"/>
    <w:rsid w:val="00B00257"/>
    <w:rsid w:val="00B02DFC"/>
    <w:rsid w:val="00B039D7"/>
    <w:rsid w:val="00B07F61"/>
    <w:rsid w:val="00B11EFC"/>
    <w:rsid w:val="00B13D7C"/>
    <w:rsid w:val="00B14708"/>
    <w:rsid w:val="00B15210"/>
    <w:rsid w:val="00B1623B"/>
    <w:rsid w:val="00B22046"/>
    <w:rsid w:val="00B2381C"/>
    <w:rsid w:val="00B24403"/>
    <w:rsid w:val="00B25206"/>
    <w:rsid w:val="00B31963"/>
    <w:rsid w:val="00B32239"/>
    <w:rsid w:val="00B325FA"/>
    <w:rsid w:val="00B42DDB"/>
    <w:rsid w:val="00B472D0"/>
    <w:rsid w:val="00B60A3D"/>
    <w:rsid w:val="00B6145A"/>
    <w:rsid w:val="00B61570"/>
    <w:rsid w:val="00B62667"/>
    <w:rsid w:val="00B6585E"/>
    <w:rsid w:val="00B72578"/>
    <w:rsid w:val="00B744FB"/>
    <w:rsid w:val="00B76E2E"/>
    <w:rsid w:val="00B84A8E"/>
    <w:rsid w:val="00B85252"/>
    <w:rsid w:val="00B92D67"/>
    <w:rsid w:val="00B93A55"/>
    <w:rsid w:val="00B952D8"/>
    <w:rsid w:val="00B9615A"/>
    <w:rsid w:val="00BA1CBE"/>
    <w:rsid w:val="00BA273B"/>
    <w:rsid w:val="00BA3831"/>
    <w:rsid w:val="00BA500B"/>
    <w:rsid w:val="00BA5B5B"/>
    <w:rsid w:val="00BB008B"/>
    <w:rsid w:val="00BB0093"/>
    <w:rsid w:val="00BB2181"/>
    <w:rsid w:val="00BB3C82"/>
    <w:rsid w:val="00BB57F6"/>
    <w:rsid w:val="00BB764E"/>
    <w:rsid w:val="00BB7EE8"/>
    <w:rsid w:val="00BC2684"/>
    <w:rsid w:val="00BC35AA"/>
    <w:rsid w:val="00BC5BB3"/>
    <w:rsid w:val="00BD2F0F"/>
    <w:rsid w:val="00BD53BD"/>
    <w:rsid w:val="00BD5DEF"/>
    <w:rsid w:val="00BE27C6"/>
    <w:rsid w:val="00BE4802"/>
    <w:rsid w:val="00BE6BFB"/>
    <w:rsid w:val="00BF13D6"/>
    <w:rsid w:val="00BF170E"/>
    <w:rsid w:val="00BF509C"/>
    <w:rsid w:val="00BF7CF6"/>
    <w:rsid w:val="00C001BF"/>
    <w:rsid w:val="00C00E27"/>
    <w:rsid w:val="00C0115B"/>
    <w:rsid w:val="00C04087"/>
    <w:rsid w:val="00C069DB"/>
    <w:rsid w:val="00C06F38"/>
    <w:rsid w:val="00C11715"/>
    <w:rsid w:val="00C119D6"/>
    <w:rsid w:val="00C141D0"/>
    <w:rsid w:val="00C20F98"/>
    <w:rsid w:val="00C21F77"/>
    <w:rsid w:val="00C22A6B"/>
    <w:rsid w:val="00C249C9"/>
    <w:rsid w:val="00C27BEF"/>
    <w:rsid w:val="00C32A74"/>
    <w:rsid w:val="00C33BEA"/>
    <w:rsid w:val="00C40830"/>
    <w:rsid w:val="00C424F1"/>
    <w:rsid w:val="00C4424F"/>
    <w:rsid w:val="00C445CC"/>
    <w:rsid w:val="00C4599F"/>
    <w:rsid w:val="00C45F82"/>
    <w:rsid w:val="00C475F7"/>
    <w:rsid w:val="00C5274E"/>
    <w:rsid w:val="00C52991"/>
    <w:rsid w:val="00C53E01"/>
    <w:rsid w:val="00C760E4"/>
    <w:rsid w:val="00C81CDA"/>
    <w:rsid w:val="00C83148"/>
    <w:rsid w:val="00C846A9"/>
    <w:rsid w:val="00C86F94"/>
    <w:rsid w:val="00C87B56"/>
    <w:rsid w:val="00C97610"/>
    <w:rsid w:val="00CA2123"/>
    <w:rsid w:val="00CA2822"/>
    <w:rsid w:val="00CA2907"/>
    <w:rsid w:val="00CB128D"/>
    <w:rsid w:val="00CB22F8"/>
    <w:rsid w:val="00CB4064"/>
    <w:rsid w:val="00CB6841"/>
    <w:rsid w:val="00CB7253"/>
    <w:rsid w:val="00CB7B11"/>
    <w:rsid w:val="00CC4640"/>
    <w:rsid w:val="00CC4CA7"/>
    <w:rsid w:val="00CC7AC8"/>
    <w:rsid w:val="00CD0459"/>
    <w:rsid w:val="00CD1F68"/>
    <w:rsid w:val="00CD3E6A"/>
    <w:rsid w:val="00CD7D58"/>
    <w:rsid w:val="00CE1C4A"/>
    <w:rsid w:val="00CE1E7C"/>
    <w:rsid w:val="00CE224F"/>
    <w:rsid w:val="00CF117A"/>
    <w:rsid w:val="00CF1BF6"/>
    <w:rsid w:val="00CF5FA1"/>
    <w:rsid w:val="00CF6CCE"/>
    <w:rsid w:val="00D00C36"/>
    <w:rsid w:val="00D0145D"/>
    <w:rsid w:val="00D02424"/>
    <w:rsid w:val="00D07A16"/>
    <w:rsid w:val="00D12DE0"/>
    <w:rsid w:val="00D13C75"/>
    <w:rsid w:val="00D14E81"/>
    <w:rsid w:val="00D1647F"/>
    <w:rsid w:val="00D16C96"/>
    <w:rsid w:val="00D20F95"/>
    <w:rsid w:val="00D21A0B"/>
    <w:rsid w:val="00D27177"/>
    <w:rsid w:val="00D30DD9"/>
    <w:rsid w:val="00D34379"/>
    <w:rsid w:val="00D3779C"/>
    <w:rsid w:val="00D37DCA"/>
    <w:rsid w:val="00D45838"/>
    <w:rsid w:val="00D47C91"/>
    <w:rsid w:val="00D54373"/>
    <w:rsid w:val="00D55476"/>
    <w:rsid w:val="00D55E22"/>
    <w:rsid w:val="00D62225"/>
    <w:rsid w:val="00D63534"/>
    <w:rsid w:val="00D65D20"/>
    <w:rsid w:val="00D66F0F"/>
    <w:rsid w:val="00D67A96"/>
    <w:rsid w:val="00D73374"/>
    <w:rsid w:val="00D745DA"/>
    <w:rsid w:val="00D77DA5"/>
    <w:rsid w:val="00D817B6"/>
    <w:rsid w:val="00D8321C"/>
    <w:rsid w:val="00D84420"/>
    <w:rsid w:val="00D85438"/>
    <w:rsid w:val="00D8732D"/>
    <w:rsid w:val="00D927DB"/>
    <w:rsid w:val="00D92EDD"/>
    <w:rsid w:val="00D940CB"/>
    <w:rsid w:val="00D9625E"/>
    <w:rsid w:val="00D9709B"/>
    <w:rsid w:val="00DA0D76"/>
    <w:rsid w:val="00DA1274"/>
    <w:rsid w:val="00DA133C"/>
    <w:rsid w:val="00DA2823"/>
    <w:rsid w:val="00DA2B1D"/>
    <w:rsid w:val="00DA30A3"/>
    <w:rsid w:val="00DB5A14"/>
    <w:rsid w:val="00DB5DEA"/>
    <w:rsid w:val="00DB7EE7"/>
    <w:rsid w:val="00DC0474"/>
    <w:rsid w:val="00DC3704"/>
    <w:rsid w:val="00DC3E82"/>
    <w:rsid w:val="00DC529B"/>
    <w:rsid w:val="00DD563C"/>
    <w:rsid w:val="00DE06EE"/>
    <w:rsid w:val="00DE183B"/>
    <w:rsid w:val="00DE183C"/>
    <w:rsid w:val="00DE47B5"/>
    <w:rsid w:val="00DF0141"/>
    <w:rsid w:val="00DF0807"/>
    <w:rsid w:val="00DF204E"/>
    <w:rsid w:val="00DF513B"/>
    <w:rsid w:val="00DF6198"/>
    <w:rsid w:val="00DF71E8"/>
    <w:rsid w:val="00E0352C"/>
    <w:rsid w:val="00E04BA2"/>
    <w:rsid w:val="00E07BB2"/>
    <w:rsid w:val="00E07C23"/>
    <w:rsid w:val="00E11E1A"/>
    <w:rsid w:val="00E12C95"/>
    <w:rsid w:val="00E1396F"/>
    <w:rsid w:val="00E14566"/>
    <w:rsid w:val="00E14911"/>
    <w:rsid w:val="00E201F3"/>
    <w:rsid w:val="00E22660"/>
    <w:rsid w:val="00E22EB9"/>
    <w:rsid w:val="00E232E0"/>
    <w:rsid w:val="00E23A5B"/>
    <w:rsid w:val="00E3030C"/>
    <w:rsid w:val="00E31113"/>
    <w:rsid w:val="00E31A14"/>
    <w:rsid w:val="00E32EAF"/>
    <w:rsid w:val="00E33BAE"/>
    <w:rsid w:val="00E3415D"/>
    <w:rsid w:val="00E34BF8"/>
    <w:rsid w:val="00E425CA"/>
    <w:rsid w:val="00E4267E"/>
    <w:rsid w:val="00E44F7F"/>
    <w:rsid w:val="00E50CC8"/>
    <w:rsid w:val="00E51FE8"/>
    <w:rsid w:val="00E5244F"/>
    <w:rsid w:val="00E54AF5"/>
    <w:rsid w:val="00E55E57"/>
    <w:rsid w:val="00E56249"/>
    <w:rsid w:val="00E57DB7"/>
    <w:rsid w:val="00E617E1"/>
    <w:rsid w:val="00E67ACE"/>
    <w:rsid w:val="00E67BA7"/>
    <w:rsid w:val="00E72129"/>
    <w:rsid w:val="00E757FD"/>
    <w:rsid w:val="00E80AF6"/>
    <w:rsid w:val="00E84140"/>
    <w:rsid w:val="00E913D4"/>
    <w:rsid w:val="00E93D69"/>
    <w:rsid w:val="00E9473F"/>
    <w:rsid w:val="00E94FA8"/>
    <w:rsid w:val="00EA42F3"/>
    <w:rsid w:val="00EA67A9"/>
    <w:rsid w:val="00EB34DA"/>
    <w:rsid w:val="00EB4FD7"/>
    <w:rsid w:val="00EC564B"/>
    <w:rsid w:val="00EC6F58"/>
    <w:rsid w:val="00ED4634"/>
    <w:rsid w:val="00ED5024"/>
    <w:rsid w:val="00ED7CB3"/>
    <w:rsid w:val="00EE1123"/>
    <w:rsid w:val="00EE1706"/>
    <w:rsid w:val="00EE3A4F"/>
    <w:rsid w:val="00EE4E62"/>
    <w:rsid w:val="00EE5790"/>
    <w:rsid w:val="00EF0C91"/>
    <w:rsid w:val="00EF0F0A"/>
    <w:rsid w:val="00EF164F"/>
    <w:rsid w:val="00EF2660"/>
    <w:rsid w:val="00EF26A2"/>
    <w:rsid w:val="00EF28C1"/>
    <w:rsid w:val="00EF5941"/>
    <w:rsid w:val="00EF5B2C"/>
    <w:rsid w:val="00F007CD"/>
    <w:rsid w:val="00F05A26"/>
    <w:rsid w:val="00F06892"/>
    <w:rsid w:val="00F1668A"/>
    <w:rsid w:val="00F17C8C"/>
    <w:rsid w:val="00F20BF5"/>
    <w:rsid w:val="00F22D17"/>
    <w:rsid w:val="00F269DE"/>
    <w:rsid w:val="00F26A4B"/>
    <w:rsid w:val="00F31576"/>
    <w:rsid w:val="00F31636"/>
    <w:rsid w:val="00F321E8"/>
    <w:rsid w:val="00F324E5"/>
    <w:rsid w:val="00F32EDF"/>
    <w:rsid w:val="00F376E3"/>
    <w:rsid w:val="00F37ED4"/>
    <w:rsid w:val="00F40A46"/>
    <w:rsid w:val="00F41D12"/>
    <w:rsid w:val="00F45235"/>
    <w:rsid w:val="00F50B3C"/>
    <w:rsid w:val="00F50C74"/>
    <w:rsid w:val="00F5463A"/>
    <w:rsid w:val="00F5592A"/>
    <w:rsid w:val="00F56860"/>
    <w:rsid w:val="00F57E9D"/>
    <w:rsid w:val="00F61B29"/>
    <w:rsid w:val="00F66E1A"/>
    <w:rsid w:val="00F71EBB"/>
    <w:rsid w:val="00F728DA"/>
    <w:rsid w:val="00F72C6F"/>
    <w:rsid w:val="00F75484"/>
    <w:rsid w:val="00F76E6E"/>
    <w:rsid w:val="00F81A95"/>
    <w:rsid w:val="00F84200"/>
    <w:rsid w:val="00F8554D"/>
    <w:rsid w:val="00F913D6"/>
    <w:rsid w:val="00FA2D47"/>
    <w:rsid w:val="00FA4495"/>
    <w:rsid w:val="00FA65F3"/>
    <w:rsid w:val="00FA7BA9"/>
    <w:rsid w:val="00FB0007"/>
    <w:rsid w:val="00FB23E6"/>
    <w:rsid w:val="00FB2E00"/>
    <w:rsid w:val="00FB46D0"/>
    <w:rsid w:val="00FB4E60"/>
    <w:rsid w:val="00FC0424"/>
    <w:rsid w:val="00FC4ACC"/>
    <w:rsid w:val="00FC7D80"/>
    <w:rsid w:val="00FC7DE5"/>
    <w:rsid w:val="00FD0892"/>
    <w:rsid w:val="00FD32D8"/>
    <w:rsid w:val="00FD3F9E"/>
    <w:rsid w:val="00FD6782"/>
    <w:rsid w:val="00FD6E2C"/>
    <w:rsid w:val="00FE1BAA"/>
    <w:rsid w:val="00FE2225"/>
    <w:rsid w:val="00FE2783"/>
    <w:rsid w:val="00FF0E03"/>
    <w:rsid w:val="00FF199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character" w:styleId="aff7">
    <w:name w:val="Emphasis"/>
    <w:basedOn w:val="a0"/>
    <w:uiPriority w:val="20"/>
    <w:qFormat/>
    <w:rsid w:val="00591456"/>
    <w:rPr>
      <w:i/>
      <w:iCs/>
    </w:rPr>
  </w:style>
  <w:style w:type="character" w:customStyle="1" w:styleId="24">
    <w:name w:val="Основной текст (2)_"/>
    <w:basedOn w:val="a0"/>
    <w:link w:val="25"/>
    <w:rsid w:val="00591456"/>
    <w:rPr>
      <w:sz w:val="28"/>
      <w:szCs w:val="28"/>
      <w:shd w:val="clear" w:color="auto" w:fill="FFFFFF"/>
    </w:rPr>
  </w:style>
  <w:style w:type="paragraph" w:customStyle="1" w:styleId="25">
    <w:name w:val="Основной текст (2)"/>
    <w:basedOn w:val="a"/>
    <w:link w:val="24"/>
    <w:rsid w:val="00591456"/>
    <w:pPr>
      <w:widowControl w:val="0"/>
      <w:shd w:val="clear" w:color="auto" w:fill="FFFFFF"/>
      <w:spacing w:line="480" w:lineRule="exact"/>
      <w:ind w:hanging="1620"/>
    </w:pPr>
    <w:rPr>
      <w:sz w:val="28"/>
      <w:szCs w:val="28"/>
      <w:lang w:val="ru-RU" w:eastAsia="ru-RU"/>
    </w:rPr>
  </w:style>
  <w:style w:type="character" w:customStyle="1" w:styleId="aff8">
    <w:name w:val="Основной текст_"/>
    <w:link w:val="12"/>
    <w:rsid w:val="00EA67A9"/>
    <w:rPr>
      <w:sz w:val="26"/>
      <w:szCs w:val="26"/>
    </w:rPr>
  </w:style>
  <w:style w:type="paragraph" w:customStyle="1" w:styleId="12">
    <w:name w:val="Основной текст1"/>
    <w:basedOn w:val="a"/>
    <w:link w:val="aff8"/>
    <w:rsid w:val="00EA67A9"/>
    <w:pPr>
      <w:widowControl w:val="0"/>
      <w:spacing w:line="259" w:lineRule="auto"/>
      <w:ind w:firstLine="300"/>
      <w:jc w:val="left"/>
    </w:pPr>
    <w:rPr>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0924">
      <w:bodyDiv w:val="1"/>
      <w:marLeft w:val="0"/>
      <w:marRight w:val="0"/>
      <w:marTop w:val="0"/>
      <w:marBottom w:val="0"/>
      <w:divBdr>
        <w:top w:val="none" w:sz="0" w:space="0" w:color="auto"/>
        <w:left w:val="none" w:sz="0" w:space="0" w:color="auto"/>
        <w:bottom w:val="none" w:sz="0" w:space="0" w:color="auto"/>
        <w:right w:val="none" w:sz="0" w:space="0" w:color="auto"/>
      </w:divBdr>
    </w:div>
    <w:div w:id="149368237">
      <w:bodyDiv w:val="1"/>
      <w:marLeft w:val="0"/>
      <w:marRight w:val="0"/>
      <w:marTop w:val="0"/>
      <w:marBottom w:val="0"/>
      <w:divBdr>
        <w:top w:val="none" w:sz="0" w:space="0" w:color="auto"/>
        <w:left w:val="none" w:sz="0" w:space="0" w:color="auto"/>
        <w:bottom w:val="none" w:sz="0" w:space="0" w:color="auto"/>
        <w:right w:val="none" w:sz="0" w:space="0" w:color="auto"/>
      </w:divBdr>
    </w:div>
    <w:div w:id="337779430">
      <w:bodyDiv w:val="1"/>
      <w:marLeft w:val="0"/>
      <w:marRight w:val="0"/>
      <w:marTop w:val="0"/>
      <w:marBottom w:val="0"/>
      <w:divBdr>
        <w:top w:val="none" w:sz="0" w:space="0" w:color="auto"/>
        <w:left w:val="none" w:sz="0" w:space="0" w:color="auto"/>
        <w:bottom w:val="none" w:sz="0" w:space="0" w:color="auto"/>
        <w:right w:val="none" w:sz="0" w:space="0" w:color="auto"/>
      </w:divBdr>
    </w:div>
    <w:div w:id="361784125">
      <w:bodyDiv w:val="1"/>
      <w:marLeft w:val="0"/>
      <w:marRight w:val="0"/>
      <w:marTop w:val="0"/>
      <w:marBottom w:val="0"/>
      <w:divBdr>
        <w:top w:val="none" w:sz="0" w:space="0" w:color="auto"/>
        <w:left w:val="none" w:sz="0" w:space="0" w:color="auto"/>
        <w:bottom w:val="none" w:sz="0" w:space="0" w:color="auto"/>
        <w:right w:val="none" w:sz="0" w:space="0" w:color="auto"/>
      </w:divBdr>
    </w:div>
    <w:div w:id="375859237">
      <w:bodyDiv w:val="1"/>
      <w:marLeft w:val="0"/>
      <w:marRight w:val="0"/>
      <w:marTop w:val="0"/>
      <w:marBottom w:val="0"/>
      <w:divBdr>
        <w:top w:val="none" w:sz="0" w:space="0" w:color="auto"/>
        <w:left w:val="none" w:sz="0" w:space="0" w:color="auto"/>
        <w:bottom w:val="none" w:sz="0" w:space="0" w:color="auto"/>
        <w:right w:val="none" w:sz="0" w:space="0" w:color="auto"/>
      </w:divBdr>
    </w:div>
    <w:div w:id="523245878">
      <w:bodyDiv w:val="1"/>
      <w:marLeft w:val="0"/>
      <w:marRight w:val="0"/>
      <w:marTop w:val="0"/>
      <w:marBottom w:val="0"/>
      <w:divBdr>
        <w:top w:val="none" w:sz="0" w:space="0" w:color="auto"/>
        <w:left w:val="none" w:sz="0" w:space="0" w:color="auto"/>
        <w:bottom w:val="none" w:sz="0" w:space="0" w:color="auto"/>
        <w:right w:val="none" w:sz="0" w:space="0" w:color="auto"/>
      </w:divBdr>
    </w:div>
    <w:div w:id="573781588">
      <w:bodyDiv w:val="1"/>
      <w:marLeft w:val="0"/>
      <w:marRight w:val="0"/>
      <w:marTop w:val="0"/>
      <w:marBottom w:val="0"/>
      <w:divBdr>
        <w:top w:val="none" w:sz="0" w:space="0" w:color="auto"/>
        <w:left w:val="none" w:sz="0" w:space="0" w:color="auto"/>
        <w:bottom w:val="none" w:sz="0" w:space="0" w:color="auto"/>
        <w:right w:val="none" w:sz="0" w:space="0" w:color="auto"/>
      </w:divBdr>
    </w:div>
    <w:div w:id="647248130">
      <w:bodyDiv w:val="1"/>
      <w:marLeft w:val="0"/>
      <w:marRight w:val="0"/>
      <w:marTop w:val="0"/>
      <w:marBottom w:val="0"/>
      <w:divBdr>
        <w:top w:val="none" w:sz="0" w:space="0" w:color="auto"/>
        <w:left w:val="none" w:sz="0" w:space="0" w:color="auto"/>
        <w:bottom w:val="none" w:sz="0" w:space="0" w:color="auto"/>
        <w:right w:val="none" w:sz="0" w:space="0" w:color="auto"/>
      </w:divBdr>
    </w:div>
    <w:div w:id="760178823">
      <w:bodyDiv w:val="1"/>
      <w:marLeft w:val="0"/>
      <w:marRight w:val="0"/>
      <w:marTop w:val="0"/>
      <w:marBottom w:val="0"/>
      <w:divBdr>
        <w:top w:val="none" w:sz="0" w:space="0" w:color="auto"/>
        <w:left w:val="none" w:sz="0" w:space="0" w:color="auto"/>
        <w:bottom w:val="none" w:sz="0" w:space="0" w:color="auto"/>
        <w:right w:val="none" w:sz="0" w:space="0" w:color="auto"/>
      </w:divBdr>
    </w:div>
    <w:div w:id="964195025">
      <w:bodyDiv w:val="1"/>
      <w:marLeft w:val="0"/>
      <w:marRight w:val="0"/>
      <w:marTop w:val="0"/>
      <w:marBottom w:val="0"/>
      <w:divBdr>
        <w:top w:val="none" w:sz="0" w:space="0" w:color="auto"/>
        <w:left w:val="none" w:sz="0" w:space="0" w:color="auto"/>
        <w:bottom w:val="none" w:sz="0" w:space="0" w:color="auto"/>
        <w:right w:val="none" w:sz="0" w:space="0" w:color="auto"/>
      </w:divBdr>
    </w:div>
    <w:div w:id="1112284984">
      <w:bodyDiv w:val="1"/>
      <w:marLeft w:val="0"/>
      <w:marRight w:val="0"/>
      <w:marTop w:val="0"/>
      <w:marBottom w:val="0"/>
      <w:divBdr>
        <w:top w:val="none" w:sz="0" w:space="0" w:color="auto"/>
        <w:left w:val="none" w:sz="0" w:space="0" w:color="auto"/>
        <w:bottom w:val="none" w:sz="0" w:space="0" w:color="auto"/>
        <w:right w:val="none" w:sz="0" w:space="0" w:color="auto"/>
      </w:divBdr>
    </w:div>
    <w:div w:id="1396657434">
      <w:bodyDiv w:val="1"/>
      <w:marLeft w:val="0"/>
      <w:marRight w:val="0"/>
      <w:marTop w:val="0"/>
      <w:marBottom w:val="0"/>
      <w:divBdr>
        <w:top w:val="none" w:sz="0" w:space="0" w:color="auto"/>
        <w:left w:val="none" w:sz="0" w:space="0" w:color="auto"/>
        <w:bottom w:val="none" w:sz="0" w:space="0" w:color="auto"/>
        <w:right w:val="none" w:sz="0" w:space="0" w:color="auto"/>
      </w:divBdr>
    </w:div>
    <w:div w:id="140445332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80217518">
      <w:bodyDiv w:val="1"/>
      <w:marLeft w:val="0"/>
      <w:marRight w:val="0"/>
      <w:marTop w:val="0"/>
      <w:marBottom w:val="0"/>
      <w:divBdr>
        <w:top w:val="none" w:sz="0" w:space="0" w:color="auto"/>
        <w:left w:val="none" w:sz="0" w:space="0" w:color="auto"/>
        <w:bottom w:val="none" w:sz="0" w:space="0" w:color="auto"/>
        <w:right w:val="none" w:sz="0" w:space="0" w:color="auto"/>
      </w:divBdr>
    </w:div>
    <w:div w:id="1594783658">
      <w:bodyDiv w:val="1"/>
      <w:marLeft w:val="0"/>
      <w:marRight w:val="0"/>
      <w:marTop w:val="0"/>
      <w:marBottom w:val="0"/>
      <w:divBdr>
        <w:top w:val="none" w:sz="0" w:space="0" w:color="auto"/>
        <w:left w:val="none" w:sz="0" w:space="0" w:color="auto"/>
        <w:bottom w:val="none" w:sz="0" w:space="0" w:color="auto"/>
        <w:right w:val="none" w:sz="0" w:space="0" w:color="auto"/>
      </w:divBdr>
    </w:div>
    <w:div w:id="1732145141">
      <w:bodyDiv w:val="1"/>
      <w:marLeft w:val="0"/>
      <w:marRight w:val="0"/>
      <w:marTop w:val="0"/>
      <w:marBottom w:val="0"/>
      <w:divBdr>
        <w:top w:val="none" w:sz="0" w:space="0" w:color="auto"/>
        <w:left w:val="none" w:sz="0" w:space="0" w:color="auto"/>
        <w:bottom w:val="none" w:sz="0" w:space="0" w:color="auto"/>
        <w:right w:val="none" w:sz="0" w:space="0" w:color="auto"/>
      </w:divBdr>
    </w:div>
    <w:div w:id="1935089522">
      <w:bodyDiv w:val="1"/>
      <w:marLeft w:val="0"/>
      <w:marRight w:val="0"/>
      <w:marTop w:val="0"/>
      <w:marBottom w:val="0"/>
      <w:divBdr>
        <w:top w:val="none" w:sz="0" w:space="0" w:color="auto"/>
        <w:left w:val="none" w:sz="0" w:space="0" w:color="auto"/>
        <w:bottom w:val="none" w:sz="0" w:space="0" w:color="auto"/>
        <w:right w:val="none" w:sz="0" w:space="0" w:color="auto"/>
      </w:divBdr>
    </w:div>
    <w:div w:id="1942030281">
      <w:bodyDiv w:val="1"/>
      <w:marLeft w:val="0"/>
      <w:marRight w:val="0"/>
      <w:marTop w:val="0"/>
      <w:marBottom w:val="0"/>
      <w:divBdr>
        <w:top w:val="none" w:sz="0" w:space="0" w:color="auto"/>
        <w:left w:val="none" w:sz="0" w:space="0" w:color="auto"/>
        <w:bottom w:val="none" w:sz="0" w:space="0" w:color="auto"/>
        <w:right w:val="none" w:sz="0" w:space="0" w:color="auto"/>
      </w:divBdr>
    </w:div>
    <w:div w:id="21341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3563</Words>
  <Characters>20667</Characters>
  <Application>Microsoft Office Word</Application>
  <DocSecurity>0</DocSecurity>
  <Lines>172</Lines>
  <Paragraphs>48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Ghenadie Neamtu</cp:lastModifiedBy>
  <cp:revision>7</cp:revision>
  <cp:lastPrinted>2024-03-11T11:21:00Z</cp:lastPrinted>
  <dcterms:created xsi:type="dcterms:W3CDTF">2025-01-23T07:09:00Z</dcterms:created>
  <dcterms:modified xsi:type="dcterms:W3CDTF">2026-01-05T14:00:00Z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