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177D" w14:textId="77777777" w:rsidR="007A0F22" w:rsidRPr="00277369" w:rsidRDefault="007A0F22" w:rsidP="00CA19C0">
      <w:pPr>
        <w:pBdr>
          <w:top w:val="none" w:sz="4" w:space="0" w:color="000000"/>
          <w:left w:val="none" w:sz="4" w:space="0" w:color="000000"/>
          <w:bottom w:val="none" w:sz="4" w:space="0" w:color="000000"/>
          <w:right w:val="none" w:sz="4" w:space="0" w:color="000000"/>
        </w:pBdr>
        <w:tabs>
          <w:tab w:val="left" w:pos="0"/>
        </w:tabs>
        <w:ind w:firstLine="0"/>
        <w:jc w:val="center"/>
        <w:rPr>
          <w:sz w:val="28"/>
          <w:szCs w:val="28"/>
          <w:lang w:val="ro-RO"/>
        </w:rPr>
      </w:pPr>
    </w:p>
    <w:p w14:paraId="0C28E71D" w14:textId="77777777" w:rsidR="007A0F22" w:rsidRPr="00277369" w:rsidRDefault="007A0F22" w:rsidP="007A0F2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r w:rsidRPr="00277369">
        <w:rPr>
          <w:b/>
          <w:sz w:val="28"/>
          <w:szCs w:val="24"/>
          <w:lang w:val="ro-RO"/>
        </w:rPr>
        <w:t>SINTEZA</w:t>
      </w:r>
    </w:p>
    <w:p w14:paraId="637BC417" w14:textId="77777777" w:rsidR="002051E5" w:rsidRPr="00277369" w:rsidRDefault="007A0F22" w:rsidP="002051E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8"/>
          <w:szCs w:val="24"/>
          <w:lang w:val="ro-RO"/>
        </w:rPr>
      </w:pPr>
      <w:r w:rsidRPr="00277369">
        <w:rPr>
          <w:bCs/>
          <w:sz w:val="28"/>
          <w:szCs w:val="24"/>
          <w:lang w:val="ro-RO"/>
        </w:rPr>
        <w:t>la proiectul</w:t>
      </w:r>
      <w:r w:rsidR="005568C3" w:rsidRPr="00277369">
        <w:rPr>
          <w:bCs/>
          <w:sz w:val="28"/>
          <w:szCs w:val="24"/>
          <w:lang w:val="ro-RO"/>
        </w:rPr>
        <w:t xml:space="preserve"> </w:t>
      </w:r>
      <w:r w:rsidR="005B63E7" w:rsidRPr="00277369">
        <w:rPr>
          <w:bCs/>
          <w:sz w:val="28"/>
          <w:szCs w:val="24"/>
          <w:lang w:val="ro-RO"/>
        </w:rPr>
        <w:t xml:space="preserve">hotărârii Guvernului </w:t>
      </w:r>
    </w:p>
    <w:p w14:paraId="16F1A89F" w14:textId="4CDCC1B3" w:rsidR="00404084" w:rsidRPr="00277369" w:rsidRDefault="002051E5" w:rsidP="002051E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8"/>
          <w:szCs w:val="24"/>
          <w:lang w:val="ro-RO"/>
        </w:rPr>
      </w:pPr>
      <w:r w:rsidRPr="00277369">
        <w:rPr>
          <w:bCs/>
          <w:i/>
          <w:iCs/>
          <w:sz w:val="28"/>
          <w:szCs w:val="24"/>
          <w:lang w:val="ro-RO"/>
        </w:rPr>
        <w:t xml:space="preserve">pentru modificarea </w:t>
      </w:r>
      <w:r w:rsidR="005A1EFE" w:rsidRPr="00277369">
        <w:rPr>
          <w:bCs/>
          <w:i/>
          <w:iCs/>
          <w:sz w:val="28"/>
          <w:szCs w:val="24"/>
          <w:lang w:val="ro-RO"/>
        </w:rPr>
        <w:t xml:space="preserve">unor hotărâri ale Guvernului </w:t>
      </w:r>
      <w:r w:rsidRPr="00277369">
        <w:rPr>
          <w:bCs/>
          <w:i/>
          <w:iCs/>
          <w:sz w:val="28"/>
          <w:szCs w:val="24"/>
          <w:lang w:val="ro-RO"/>
        </w:rPr>
        <w:t>(aprobarea modelului permisului de conducere 2025)</w:t>
      </w:r>
    </w:p>
    <w:p w14:paraId="72DA7D7F" w14:textId="301FFBD4" w:rsidR="006C7820" w:rsidRPr="00277369" w:rsidRDefault="002051E5" w:rsidP="002051E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4"/>
          <w:lang w:val="ro-RO"/>
        </w:rPr>
      </w:pPr>
      <w:r w:rsidRPr="00277369">
        <w:rPr>
          <w:b/>
          <w:bCs/>
          <w:sz w:val="28"/>
          <w:szCs w:val="24"/>
          <w:lang w:val="ro-RO"/>
        </w:rPr>
        <w:t>(număr unic 763/MAI/ASP/2025)</w:t>
      </w:r>
    </w:p>
    <w:p w14:paraId="6F010995" w14:textId="77777777" w:rsidR="00433F3A" w:rsidRPr="00277369" w:rsidRDefault="00433F3A" w:rsidP="00433F3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4"/>
          <w:lang w:val="ro-RO"/>
        </w:rPr>
      </w:pPr>
    </w:p>
    <w:tbl>
      <w:tblPr>
        <w:tblStyle w:val="Tabelgril"/>
        <w:tblW w:w="1501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959"/>
        <w:gridCol w:w="851"/>
        <w:gridCol w:w="5528"/>
        <w:gridCol w:w="4678"/>
      </w:tblGrid>
      <w:tr w:rsidR="00277369" w:rsidRPr="00277369" w14:paraId="0DFC0928"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757DAC" w14:textId="77777777" w:rsidR="007A0F22" w:rsidRPr="00277369"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77369">
              <w:rPr>
                <w:b/>
                <w:sz w:val="24"/>
                <w:szCs w:val="24"/>
                <w:lang w:val="ro-RO"/>
              </w:rPr>
              <w:t>Participantul la avizare, consultare publică, expertizare</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62F726" w14:textId="77777777" w:rsidR="007A0F22" w:rsidRPr="00277369"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77369">
              <w:rPr>
                <w:b/>
                <w:sz w:val="24"/>
                <w:szCs w:val="24"/>
                <w:lang w:val="ro-RO"/>
              </w:rPr>
              <w:t>Nr. crt.</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04838" w14:textId="77777777" w:rsidR="007A0F22" w:rsidRPr="00277369" w:rsidRDefault="007A0F2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77369">
              <w:rPr>
                <w:b/>
                <w:sz w:val="24"/>
                <w:szCs w:val="24"/>
                <w:lang w:val="ro-RO"/>
              </w:rPr>
              <w:t>Conținutul obiecției,</w:t>
            </w:r>
          </w:p>
          <w:p w14:paraId="60CF56E5" w14:textId="77777777" w:rsidR="007A0F22" w:rsidRPr="00277369"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77369">
              <w:rPr>
                <w:b/>
                <w:sz w:val="24"/>
                <w:szCs w:val="24"/>
                <w:lang w:val="ro-RO"/>
              </w:rPr>
              <w:t>propunerii, recomandării, concluziei</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D458522" w14:textId="77777777" w:rsidR="007A0F22" w:rsidRPr="00277369" w:rsidRDefault="007A0F2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77369">
              <w:rPr>
                <w:b/>
                <w:sz w:val="24"/>
                <w:szCs w:val="24"/>
                <w:lang w:val="ro-RO"/>
              </w:rPr>
              <w:t>Argumentarea</w:t>
            </w:r>
          </w:p>
          <w:p w14:paraId="3F111915" w14:textId="77777777" w:rsidR="007A0F22" w:rsidRPr="00277369"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77369">
              <w:rPr>
                <w:b/>
                <w:sz w:val="24"/>
                <w:szCs w:val="24"/>
                <w:lang w:val="ro-RO"/>
              </w:rPr>
              <w:t>autorului proiectului</w:t>
            </w:r>
          </w:p>
        </w:tc>
      </w:tr>
      <w:tr w:rsidR="00277369" w:rsidRPr="00277369" w14:paraId="36A73EB7" w14:textId="77777777" w:rsidTr="00603A4B">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5B17AF26" w14:textId="00955799" w:rsidR="00A32D32" w:rsidRPr="00277369" w:rsidRDefault="00AE5EB0" w:rsidP="00B74F20">
            <w:pPr>
              <w:pBdr>
                <w:top w:val="none" w:sz="4" w:space="0" w:color="000000"/>
                <w:left w:val="none" w:sz="4" w:space="0" w:color="000000"/>
                <w:bottom w:val="none" w:sz="4" w:space="0" w:color="000000"/>
                <w:right w:val="none" w:sz="4" w:space="0" w:color="000000"/>
              </w:pBdr>
              <w:shd w:val="clear" w:color="auto" w:fill="B4C6E7" w:themeFill="accent1" w:themeFillTint="66"/>
              <w:tabs>
                <w:tab w:val="left" w:pos="884"/>
                <w:tab w:val="left" w:pos="1196"/>
              </w:tabs>
              <w:ind w:firstLine="0"/>
              <w:jc w:val="center"/>
              <w:rPr>
                <w:b/>
                <w:sz w:val="24"/>
                <w:szCs w:val="24"/>
                <w:lang w:val="ro-RO"/>
              </w:rPr>
            </w:pPr>
            <w:r>
              <w:rPr>
                <w:b/>
                <w:bCs/>
                <w:sz w:val="24"/>
                <w:szCs w:val="24"/>
                <w:lang w:val="ro-RO"/>
              </w:rPr>
              <w:t>AVIZARE ȘI CONSULTARE PUBLICĂ</w:t>
            </w:r>
          </w:p>
        </w:tc>
      </w:tr>
      <w:tr w:rsidR="00277369" w:rsidRPr="00277369" w14:paraId="786BA9BC"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842464" w14:textId="77777777" w:rsidR="00112F6D" w:rsidRPr="00277369" w:rsidRDefault="00112F6D" w:rsidP="00112F6D">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t xml:space="preserve">Ministerul Finanțelor </w:t>
            </w:r>
          </w:p>
          <w:p w14:paraId="52E6D19B" w14:textId="4FB059B0" w:rsidR="00773034" w:rsidRPr="00277369" w:rsidRDefault="00773034" w:rsidP="00112F6D">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277369">
              <w:rPr>
                <w:bCs/>
                <w:sz w:val="24"/>
                <w:szCs w:val="24"/>
                <w:lang w:val="ro-RO"/>
              </w:rPr>
              <w:t>(nr. 07/4-03/</w:t>
            </w:r>
            <w:r w:rsidR="002051E5" w:rsidRPr="00277369">
              <w:rPr>
                <w:bCs/>
                <w:sz w:val="24"/>
                <w:szCs w:val="24"/>
                <w:lang w:val="ro-RO"/>
              </w:rPr>
              <w:t>434</w:t>
            </w:r>
            <w:r w:rsidRPr="00277369">
              <w:rPr>
                <w:bCs/>
                <w:sz w:val="24"/>
                <w:szCs w:val="24"/>
                <w:lang w:val="ro-RO"/>
              </w:rPr>
              <w:t>/1</w:t>
            </w:r>
            <w:r w:rsidR="002051E5" w:rsidRPr="00277369">
              <w:rPr>
                <w:bCs/>
                <w:sz w:val="24"/>
                <w:szCs w:val="24"/>
                <w:lang w:val="ro-RO"/>
              </w:rPr>
              <w:t xml:space="preserve">447 </w:t>
            </w:r>
            <w:r w:rsidRPr="00277369">
              <w:rPr>
                <w:bCs/>
                <w:sz w:val="24"/>
                <w:szCs w:val="24"/>
                <w:lang w:val="ro-RO"/>
              </w:rPr>
              <w:t xml:space="preserve">din </w:t>
            </w:r>
            <w:r w:rsidR="002051E5" w:rsidRPr="00277369">
              <w:rPr>
                <w:bCs/>
                <w:sz w:val="24"/>
                <w:szCs w:val="24"/>
                <w:lang w:val="ro-RO"/>
              </w:rPr>
              <w:t>06</w:t>
            </w:r>
            <w:r w:rsidRPr="00277369">
              <w:rPr>
                <w:bCs/>
                <w:sz w:val="24"/>
                <w:szCs w:val="24"/>
                <w:lang w:val="ro-RO"/>
              </w:rPr>
              <w:t>.</w:t>
            </w:r>
            <w:r w:rsidR="002051E5" w:rsidRPr="00277369">
              <w:rPr>
                <w:bCs/>
                <w:sz w:val="24"/>
                <w:szCs w:val="24"/>
                <w:lang w:val="ro-RO"/>
              </w:rPr>
              <w:t>10</w:t>
            </w:r>
            <w:r w:rsidRPr="00277369">
              <w:rPr>
                <w:bCs/>
                <w:sz w:val="24"/>
                <w:szCs w:val="24"/>
                <w:lang w:val="ro-RO"/>
              </w:rPr>
              <w:t xml:space="preserve">.2025) </w:t>
            </w:r>
          </w:p>
          <w:p w14:paraId="74B25BCA" w14:textId="1D499556" w:rsidR="00112F6D" w:rsidRPr="00277369" w:rsidRDefault="00112F6D" w:rsidP="00112F6D">
            <w:pPr>
              <w:pBdr>
                <w:top w:val="none" w:sz="4" w:space="0" w:color="000000"/>
                <w:left w:val="none" w:sz="4" w:space="0" w:color="000000"/>
                <w:bottom w:val="none" w:sz="4" w:space="0" w:color="000000"/>
                <w:right w:val="none" w:sz="4" w:space="0" w:color="000000"/>
              </w:pBdr>
              <w:ind w:firstLine="0"/>
              <w:jc w:val="left"/>
              <w:rPr>
                <w:bCs/>
                <w:sz w:val="24"/>
                <w:szCs w:val="24"/>
                <w:lang w:val="ro-RO"/>
              </w:rPr>
            </w:pP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E16CBF"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EEB10E0" w14:textId="77777777" w:rsidR="00112F6D"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77369">
              <w:rPr>
                <w:b/>
                <w:sz w:val="24"/>
                <w:szCs w:val="24"/>
                <w:lang w:val="ro-RO"/>
              </w:rPr>
              <w:t>1.</w:t>
            </w:r>
          </w:p>
          <w:p w14:paraId="62F3BEF7"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D90FD39"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3928334"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810C2FD"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21243ED"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879E695"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EA11C7C"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9783856" w14:textId="0066BBAB" w:rsidR="002051E5" w:rsidRPr="00277369" w:rsidRDefault="002051E5"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77369">
              <w:rPr>
                <w:b/>
                <w:sz w:val="24"/>
                <w:szCs w:val="24"/>
                <w:lang w:val="ro-RO"/>
              </w:rPr>
              <w:t>2.</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08BF12D" w14:textId="166ADC5F" w:rsidR="002051E5" w:rsidRPr="00EC02E3" w:rsidRDefault="00773034" w:rsidP="002051E5">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277369">
              <w:rPr>
                <w:b/>
                <w:sz w:val="24"/>
                <w:szCs w:val="24"/>
                <w:lang w:val="ro-MD"/>
              </w:rPr>
              <w:t xml:space="preserve"> </w:t>
            </w:r>
            <w:r w:rsidR="002051E5" w:rsidRPr="00277369">
              <w:rPr>
                <w:b/>
                <w:sz w:val="24"/>
                <w:szCs w:val="24"/>
                <w:lang w:val="ro-MD"/>
              </w:rPr>
              <w:t xml:space="preserve"> </w:t>
            </w:r>
            <w:r w:rsidR="002051E5" w:rsidRPr="00277369">
              <w:rPr>
                <w:bCs/>
                <w:sz w:val="24"/>
                <w:szCs w:val="24"/>
                <w:lang w:val="ro-RO"/>
              </w:rPr>
              <w:t xml:space="preserve">Ministerul Finanțelor a examinat </w:t>
            </w:r>
            <w:r w:rsidR="002051E5" w:rsidRPr="00277369">
              <w:rPr>
                <w:bCs/>
                <w:i/>
                <w:iCs/>
                <w:sz w:val="24"/>
                <w:szCs w:val="24"/>
                <w:lang w:val="ro-RO"/>
              </w:rPr>
              <w:t xml:space="preserve">proiectul de hotărâre pentru modificarea Hotărârii Guvernului </w:t>
            </w:r>
            <w:r w:rsidR="005A1EFE" w:rsidRPr="00277369">
              <w:rPr>
                <w:bCs/>
                <w:i/>
                <w:iCs/>
                <w:sz w:val="24"/>
                <w:szCs w:val="24"/>
                <w:lang w:val="ro-RO"/>
              </w:rPr>
              <w:t xml:space="preserve">                                     </w:t>
            </w:r>
            <w:r w:rsidR="002051E5" w:rsidRPr="00277369">
              <w:rPr>
                <w:bCs/>
                <w:i/>
                <w:iCs/>
                <w:sz w:val="24"/>
                <w:szCs w:val="24"/>
                <w:lang w:val="ro-RO"/>
              </w:rPr>
              <w:t>nr. 1127/2008 cu privire la aprobarea modelelor permiselor de conducere de tip nou (aprobarea modelului permisului de conducere 2025)</w:t>
            </w:r>
            <w:r w:rsidR="002051E5" w:rsidRPr="00277369">
              <w:rPr>
                <w:bCs/>
                <w:sz w:val="24"/>
                <w:szCs w:val="24"/>
                <w:lang w:val="ro-RO"/>
              </w:rPr>
              <w:t xml:space="preserve"> </w:t>
            </w:r>
            <w:r w:rsidR="002051E5" w:rsidRPr="00277369">
              <w:rPr>
                <w:b/>
                <w:sz w:val="24"/>
                <w:szCs w:val="24"/>
                <w:lang w:val="ro-RO"/>
              </w:rPr>
              <w:t>(număr unic 763/MAI/ASP/2025)</w:t>
            </w:r>
            <w:r w:rsidR="002051E5" w:rsidRPr="00277369">
              <w:rPr>
                <w:bCs/>
                <w:sz w:val="24"/>
                <w:szCs w:val="24"/>
                <w:lang w:val="ro-RO"/>
              </w:rPr>
              <w:t xml:space="preserve"> și, în limita competențelor funcționale, comunică </w:t>
            </w:r>
            <w:r w:rsidR="002051E5" w:rsidRPr="00EC02E3">
              <w:rPr>
                <w:b/>
                <w:sz w:val="24"/>
                <w:szCs w:val="24"/>
                <w:lang w:val="ro-RO"/>
              </w:rPr>
              <w:t>susținerea de principiu a proiectului.</w:t>
            </w:r>
          </w:p>
          <w:p w14:paraId="574D4B6B" w14:textId="77777777" w:rsidR="00112F6D" w:rsidRPr="00277369" w:rsidRDefault="00112F6D" w:rsidP="00773034">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14162113" w14:textId="361C6A59" w:rsidR="002051E5" w:rsidRPr="00277369" w:rsidRDefault="002051E5" w:rsidP="00773034">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sidRPr="00277369">
              <w:rPr>
                <w:b/>
                <w:sz w:val="24"/>
                <w:szCs w:val="24"/>
              </w:rPr>
              <w:t xml:space="preserve"> </w:t>
            </w:r>
            <w:r w:rsidRPr="00277369">
              <w:rPr>
                <w:bCs/>
                <w:sz w:val="24"/>
                <w:szCs w:val="24"/>
                <w:lang w:val="ro-RO"/>
              </w:rPr>
              <w:t xml:space="preserve">Totodată, se consideră necesar ca autorul proiectului în pct. 4.2. </w:t>
            </w:r>
            <w:r w:rsidRPr="00277369">
              <w:rPr>
                <w:bCs/>
                <w:i/>
                <w:iCs/>
                <w:sz w:val="24"/>
                <w:szCs w:val="24"/>
                <w:lang w:val="ro-RO"/>
              </w:rPr>
              <w:t>„Impactul financiar și argumentarea costurilor estimative”,</w:t>
            </w:r>
            <w:r w:rsidRPr="00277369">
              <w:rPr>
                <w:bCs/>
                <w:sz w:val="24"/>
                <w:szCs w:val="24"/>
                <w:lang w:val="ro-RO"/>
              </w:rPr>
              <w:t xml:space="preserve"> la Nota de fundamentare, să substituie cuvântului </w:t>
            </w:r>
            <w:r w:rsidRPr="00277369">
              <w:rPr>
                <w:bCs/>
                <w:i/>
                <w:iCs/>
                <w:sz w:val="24"/>
                <w:szCs w:val="24"/>
                <w:lang w:val="ro-RO"/>
              </w:rPr>
              <w:t>„alocate”</w:t>
            </w:r>
            <w:r w:rsidRPr="00277369">
              <w:rPr>
                <w:bCs/>
                <w:sz w:val="24"/>
                <w:szCs w:val="24"/>
                <w:lang w:val="ro-RO"/>
              </w:rPr>
              <w:t xml:space="preserve"> cu cuvântul (articolul) </w:t>
            </w:r>
            <w:r w:rsidRPr="00277369">
              <w:rPr>
                <w:bCs/>
                <w:i/>
                <w:iCs/>
                <w:sz w:val="24"/>
                <w:szCs w:val="24"/>
                <w:lang w:val="ro-RO"/>
              </w:rPr>
              <w:t>„ale”.</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9762147" w14:textId="77777777" w:rsidR="00EC02E3" w:rsidRDefault="00773034" w:rsidP="00112F6D">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 xml:space="preserve"> </w:t>
            </w:r>
          </w:p>
          <w:p w14:paraId="2FCEC7C1" w14:textId="77777777" w:rsidR="00EC02E3" w:rsidRDefault="00EC02E3"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53A862F0" w14:textId="77777777" w:rsidR="00EC02E3" w:rsidRDefault="00EC02E3"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5A8C6420" w14:textId="77777777" w:rsidR="00EC02E3" w:rsidRDefault="00EC02E3"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69EE9212" w14:textId="77777777" w:rsidR="00EC02E3" w:rsidRDefault="00EC02E3"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7F60E255" w14:textId="77777777" w:rsidR="00EC02E3" w:rsidRDefault="00EC02E3"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51864783" w14:textId="0066B601" w:rsidR="00773034" w:rsidRPr="00277369" w:rsidRDefault="00773034" w:rsidP="00112F6D">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 xml:space="preserve">Se ia act. </w:t>
            </w:r>
          </w:p>
          <w:p w14:paraId="68D91B0A" w14:textId="77777777" w:rsidR="00773034" w:rsidRPr="00277369" w:rsidRDefault="00773034"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1E9AC81E" w14:textId="77777777" w:rsidR="002051E5" w:rsidRPr="00277369" w:rsidRDefault="002051E5"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03658182" w14:textId="50DA8381" w:rsidR="002051E5" w:rsidRPr="00277369" w:rsidRDefault="002051E5" w:rsidP="00112F6D">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 xml:space="preserve"> Se acceptă. </w:t>
            </w:r>
          </w:p>
          <w:p w14:paraId="48C6329F" w14:textId="4F74EBD0" w:rsidR="002051E5" w:rsidRPr="00277369" w:rsidRDefault="002051E5" w:rsidP="00112F6D">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b/>
                <w:bCs/>
                <w:sz w:val="24"/>
                <w:szCs w:val="24"/>
                <w:lang w:val="ro-RO"/>
              </w:rPr>
              <w:t xml:space="preserve"> </w:t>
            </w:r>
            <w:r w:rsidR="00F00E30" w:rsidRPr="00277369">
              <w:rPr>
                <w:sz w:val="24"/>
                <w:szCs w:val="24"/>
                <w:lang w:val="ro-RO"/>
              </w:rPr>
              <w:t>Secțiunea 4.2. din Nota de fundamentare a fost modificat</w:t>
            </w:r>
            <w:r w:rsidR="002145B7" w:rsidRPr="00277369">
              <w:rPr>
                <w:sz w:val="24"/>
                <w:szCs w:val="24"/>
                <w:lang w:val="ro-RO"/>
              </w:rPr>
              <w:t>ă</w:t>
            </w:r>
            <w:r w:rsidR="00F00E30" w:rsidRPr="00277369">
              <w:rPr>
                <w:sz w:val="24"/>
                <w:szCs w:val="24"/>
                <w:lang w:val="ro-RO"/>
              </w:rPr>
              <w:t xml:space="preserve"> conform recomandării înaintate. </w:t>
            </w:r>
          </w:p>
          <w:p w14:paraId="2FFF83AF" w14:textId="061DE33A" w:rsidR="00773034" w:rsidRPr="00277369" w:rsidRDefault="00773034" w:rsidP="00112F6D">
            <w:pPr>
              <w:pBdr>
                <w:top w:val="none" w:sz="4" w:space="0" w:color="000000"/>
                <w:left w:val="none" w:sz="4" w:space="0" w:color="000000"/>
                <w:bottom w:val="none" w:sz="4" w:space="0" w:color="000000"/>
                <w:right w:val="none" w:sz="4" w:space="0" w:color="000000"/>
              </w:pBdr>
              <w:ind w:firstLine="0"/>
              <w:rPr>
                <w:sz w:val="24"/>
                <w:szCs w:val="24"/>
                <w:lang w:val="ro-RO"/>
              </w:rPr>
            </w:pPr>
          </w:p>
        </w:tc>
      </w:tr>
      <w:tr w:rsidR="00277369" w:rsidRPr="00277369" w14:paraId="230DECE6"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EFB6C0" w14:textId="77777777" w:rsidR="00112F6D" w:rsidRPr="00277369" w:rsidRDefault="007B48C4" w:rsidP="00112F6D">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t>Agenția Națională Transport Auto</w:t>
            </w:r>
          </w:p>
          <w:p w14:paraId="070916F5" w14:textId="13782A1D" w:rsidR="007B48C4" w:rsidRPr="00277369" w:rsidRDefault="007B48C4" w:rsidP="00112F6D">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277369">
              <w:rPr>
                <w:bCs/>
                <w:sz w:val="24"/>
                <w:szCs w:val="24"/>
                <w:lang w:val="ro-RO"/>
              </w:rPr>
              <w:t>(02-1-1-5471 din 07.10.2025)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2C2657D" w14:textId="77777777" w:rsidR="00112F6D" w:rsidRPr="00277369" w:rsidRDefault="00112F6D"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3A44F6E" w14:textId="77777777" w:rsidR="00EC02E3" w:rsidRDefault="001343FB" w:rsidP="00EC02E3">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sidRPr="00277369">
              <w:rPr>
                <w:bCs/>
                <w:sz w:val="24"/>
                <w:szCs w:val="24"/>
                <w:lang w:val="ro-RO"/>
              </w:rPr>
              <w:t xml:space="preserve"> Ca răspuns la demersurile parvenite din partea Ministerului Infrastructurii și Dezvoltării Regionale și a Cancelariei de Stat a RM, remise spre examinare în vederea realizării acțiunilor necesare pentru avizarea proiectului de hotărâre a Guvernului pentru modificarea H.G. nr. 1127/2008 cu privire la aprobarea modelelor permiselor de conducere de tip nou (număr unic 763/MAI/ASP/2025), Agenția Națională Transport Auto ( în continuare ANTA ) a analizat conținutul proiectului prenotat din perspectiva domeniul</w:t>
            </w:r>
            <w:r w:rsidR="00DC302A" w:rsidRPr="00277369">
              <w:rPr>
                <w:bCs/>
                <w:sz w:val="24"/>
                <w:szCs w:val="24"/>
                <w:lang w:val="ro-RO"/>
              </w:rPr>
              <w:t>ui</w:t>
            </w:r>
            <w:r w:rsidRPr="00277369">
              <w:rPr>
                <w:bCs/>
                <w:sz w:val="24"/>
                <w:szCs w:val="24"/>
                <w:lang w:val="ro-RO"/>
              </w:rPr>
              <w:t xml:space="preserve"> de competență. </w:t>
            </w:r>
          </w:p>
          <w:p w14:paraId="76BC0D87" w14:textId="2EDE5D0C" w:rsidR="00112F6D" w:rsidRPr="00277369" w:rsidRDefault="001343FB" w:rsidP="00EC02E3">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sidRPr="00277369">
              <w:rPr>
                <w:bCs/>
                <w:sz w:val="24"/>
                <w:szCs w:val="24"/>
                <w:lang w:val="ro-RO"/>
              </w:rPr>
              <w:lastRenderedPageBreak/>
              <w:t xml:space="preserve"> În urma analizei efectuate, menționăm că, proiectul nu conține prevederi care să genereze impact direct asupra activității Agenției sau să implice modificări de ordin operațional sau normativ în domeniul transportului rutier, prin urmare, vă comunicăm faptul că ANTA nu înaintează obiecții sau propuneri asupra proiectului de hotărâre menționat și </w:t>
            </w:r>
            <w:r w:rsidRPr="00277369">
              <w:rPr>
                <w:b/>
                <w:sz w:val="24"/>
                <w:szCs w:val="24"/>
                <w:lang w:val="ro-RO"/>
              </w:rPr>
              <w:t>își exprimă acordul pentru promovarea acestuia în forma prezentată.</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6BFB887"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4FCC5D4A"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6B5982B9"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5CE47FD3"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7B0D6B38"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79F67BA4"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08BA09DB"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2855F290"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3ABB1F24"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0948EC41"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7C4F5374"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0F784422"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40865844"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5D52CCF8"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0703BC1E"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0347D428"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7FA8AB54"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13010CA6" w14:textId="77777777" w:rsidR="001343FB" w:rsidRPr="00277369" w:rsidRDefault="001343FB" w:rsidP="00112F6D">
            <w:pPr>
              <w:pBdr>
                <w:top w:val="none" w:sz="4" w:space="0" w:color="000000"/>
                <w:left w:val="none" w:sz="4" w:space="0" w:color="000000"/>
                <w:bottom w:val="none" w:sz="4" w:space="0" w:color="000000"/>
                <w:right w:val="none" w:sz="4" w:space="0" w:color="000000"/>
              </w:pBdr>
              <w:ind w:firstLine="0"/>
              <w:rPr>
                <w:b/>
                <w:bCs/>
                <w:sz w:val="24"/>
                <w:szCs w:val="24"/>
                <w:lang w:val="ro-RO"/>
              </w:rPr>
            </w:pPr>
          </w:p>
          <w:p w14:paraId="275FD8D3" w14:textId="04C19F18" w:rsidR="00112F6D" w:rsidRPr="00277369" w:rsidRDefault="00112F6D" w:rsidP="00112F6D">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 xml:space="preserve"> Se ia act.</w:t>
            </w:r>
          </w:p>
        </w:tc>
      </w:tr>
      <w:tr w:rsidR="00277369" w:rsidRPr="00277369" w14:paraId="4BBC895D"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F9E569" w14:textId="77777777" w:rsidR="00F975BA" w:rsidRPr="00277369" w:rsidRDefault="00BE7FFE" w:rsidP="00112F6D">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lastRenderedPageBreak/>
              <w:t xml:space="preserve">Ministerul Infrastructurii și Dezvoltării Regionale </w:t>
            </w:r>
          </w:p>
          <w:p w14:paraId="009C0867" w14:textId="198433FD" w:rsidR="00BE7FFE" w:rsidRPr="00277369" w:rsidRDefault="00BE7FFE" w:rsidP="00112F6D">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277369">
              <w:rPr>
                <w:bCs/>
                <w:sz w:val="24"/>
                <w:szCs w:val="24"/>
                <w:lang w:val="ro-RO"/>
              </w:rPr>
              <w:t>(nr. 21-5350 din 09.10.2025)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CFB0040" w14:textId="77777777" w:rsidR="0075023C" w:rsidRPr="00277369" w:rsidRDefault="0075023C" w:rsidP="00112F6D">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445973B" w14:textId="1CB0E713" w:rsidR="0075023C" w:rsidRPr="00277369" w:rsidRDefault="00B35245" w:rsidP="00112F6D">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277369">
              <w:rPr>
                <w:b/>
                <w:sz w:val="24"/>
                <w:szCs w:val="24"/>
                <w:lang w:val="ro-RO"/>
              </w:rPr>
              <w:t>Lipsă de obiecții și propuneri.</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CC77ABD" w14:textId="1B43FD06" w:rsidR="0075023C" w:rsidRPr="00277369" w:rsidRDefault="00B35245" w:rsidP="00112F6D">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 xml:space="preserve"> Se ia act. </w:t>
            </w:r>
          </w:p>
        </w:tc>
      </w:tr>
      <w:tr w:rsidR="00277369" w:rsidRPr="00277369" w14:paraId="1AF71F7B"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73BA33" w14:textId="77777777" w:rsidR="00D057F3" w:rsidRPr="00277369" w:rsidRDefault="00D057F3" w:rsidP="00D057F3">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t xml:space="preserve">Ministerul Afacerilor Externe </w:t>
            </w:r>
          </w:p>
          <w:p w14:paraId="415D717C" w14:textId="6F85C7D7" w:rsidR="00D057F3" w:rsidRPr="00277369" w:rsidRDefault="00D057F3" w:rsidP="00D057F3">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277369">
              <w:rPr>
                <w:bCs/>
                <w:sz w:val="24"/>
                <w:szCs w:val="24"/>
                <w:lang w:val="ro-RO"/>
              </w:rPr>
              <w:t xml:space="preserve">(nr. DI/3/041.1-10507 din 10.10.2025) </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787E0" w14:textId="2C40ABD3" w:rsidR="00D057F3" w:rsidRPr="00277369" w:rsidRDefault="00D057F3" w:rsidP="00D057F3">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F847072" w14:textId="3D48C6DB" w:rsidR="00D057F3" w:rsidRPr="00277369" w:rsidRDefault="00D057F3" w:rsidP="00D057F3">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
                <w:sz w:val="24"/>
                <w:szCs w:val="24"/>
                <w:lang w:val="ro-RO"/>
              </w:rPr>
              <w:t>Lipsă de obiecții și propuneri.</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6DA979C" w14:textId="2C0186BE" w:rsidR="00D057F3" w:rsidRPr="00277369" w:rsidRDefault="00D057F3" w:rsidP="00D057F3">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b/>
                <w:bCs/>
                <w:sz w:val="24"/>
                <w:szCs w:val="24"/>
                <w:lang w:val="ro-RO"/>
              </w:rPr>
              <w:t xml:space="preserve"> Se ia act. </w:t>
            </w:r>
          </w:p>
        </w:tc>
      </w:tr>
      <w:tr w:rsidR="00277369" w:rsidRPr="00277369" w14:paraId="253AC766"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0BD363" w14:textId="77777777" w:rsidR="00634945" w:rsidRPr="00277369" w:rsidRDefault="00634945" w:rsidP="00634945">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t xml:space="preserve">Serviciul Tehnologia Informației și Securitate Cibernetică </w:t>
            </w:r>
          </w:p>
          <w:p w14:paraId="3DCB4FCA" w14:textId="3AAF85FA" w:rsidR="00634945" w:rsidRPr="00277369" w:rsidRDefault="00634945" w:rsidP="00634945">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277369">
              <w:rPr>
                <w:bCs/>
                <w:sz w:val="24"/>
                <w:szCs w:val="24"/>
                <w:lang w:val="ro-RO"/>
              </w:rPr>
              <w:t>(nr. 1.4/1629/25 din 15.10.2025)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BC0DB4A" w14:textId="77777777" w:rsidR="00634945" w:rsidRPr="00277369" w:rsidRDefault="00634945" w:rsidP="00634945">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A976BA" w14:textId="225413AE" w:rsidR="00634945" w:rsidRPr="00277369" w:rsidRDefault="00634945" w:rsidP="00634945">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
                <w:sz w:val="24"/>
                <w:szCs w:val="24"/>
                <w:lang w:val="ro-RO"/>
              </w:rPr>
              <w:t>Lipsă de obiecții și propuneri.</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03CBD66" w14:textId="0E83BD93" w:rsidR="00634945" w:rsidRPr="00277369" w:rsidRDefault="00634945" w:rsidP="00634945">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b/>
                <w:bCs/>
                <w:sz w:val="24"/>
                <w:szCs w:val="24"/>
                <w:lang w:val="ro-RO"/>
              </w:rPr>
              <w:t xml:space="preserve"> Se ia act. </w:t>
            </w:r>
          </w:p>
        </w:tc>
      </w:tr>
      <w:tr w:rsidR="00277369" w:rsidRPr="00277369" w14:paraId="08F6EEF9"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3F1233" w14:textId="77777777" w:rsidR="00A91D44" w:rsidRPr="00277369" w:rsidRDefault="00A91D44" w:rsidP="00A91D44">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t>Ministerul Dezvoltării Economice și Digitalizării</w:t>
            </w:r>
          </w:p>
          <w:p w14:paraId="4535359F" w14:textId="209EC1A8" w:rsidR="00A91D44" w:rsidRPr="00277369" w:rsidRDefault="00A91D44" w:rsidP="00A91D44">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277369">
              <w:rPr>
                <w:bCs/>
                <w:sz w:val="24"/>
                <w:szCs w:val="24"/>
                <w:lang w:val="ro-RO"/>
              </w:rPr>
              <w:t>(nr. 03-2968 din 15.10.2025)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56F858" w14:textId="77777777" w:rsidR="00A91D44" w:rsidRPr="00277369" w:rsidRDefault="00A91D44" w:rsidP="00A91D44">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820ACF" w14:textId="0239DB8F" w:rsidR="00A91D44" w:rsidRPr="00277369" w:rsidRDefault="00A91D44" w:rsidP="00A91D44">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
                <w:sz w:val="24"/>
                <w:szCs w:val="24"/>
                <w:lang w:val="ro-RO"/>
              </w:rPr>
              <w:t>Lipsă de obiecții și propuneri.</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BE55B93" w14:textId="00A8A5A4" w:rsidR="00A91D44" w:rsidRPr="00277369" w:rsidRDefault="00A91D44" w:rsidP="00A91D44">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b/>
                <w:bCs/>
                <w:sz w:val="24"/>
                <w:szCs w:val="24"/>
                <w:lang w:val="ro-RO"/>
              </w:rPr>
              <w:t xml:space="preserve"> Se ia act. </w:t>
            </w:r>
          </w:p>
        </w:tc>
      </w:tr>
      <w:tr w:rsidR="00CE71B6" w:rsidRPr="00277369" w14:paraId="077BBD4E"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8D0AEF"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t xml:space="preserve">Agenția de Guvernare Electronică </w:t>
            </w:r>
          </w:p>
          <w:p w14:paraId="51C54869" w14:textId="27E95728" w:rsidR="00CE71B6" w:rsidRPr="00277369" w:rsidRDefault="00CE71B6" w:rsidP="00CE71B6">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Cs/>
                <w:sz w:val="24"/>
                <w:szCs w:val="24"/>
                <w:lang w:val="ro-RO"/>
              </w:rPr>
              <w:t>(nr. 3007-219 din 04.11.2025)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877C840"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DC15566"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sz w:val="24"/>
                <w:szCs w:val="24"/>
                <w:lang w:val="ro-MD"/>
              </w:rPr>
              <w:t>Potrivit pct. 1.3 din proiectul de hotărâre, verificarea autenticității informațiilor înscrise pe permisele de conducere poate fi efectuată prin intermediul Portalului guvernamental de verificare a datelor, iar pentru modelul permisului de conducere 2025, inclusiv utilizând codul QR amplasat pe verso.</w:t>
            </w:r>
          </w:p>
          <w:p w14:paraId="3CF608EA"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sz w:val="24"/>
                <w:szCs w:val="24"/>
                <w:lang w:val="ro-MD"/>
              </w:rPr>
              <w:t>La acest subiect, aducem la cunoștință că Portalul guvernamental de verificare a datelor (în continuare - Portal) este reglementat prin Hotărârea Guvernului                  nr. 551/2025.</w:t>
            </w:r>
          </w:p>
          <w:p w14:paraId="45C0D133"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sz w:val="24"/>
                <w:szCs w:val="24"/>
                <w:lang w:val="ro-MD"/>
              </w:rPr>
              <w:t xml:space="preserve">Conform pct. 2 din Regulamentul privind utilizarea, administrarea și dezvoltarea Portalului, aprobat prin Hotărârea Guvernului nr. 551/2025, menționăm că acesta reprezintă „un ansamblu de resurse și tehnologii informaționale, mijloace tehnice de program și metodologii, aflate în interconexiune, destinat să ofere persoanelor juridice de drept public și de drept privat, </w:t>
            </w:r>
            <w:r w:rsidRPr="00277369">
              <w:rPr>
                <w:bCs/>
                <w:sz w:val="24"/>
                <w:szCs w:val="24"/>
                <w:lang w:val="ro-MD"/>
              </w:rPr>
              <w:lastRenderedPageBreak/>
              <w:t>precum și persoanelor fizice abilitate prin lege să îndeplinească un serviciu public sau de interes public, un mecanism eficient, fiabil şi modern de verificare, prin intermediul unui punct de acces, a informațiilor documentate necesare pentru prestarea unui serviciu public sau a unui serviciu de interes public, disponibile în cadrul registrelor şi sistemelor informaționale de stat.”</w:t>
            </w:r>
          </w:p>
          <w:p w14:paraId="1126635A"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sz w:val="24"/>
                <w:szCs w:val="24"/>
                <w:lang w:val="ro-MD"/>
              </w:rPr>
              <w:t>Totodată, prin prisma pct. 4 din Regulamentul precitat, aducem la cunoștință că una dintre funcțiile Portalului constă în asigurarea accesului autorizat pentru verificarea informațiilor expuse de către furnizorii de date, cu indicarea temeiului și a scopului care justifică acțiunile de verificare. În acest sens, conform pct. 21 din Regulament, accesul autorizat la Portal se realizează prin autentificarea utilizatorilor prin intermediul serviciului electronic guvernamental de autentificare și control al accesului (MPass).</w:t>
            </w:r>
          </w:p>
          <w:p w14:paraId="08BE34A9"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sz w:val="24"/>
                <w:szCs w:val="24"/>
                <w:lang w:val="ro-MD"/>
              </w:rPr>
              <w:t xml:space="preserve">Subsecvent, pentru implementarea funcționalității de verificare prin intermediul Portalului a autenticității unui document eliberat în format fizic, fără autentificare și includere expresă a scopului și temeiului legal, în calitate de posesor și deținător al Portalului, AGE intervine cu unele propuneri de modificare a Hotărârii Guvernului nr. 551/2025 care urmează să fie incluse în prezentul proiect într-un nou punct 2, </w:t>
            </w:r>
            <w:r w:rsidRPr="00277369">
              <w:rPr>
                <w:b/>
                <w:sz w:val="24"/>
                <w:szCs w:val="24"/>
                <w:u w:val="single"/>
                <w:lang w:val="ro-MD"/>
              </w:rPr>
              <w:t>pentru a fi aprobate de către Guvern concomitent cu norma de la pct. 1.3 și noul model de permis de conducere descris în prezentul proiect de hotărâre,</w:t>
            </w:r>
            <w:r w:rsidRPr="00277369">
              <w:rPr>
                <w:bCs/>
                <w:sz w:val="24"/>
                <w:szCs w:val="24"/>
                <w:lang w:val="ro-MD"/>
              </w:rPr>
              <w:t xml:space="preserve"> după cum urmează:</w:t>
            </w:r>
          </w:p>
          <w:p w14:paraId="03F6FD62"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i/>
                <w:iCs/>
                <w:sz w:val="24"/>
                <w:szCs w:val="24"/>
                <w:lang w:val="ro-MD"/>
              </w:rPr>
            </w:pPr>
            <w:r w:rsidRPr="00277369">
              <w:rPr>
                <w:bCs/>
                <w:sz w:val="24"/>
                <w:szCs w:val="24"/>
                <w:lang w:val="ro-MD"/>
              </w:rPr>
              <w:t>„</w:t>
            </w:r>
            <w:r w:rsidRPr="00277369">
              <w:rPr>
                <w:bCs/>
                <w:i/>
                <w:iCs/>
                <w:sz w:val="24"/>
                <w:szCs w:val="24"/>
                <w:lang w:val="ro-MD"/>
              </w:rPr>
              <w:t xml:space="preserve">2. Regulamentul privind utilizarea, administrarea și dezvoltarea Portalului guvernamental de verificare a datelor, aprobat prin Hotărârea Guvernului                             nr. 551/2025 cu privire la Portalul guvernamental de verificare a datelor (Monitorul Oficial al Republicii </w:t>
            </w:r>
            <w:r w:rsidRPr="00277369">
              <w:rPr>
                <w:bCs/>
                <w:i/>
                <w:iCs/>
                <w:sz w:val="24"/>
                <w:szCs w:val="24"/>
                <w:lang w:val="ro-MD"/>
              </w:rPr>
              <w:lastRenderedPageBreak/>
              <w:t>Moldova, 2025, nr. 467-470, art. 573), se modifică după cum urmează:</w:t>
            </w:r>
          </w:p>
          <w:p w14:paraId="35633EBE"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i/>
                <w:iCs/>
                <w:sz w:val="24"/>
                <w:szCs w:val="24"/>
                <w:lang w:val="ro-MD"/>
              </w:rPr>
            </w:pPr>
            <w:r w:rsidRPr="00277369">
              <w:rPr>
                <w:bCs/>
                <w:i/>
                <w:iCs/>
                <w:sz w:val="24"/>
                <w:szCs w:val="24"/>
                <w:lang w:val="ro-MD"/>
              </w:rPr>
              <w:t>2.1.Subpunctul 4.1 se completează cu textul „ , precum și asigurarea accesului pentru verificarea autenticității informațiilor din documentele care dispun de cod QR destinat verificării electronice a autenticității informațiilor înscrise în documentul respectiv;”</w:t>
            </w:r>
          </w:p>
          <w:p w14:paraId="3B6AC3F5"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i/>
                <w:iCs/>
                <w:sz w:val="24"/>
                <w:szCs w:val="24"/>
                <w:lang w:val="ro-MD"/>
              </w:rPr>
            </w:pPr>
            <w:r w:rsidRPr="00277369">
              <w:rPr>
                <w:bCs/>
                <w:i/>
                <w:iCs/>
                <w:sz w:val="24"/>
                <w:szCs w:val="24"/>
                <w:lang w:val="ro-MD"/>
              </w:rPr>
              <w:t>2.2. Punctul 20 se completează cu următorul alineat: „În cazul documentelor care dispun de cod QR destinat verificării electronice a autenticității informațiilor înscrise în documentul respectiv, destinatarul are acces, prin intermediul Portalului, doar la informațiile documentate care sunt deja înscrise pe documentul supus verificării.”</w:t>
            </w:r>
          </w:p>
          <w:p w14:paraId="09EC6C0B"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i/>
                <w:iCs/>
                <w:sz w:val="24"/>
                <w:szCs w:val="24"/>
                <w:lang w:val="ro-MD"/>
              </w:rPr>
            </w:pPr>
            <w:r w:rsidRPr="00277369">
              <w:rPr>
                <w:bCs/>
                <w:i/>
                <w:iCs/>
                <w:sz w:val="24"/>
                <w:szCs w:val="24"/>
                <w:lang w:val="ro-MD"/>
              </w:rPr>
              <w:t>2.2. Punctul 21 se completează cu următorul alineat: „În cazul documentelor care dispun de cod QR destinat verificării electronice a autenticității informațiilor înscrise în documentul respectiv, verificarea se realizează fără autentificare și autorizare de accesare a datelor documentate în cadrul Portalului. Deținătorii documentelor care dispun de cod QR sunt responsabili de păstrarea și prezentarea acestora doar persoanelor care dispun de scop și temei legal pentru verificarea autenticității informațiilor înscrise prin intermediul codului QR.</w:t>
            </w:r>
          </w:p>
          <w:p w14:paraId="4DF993E6"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i/>
                <w:iCs/>
                <w:sz w:val="24"/>
                <w:szCs w:val="24"/>
                <w:lang w:val="ro-MD"/>
              </w:rPr>
            </w:pPr>
            <w:r w:rsidRPr="00277369">
              <w:rPr>
                <w:bCs/>
                <w:i/>
                <w:iCs/>
                <w:sz w:val="24"/>
                <w:szCs w:val="24"/>
                <w:lang w:val="ro-MD"/>
              </w:rPr>
              <w:t>2.3. Subpunctul 48.2 se completează cu textul „ ,în condițiile stabilite la pct. 21 din Regulament;”.</w:t>
            </w:r>
          </w:p>
          <w:p w14:paraId="7AABB757"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p>
          <w:p w14:paraId="28A58E2D"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sz w:val="24"/>
                <w:szCs w:val="24"/>
                <w:lang w:val="ro-MD"/>
              </w:rPr>
              <w:t xml:space="preserve">Ținând cont de intenția de verificare prin intermediul codului QR doar a informației care deja este înscrisă pe permisul de conducere și, implicit a prezumției că deținătorul permisului își exprimă consimțământul cu privire la prelucrarea datelor din codul QR prin punerea acestuia la dispoziția operatorului, prezumăm și respectarea cadrului normativ național din domeniul protecției datelor cu caracter personal. Totuși, luând în </w:t>
            </w:r>
            <w:r w:rsidRPr="00277369">
              <w:rPr>
                <w:bCs/>
                <w:sz w:val="24"/>
                <w:szCs w:val="24"/>
                <w:lang w:val="ro-MD"/>
              </w:rPr>
              <w:lastRenderedPageBreak/>
              <w:t>considerare faptul că prin prezentul proiect se reglementează aspecte care se referă la accesul la datele cu caracter personal, prezentul proiect urmează a fi avizat obligatoriu de către Centrul Național pentru Protecția Datelor cu Caracter Personal, în calitate de autoritate publică care efectuează controlul conformității prelucrării datelor cu caracter personal cu cadrul normativ ce reglementează domeniul respectiv.</w:t>
            </w:r>
          </w:p>
          <w:p w14:paraId="724C1AB4"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p>
          <w:p w14:paraId="6CA95ABB" w14:textId="77777777"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sz w:val="24"/>
                <w:szCs w:val="24"/>
                <w:lang w:val="ro-MD"/>
              </w:rPr>
              <w:t>Având ca exemplu prevederile proiectului Directivei menționate la pct. 1 din prezentul aviz, recomandăm completarea pct.1</w:t>
            </w:r>
            <w:r w:rsidRPr="00277369">
              <w:rPr>
                <w:bCs/>
                <w:sz w:val="24"/>
                <w:szCs w:val="24"/>
                <w:vertAlign w:val="superscript"/>
                <w:lang w:val="ro-MD"/>
              </w:rPr>
              <w:t>2</w:t>
            </w:r>
            <w:r w:rsidRPr="00277369">
              <w:rPr>
                <w:bCs/>
                <w:sz w:val="24"/>
                <w:szCs w:val="24"/>
                <w:lang w:val="ro-MD"/>
              </w:rPr>
              <w:t>, propus pentru a fi inclus în Hotărârea Guvernului nr. 1127/2008, cu următorul text:</w:t>
            </w:r>
          </w:p>
          <w:p w14:paraId="464A0C80" w14:textId="380AB524"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277369">
              <w:rPr>
                <w:bCs/>
                <w:i/>
                <w:iCs/>
                <w:sz w:val="24"/>
                <w:szCs w:val="24"/>
                <w:lang w:val="ro-MD"/>
              </w:rPr>
              <w:t>„Codul QR permite verificarea exclusivă a informațiilor înscrise pe permisul de conducere. Prezența codului QR nu reprezintă o condiție pentru valabilitatea permisului de conducere, astfel încât imposibilitatea citirii codului QR sau orice altă deteriorare a acestuia nu afectează valabilitatea documentului.”</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DD3EDA3"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6504B9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1710E11"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093561B8"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FF2848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5D2B06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EC5D082"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5DCDF85"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577D86B"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1B65850"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B66CDED"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1F6E74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8132AAB"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258AB7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EB73A7E"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64BBF1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2EE2ACB"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5ECA75B"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2DD2067"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0831012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B06516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C6D5ED1"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ADB4A93"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9C8AA4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6239BE42"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C44E0F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977284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B518070"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0B93590"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C4885DE"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5446418"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BC0F3BD"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4537FC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625A31F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93B9271"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D6DDE5B"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AF812B7"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9F2BF29"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09C6913"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B77EE4C"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62FD9EC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6C0B825"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A652F59"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 xml:space="preserve">Se acceptă. </w:t>
            </w:r>
          </w:p>
          <w:p w14:paraId="36D61CE2"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 xml:space="preserve">Proiectul a fost completat cu modificările la Hotărârea Guvernului nr. 551/2025 cu privire la Portalul guvernamental de verificare a datelor, conform propunerilor înaintate. </w:t>
            </w:r>
          </w:p>
          <w:p w14:paraId="4F1EE2BE"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Drept rezultat a fost modificată denumirea proiectului și numerotarea punctelor.</w:t>
            </w:r>
          </w:p>
          <w:p w14:paraId="6EED684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 xml:space="preserve">Pct. 2, care stabilea intrarea în vigoare a actului normativ a devenit pct. 3. </w:t>
            </w:r>
          </w:p>
          <w:p w14:paraId="24C6D3D9"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AB9F422"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AD7C76B"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30A3281"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9406883"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6F647C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12C5D21"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DFDB1E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89EA89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9B648C7"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0112BC4F"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6CED72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0820AC58"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68805B3F"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F397155"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9BD7D80"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5849D78"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B99FC1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D6966DB"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F9BD1AD"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07C7A5D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1131708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0B70C4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795F488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76E2E1F"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8EC3567"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8C97799"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3FE17DA"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05E5D5EC" w14:textId="77777777" w:rsidR="00CE71B6"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0E18E029" w14:textId="77777777" w:rsidR="00C91787" w:rsidRPr="00277369" w:rsidRDefault="00C91787"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D4C7C6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 xml:space="preserve">Se acceptă. </w:t>
            </w:r>
          </w:p>
          <w:p w14:paraId="5A4D41B3"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 xml:space="preserve">Proiectul va fi expediat la avizare repetată, iar în lista avizatorilor va fi inclus și Centrul Național pentru Protecția Datelor cu Caracter Personal. </w:t>
            </w:r>
          </w:p>
          <w:p w14:paraId="60DE5867"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CF2423B"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04E3B0F9"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E08E44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62A2487"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39C81361"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B9C3CE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3D8C9B3"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6EBEADD1"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41F2A4E"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AA6C415"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4ABD39FD"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58666903"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Se acceptă parțial.</w:t>
            </w:r>
          </w:p>
          <w:p w14:paraId="6BD78A9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Pct. 1</w:t>
            </w:r>
            <w:r w:rsidRPr="00277369">
              <w:rPr>
                <w:sz w:val="24"/>
                <w:szCs w:val="24"/>
                <w:vertAlign w:val="superscript"/>
                <w:lang w:val="ro-RO"/>
              </w:rPr>
              <w:t xml:space="preserve">2 </w:t>
            </w:r>
            <w:r w:rsidRPr="00277369">
              <w:rPr>
                <w:sz w:val="24"/>
                <w:szCs w:val="24"/>
                <w:lang w:val="ro-RO"/>
              </w:rPr>
              <w:t xml:space="preserve"> a proiectului a fost completat cu textul „Prezența codului QR nu reprezintă o condiție pentru valabilitatea permisului de conducere, astfel încât imposibilitatea citirii codului QR sau orice altă deteriorare a acestuia nu afectează valabilitatea documentului.”</w:t>
            </w:r>
          </w:p>
          <w:p w14:paraId="46EC3E96"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sz w:val="24"/>
                <w:szCs w:val="24"/>
                <w:lang w:val="ro-RO"/>
              </w:rPr>
            </w:pPr>
          </w:p>
          <w:p w14:paraId="21CE6EC2"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bCs/>
                <w:sz w:val="24"/>
                <w:szCs w:val="24"/>
                <w:lang w:val="ro-RO"/>
              </w:rPr>
            </w:pPr>
          </w:p>
        </w:tc>
      </w:tr>
      <w:tr w:rsidR="00CE71B6" w:rsidRPr="00277369" w14:paraId="1F58C56B" w14:textId="77777777" w:rsidTr="00AE5EB0">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3D0E11C" w14:textId="1761A1DF" w:rsidR="00CE71B6" w:rsidRPr="00277369" w:rsidRDefault="00AE5EB0" w:rsidP="00CE71B6">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lastRenderedPageBreak/>
              <w:t>AVIZARE REPETATĂ</w:t>
            </w:r>
          </w:p>
        </w:tc>
      </w:tr>
      <w:tr w:rsidR="00CE71B6" w:rsidRPr="00277369" w14:paraId="7F811A91"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626118" w14:textId="77777777" w:rsidR="00CE71B6" w:rsidRDefault="00CE71B6" w:rsidP="00CE71B6">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Centrul Național pentru Protecția Datelor cu Caracter Personal </w:t>
            </w:r>
          </w:p>
          <w:p w14:paraId="6609B546" w14:textId="2F1521F1" w:rsidR="00CE71B6" w:rsidRPr="00CE71B6" w:rsidRDefault="00CE71B6" w:rsidP="00CE71B6">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CE71B6">
              <w:rPr>
                <w:bCs/>
                <w:sz w:val="24"/>
                <w:szCs w:val="24"/>
                <w:lang w:val="ro-RO"/>
              </w:rPr>
              <w:t>(nr. 04-01/4000 din 19.11.2025)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7C2921"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F42A3A4" w14:textId="08410A4E"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Pr>
                <w:b/>
                <w:sz w:val="24"/>
                <w:szCs w:val="24"/>
                <w:lang w:val="ro-RO"/>
              </w:rPr>
              <w:t>Lipsă de obiecții și propuneri.</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A8C9D72" w14:textId="2EEC8AC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ia act.</w:t>
            </w:r>
          </w:p>
        </w:tc>
      </w:tr>
      <w:tr w:rsidR="00CE71B6" w:rsidRPr="00277369" w14:paraId="50F7F2C3"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F90C2" w14:textId="77777777" w:rsidR="00CE71B6" w:rsidRDefault="00CE71B6" w:rsidP="00CE71B6">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Ministerul Afacerilor Externe</w:t>
            </w:r>
          </w:p>
          <w:p w14:paraId="6C205FE6" w14:textId="4B20ACC3" w:rsidR="00CE71B6" w:rsidRPr="00CE71B6" w:rsidRDefault="00CE71B6" w:rsidP="00CE71B6">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CE71B6">
              <w:rPr>
                <w:bCs/>
                <w:sz w:val="24"/>
                <w:szCs w:val="24"/>
                <w:lang w:val="ro-RO"/>
              </w:rPr>
              <w:t>(nr. DI/3/041-11732 din 17.11.2025)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0BF79C"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26FBA8" w14:textId="76B817AC"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CE71B6">
              <w:rPr>
                <w:b/>
                <w:sz w:val="24"/>
                <w:szCs w:val="24"/>
                <w:lang w:val="ro-RO"/>
              </w:rPr>
              <w:t>Lipsă de obiecții și propuneri.</w:t>
            </w:r>
            <w:r w:rsidRPr="00CE71B6">
              <w:rPr>
                <w:b/>
                <w:sz w:val="24"/>
                <w:szCs w:val="24"/>
                <w:lang w:val="ro-RO"/>
              </w:rPr>
              <w:tab/>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9129A7" w14:textId="0F710A63" w:rsidR="00CE71B6" w:rsidRPr="00277369" w:rsidRDefault="00CE71B6" w:rsidP="00CE71B6">
            <w:pPr>
              <w:pBdr>
                <w:top w:val="none" w:sz="4" w:space="0" w:color="000000"/>
                <w:left w:val="none" w:sz="4" w:space="0" w:color="000000"/>
                <w:bottom w:val="none" w:sz="4" w:space="0" w:color="000000"/>
                <w:right w:val="none" w:sz="4" w:space="0" w:color="000000"/>
              </w:pBdr>
              <w:ind w:firstLine="0"/>
              <w:rPr>
                <w:b/>
                <w:bCs/>
                <w:sz w:val="24"/>
                <w:szCs w:val="24"/>
                <w:lang w:val="ro-RO"/>
              </w:rPr>
            </w:pPr>
            <w:r w:rsidRPr="00CE71B6">
              <w:rPr>
                <w:b/>
                <w:sz w:val="24"/>
                <w:szCs w:val="24"/>
                <w:lang w:val="ro-RO"/>
              </w:rPr>
              <w:t>Se ia act.</w:t>
            </w:r>
          </w:p>
        </w:tc>
      </w:tr>
      <w:tr w:rsidR="00CE71B6" w:rsidRPr="00277369" w14:paraId="17684A1A"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2F1181" w14:textId="77777777" w:rsidR="00CE71B6" w:rsidRDefault="00CE71B6" w:rsidP="00CE71B6">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Dezvoltării Economice și Digitalizării </w:t>
            </w:r>
          </w:p>
          <w:p w14:paraId="600BF937" w14:textId="327941F3" w:rsidR="00CE71B6" w:rsidRPr="00CE71B6" w:rsidRDefault="00CE71B6" w:rsidP="00CE71B6">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CE71B6">
              <w:rPr>
                <w:bCs/>
                <w:sz w:val="24"/>
                <w:szCs w:val="24"/>
                <w:lang w:val="ro-RO"/>
              </w:rPr>
              <w:t>(nr. 03-3290 din 20.11.2025)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6649224" w14:textId="7777777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B473CC8" w14:textId="53FE6C04" w:rsidR="00CE71B6" w:rsidRPr="00277369" w:rsidRDefault="00CE71B6" w:rsidP="00CE71B6">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CE71B6">
              <w:rPr>
                <w:b/>
                <w:sz w:val="24"/>
                <w:szCs w:val="24"/>
                <w:lang w:val="ro-RO"/>
              </w:rPr>
              <w:t>Lipsă de obiecții și propuneri.</w:t>
            </w:r>
            <w:r w:rsidRPr="00CE71B6">
              <w:rPr>
                <w:b/>
                <w:sz w:val="24"/>
                <w:szCs w:val="24"/>
                <w:lang w:val="ro-RO"/>
              </w:rPr>
              <w:tab/>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6F385FF" w14:textId="6282BD87" w:rsidR="00CE71B6" w:rsidRPr="00277369" w:rsidRDefault="00CE71B6" w:rsidP="00CE71B6">
            <w:pPr>
              <w:pBdr>
                <w:top w:val="none" w:sz="4" w:space="0" w:color="000000"/>
                <w:left w:val="none" w:sz="4" w:space="0" w:color="000000"/>
                <w:bottom w:val="none" w:sz="4" w:space="0" w:color="000000"/>
                <w:right w:val="none" w:sz="4" w:space="0" w:color="000000"/>
              </w:pBdr>
              <w:ind w:firstLine="0"/>
              <w:rPr>
                <w:b/>
                <w:bCs/>
                <w:sz w:val="24"/>
                <w:szCs w:val="24"/>
                <w:lang w:val="ro-RO"/>
              </w:rPr>
            </w:pPr>
            <w:r w:rsidRPr="00CE71B6">
              <w:rPr>
                <w:b/>
                <w:sz w:val="24"/>
                <w:szCs w:val="24"/>
                <w:lang w:val="ro-RO"/>
              </w:rPr>
              <w:t>Se ia act.</w:t>
            </w:r>
          </w:p>
        </w:tc>
      </w:tr>
      <w:tr w:rsidR="00750538" w:rsidRPr="00277369" w14:paraId="57D328EB"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C2FD98" w14:textId="77777777" w:rsidR="00750538" w:rsidRDefault="00750538" w:rsidP="00750538">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Finanțelor </w:t>
            </w:r>
          </w:p>
          <w:p w14:paraId="2EDE4024" w14:textId="008BDE69" w:rsidR="00750538" w:rsidRPr="00277369" w:rsidRDefault="00750538" w:rsidP="00750538">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750538">
              <w:rPr>
                <w:bCs/>
                <w:sz w:val="24"/>
                <w:szCs w:val="24"/>
                <w:lang w:val="ro-RO"/>
              </w:rPr>
              <w:t>(nr. 07/4-04/515 din 18.11.2025</w:t>
            </w:r>
            <w:r>
              <w:rPr>
                <w:b/>
                <w:sz w:val="24"/>
                <w:szCs w:val="24"/>
                <w:lang w:val="ro-RO"/>
              </w:rPr>
              <w:t>)</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4F7CF9" w14:textId="77777777" w:rsidR="00750538" w:rsidRPr="00277369" w:rsidRDefault="00750538" w:rsidP="0075053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77A1268" w14:textId="010326E2" w:rsidR="00750538" w:rsidRPr="00277369" w:rsidRDefault="00750538" w:rsidP="0075053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CE71B6">
              <w:rPr>
                <w:b/>
                <w:sz w:val="24"/>
                <w:szCs w:val="24"/>
                <w:lang w:val="ro-RO"/>
              </w:rPr>
              <w:t>Lipsă de obiecții și propuneri.</w:t>
            </w:r>
            <w:r w:rsidRPr="00CE71B6">
              <w:rPr>
                <w:b/>
                <w:sz w:val="24"/>
                <w:szCs w:val="24"/>
                <w:lang w:val="ro-RO"/>
              </w:rPr>
              <w:tab/>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20F13B" w14:textId="70F76545" w:rsidR="00750538" w:rsidRPr="00277369" w:rsidRDefault="00750538" w:rsidP="00750538">
            <w:pPr>
              <w:pBdr>
                <w:top w:val="none" w:sz="4" w:space="0" w:color="000000"/>
                <w:left w:val="none" w:sz="4" w:space="0" w:color="000000"/>
                <w:bottom w:val="none" w:sz="4" w:space="0" w:color="000000"/>
                <w:right w:val="none" w:sz="4" w:space="0" w:color="000000"/>
              </w:pBdr>
              <w:ind w:firstLine="0"/>
              <w:rPr>
                <w:b/>
                <w:bCs/>
                <w:sz w:val="24"/>
                <w:szCs w:val="24"/>
                <w:lang w:val="ro-RO"/>
              </w:rPr>
            </w:pPr>
            <w:r w:rsidRPr="00CE71B6">
              <w:rPr>
                <w:b/>
                <w:sz w:val="24"/>
                <w:szCs w:val="24"/>
                <w:lang w:val="ro-RO"/>
              </w:rPr>
              <w:t>Se ia act.</w:t>
            </w:r>
          </w:p>
        </w:tc>
      </w:tr>
      <w:tr w:rsidR="00750538" w:rsidRPr="00277369" w14:paraId="0C58F992"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3812DD" w14:textId="4303BBC0" w:rsidR="00750538" w:rsidRDefault="00750538" w:rsidP="00750538">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Infrastructurii și Dezvoltării Regionale </w:t>
            </w:r>
          </w:p>
          <w:p w14:paraId="4D638779" w14:textId="1C96EBA3" w:rsidR="00750538" w:rsidRPr="00750538" w:rsidRDefault="00750538" w:rsidP="00750538">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750538">
              <w:rPr>
                <w:bCs/>
                <w:sz w:val="24"/>
                <w:szCs w:val="24"/>
                <w:lang w:val="ro-RO"/>
              </w:rPr>
              <w:t>(mesaj în SI e-Legiferare)</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E511122" w14:textId="77777777" w:rsidR="00750538" w:rsidRPr="00277369" w:rsidRDefault="00750538" w:rsidP="0075053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70B3FF0" w14:textId="78B92830" w:rsidR="00750538" w:rsidRPr="00277369" w:rsidRDefault="00750538" w:rsidP="0075053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CE71B6">
              <w:rPr>
                <w:b/>
                <w:sz w:val="24"/>
                <w:szCs w:val="24"/>
                <w:lang w:val="ro-RO"/>
              </w:rPr>
              <w:t>Lipsă de obiecții și propuneri.</w:t>
            </w:r>
            <w:r w:rsidRPr="00CE71B6">
              <w:rPr>
                <w:b/>
                <w:sz w:val="24"/>
                <w:szCs w:val="24"/>
                <w:lang w:val="ro-RO"/>
              </w:rPr>
              <w:tab/>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5A093F5" w14:textId="7247A029" w:rsidR="00750538" w:rsidRPr="00277369" w:rsidRDefault="00750538" w:rsidP="00750538">
            <w:pPr>
              <w:pBdr>
                <w:top w:val="none" w:sz="4" w:space="0" w:color="000000"/>
                <w:left w:val="none" w:sz="4" w:space="0" w:color="000000"/>
                <w:bottom w:val="none" w:sz="4" w:space="0" w:color="000000"/>
                <w:right w:val="none" w:sz="4" w:space="0" w:color="000000"/>
              </w:pBdr>
              <w:ind w:firstLine="0"/>
              <w:rPr>
                <w:b/>
                <w:bCs/>
                <w:sz w:val="24"/>
                <w:szCs w:val="24"/>
                <w:lang w:val="ro-RO"/>
              </w:rPr>
            </w:pPr>
            <w:r w:rsidRPr="00CE71B6">
              <w:rPr>
                <w:b/>
                <w:sz w:val="24"/>
                <w:szCs w:val="24"/>
                <w:lang w:val="ro-RO"/>
              </w:rPr>
              <w:t>Se ia act.</w:t>
            </w:r>
          </w:p>
        </w:tc>
      </w:tr>
      <w:tr w:rsidR="00EA72AA" w:rsidRPr="00277369" w14:paraId="61BEF814"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555A4C" w14:textId="77777777" w:rsidR="00EA72AA" w:rsidRDefault="00EA72AA"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Agenția de Guvernare Electronică</w:t>
            </w:r>
          </w:p>
          <w:p w14:paraId="6FBC0AD2" w14:textId="0BD737F3" w:rsidR="00EA72AA" w:rsidRPr="00EA72AA" w:rsidRDefault="00EA72AA"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EA72AA">
              <w:rPr>
                <w:bCs/>
                <w:sz w:val="24"/>
                <w:szCs w:val="24"/>
                <w:lang w:val="ro-RO"/>
              </w:rPr>
              <w:t>(mesaj în SI e-Legiferare)</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BF7FFE5"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20B35C" w14:textId="427D4E18"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CE71B6">
              <w:rPr>
                <w:b/>
                <w:sz w:val="24"/>
                <w:szCs w:val="24"/>
                <w:lang w:val="ro-RO"/>
              </w:rPr>
              <w:t>Lipsă de obiecții și propuneri.</w:t>
            </w:r>
            <w:r w:rsidRPr="00CE71B6">
              <w:rPr>
                <w:b/>
                <w:sz w:val="24"/>
                <w:szCs w:val="24"/>
                <w:lang w:val="ro-RO"/>
              </w:rPr>
              <w:tab/>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58D889E" w14:textId="5C29BBD2" w:rsidR="00EA72AA" w:rsidRPr="00277369" w:rsidRDefault="00EA72AA"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CE71B6">
              <w:rPr>
                <w:b/>
                <w:sz w:val="24"/>
                <w:szCs w:val="24"/>
                <w:lang w:val="ro-RO"/>
              </w:rPr>
              <w:t>Se ia act.</w:t>
            </w:r>
          </w:p>
        </w:tc>
      </w:tr>
      <w:tr w:rsidR="00EA72AA" w:rsidRPr="00277369" w14:paraId="2A42FFE7"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A85540" w14:textId="77777777" w:rsidR="00EA72AA" w:rsidRDefault="00EA72AA"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lastRenderedPageBreak/>
              <w:t xml:space="preserve">Serviciul Tehnologia Informației și Securitate Cibernetică </w:t>
            </w:r>
          </w:p>
          <w:p w14:paraId="6F419C75" w14:textId="368C1429" w:rsidR="00EA72AA" w:rsidRPr="00EA72AA" w:rsidRDefault="00EA72AA"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EA72AA">
              <w:rPr>
                <w:bCs/>
                <w:sz w:val="24"/>
                <w:szCs w:val="24"/>
                <w:lang w:val="ro-RO"/>
              </w:rPr>
              <w:t>(nr. 1.4/1807/25 din 18.11.2025)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1C2113"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92DB763" w14:textId="658D674E"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CE71B6">
              <w:rPr>
                <w:b/>
                <w:sz w:val="24"/>
                <w:szCs w:val="24"/>
                <w:lang w:val="ro-RO"/>
              </w:rPr>
              <w:t>Lipsă de obiecții și propuneri.</w:t>
            </w:r>
            <w:r w:rsidRPr="00CE71B6">
              <w:rPr>
                <w:b/>
                <w:sz w:val="24"/>
                <w:szCs w:val="24"/>
                <w:lang w:val="ro-RO"/>
              </w:rPr>
              <w:tab/>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9E11081" w14:textId="7CC111F2" w:rsidR="00EA72AA" w:rsidRPr="00277369" w:rsidRDefault="00EA72AA"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CE71B6">
              <w:rPr>
                <w:b/>
                <w:sz w:val="24"/>
                <w:szCs w:val="24"/>
                <w:lang w:val="ro-RO"/>
              </w:rPr>
              <w:t>Se ia act.</w:t>
            </w:r>
          </w:p>
        </w:tc>
      </w:tr>
      <w:tr w:rsidR="00FD79DC" w:rsidRPr="00277369" w14:paraId="390CB784"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44936B" w14:textId="77777777" w:rsidR="00FD79DC" w:rsidRDefault="00FD79DC"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Agenția Națională Transport Auto </w:t>
            </w:r>
          </w:p>
          <w:p w14:paraId="3670ED81" w14:textId="080828DE" w:rsidR="00FD79DC" w:rsidRPr="00FD79DC" w:rsidRDefault="00FD79DC"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FD79DC">
              <w:rPr>
                <w:bCs/>
                <w:sz w:val="24"/>
                <w:szCs w:val="24"/>
                <w:lang w:val="ro-RO"/>
              </w:rPr>
              <w:t>(</w:t>
            </w:r>
            <w:r>
              <w:rPr>
                <w:bCs/>
                <w:sz w:val="24"/>
                <w:szCs w:val="24"/>
                <w:lang w:val="ro-RO"/>
              </w:rPr>
              <w:t>nr. 06/1-1-6159 din 18.11.2025 (ANTA nr. 01/71717 din 14.11.2025))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54320D" w14:textId="77777777" w:rsidR="00FD79DC" w:rsidRPr="00277369"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EDCD3A8" w14:textId="4B55C1A4" w:rsidR="00FD79DC" w:rsidRDefault="00FD79DC"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Pr>
                <w:bCs/>
                <w:sz w:val="24"/>
                <w:szCs w:val="24"/>
                <w:lang w:val="ro-RO"/>
              </w:rPr>
              <w:t xml:space="preserve">  </w:t>
            </w:r>
            <w:r w:rsidRPr="00FD79DC">
              <w:rPr>
                <w:bCs/>
                <w:sz w:val="24"/>
                <w:szCs w:val="24"/>
                <w:lang w:val="ro-RO"/>
              </w:rPr>
              <w:t xml:space="preserve">Agenția Națională Transport Auto a examinat scrisoarea Ministerului Afacerilor Interne nr. 41 din 13.11.2025, prin care a fost remis spre avizare repetată proiectul hotărârii Guvernului privind modificarea unor hotărâri ale Guvernului, referitor la aprobarea modelului permisului de conducere 2025 (număr unic 763/MAI/ASP/2025). </w:t>
            </w:r>
          </w:p>
          <w:p w14:paraId="7A1403C8" w14:textId="77777777" w:rsidR="00FD79DC" w:rsidRDefault="00FD79DC"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Pr>
                <w:bCs/>
                <w:sz w:val="24"/>
                <w:szCs w:val="24"/>
                <w:lang w:val="ro-RO"/>
              </w:rPr>
              <w:t xml:space="preserve">  </w:t>
            </w:r>
            <w:r w:rsidRPr="00FD79DC">
              <w:rPr>
                <w:bCs/>
                <w:sz w:val="24"/>
                <w:szCs w:val="24"/>
                <w:lang w:val="ro-RO"/>
              </w:rPr>
              <w:t xml:space="preserve">În urma analizei proiectului, menționăm că prevederile acestuia nu vizează activitatea operatorilor de transport sau competențele Agenției Naționale Transport Auto stabilite prin Codul transporturilor rutiere nr. 150 din 17.07.2014. </w:t>
            </w:r>
          </w:p>
          <w:p w14:paraId="2A10DB70" w14:textId="42391BAD" w:rsidR="00FD79DC" w:rsidRPr="00FD79DC" w:rsidRDefault="00FD79DC"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Pr>
                <w:bCs/>
                <w:sz w:val="24"/>
                <w:szCs w:val="24"/>
                <w:lang w:val="ro-RO"/>
              </w:rPr>
              <w:t xml:space="preserve">  </w:t>
            </w:r>
            <w:r w:rsidRPr="00FD79DC">
              <w:rPr>
                <w:bCs/>
                <w:sz w:val="24"/>
                <w:szCs w:val="24"/>
                <w:lang w:val="ro-RO"/>
              </w:rPr>
              <w:t xml:space="preserve">Având în vedere cele expuse, Agenția </w:t>
            </w:r>
            <w:r w:rsidRPr="00FD79DC">
              <w:rPr>
                <w:b/>
                <w:sz w:val="24"/>
                <w:szCs w:val="24"/>
                <w:lang w:val="ro-RO"/>
              </w:rPr>
              <w:t>nu are obiecții și nu formulează propuneri la proiectul înaintat</w:t>
            </w:r>
            <w:r>
              <w:rPr>
                <w:b/>
                <w:sz w:val="24"/>
                <w:szCs w:val="24"/>
                <w:lang w:val="ro-RO"/>
              </w:rPr>
              <w:t>.</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C8BE10F"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0EFAC6FA"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1124FBD3"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197B6076"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30CF8BBC"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5025D042"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5CB425F7"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47E6DC2B"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5476381E"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67E323F6"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41278320"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217D1EFD" w14:textId="77777777" w:rsidR="00FD79DC"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63BF32CC" w14:textId="581A9478" w:rsidR="00FD79DC" w:rsidRPr="00CE71B6" w:rsidRDefault="00FD79DC" w:rsidP="00EA72AA">
            <w:pPr>
              <w:pBdr>
                <w:top w:val="none" w:sz="4" w:space="0" w:color="000000"/>
                <w:left w:val="none" w:sz="4" w:space="0" w:color="000000"/>
                <w:bottom w:val="none" w:sz="4" w:space="0" w:color="000000"/>
                <w:right w:val="none" w:sz="4" w:space="0" w:color="000000"/>
              </w:pBdr>
              <w:ind w:firstLine="0"/>
              <w:rPr>
                <w:b/>
                <w:sz w:val="24"/>
                <w:szCs w:val="24"/>
                <w:lang w:val="ro-RO"/>
              </w:rPr>
            </w:pPr>
            <w:r w:rsidRPr="00FD79DC">
              <w:rPr>
                <w:b/>
                <w:sz w:val="24"/>
                <w:szCs w:val="24"/>
                <w:lang w:val="ro-RO"/>
              </w:rPr>
              <w:t>Se ia act.</w:t>
            </w:r>
          </w:p>
        </w:tc>
      </w:tr>
      <w:tr w:rsidR="006D7B94" w:rsidRPr="00277369" w14:paraId="2ECB4615" w14:textId="77777777" w:rsidTr="00AE5EB0">
        <w:tc>
          <w:tcPr>
            <w:tcW w:w="15016" w:type="dxa"/>
            <w:gridSpan w:val="4"/>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4A25FF98" w14:textId="3A74C4EF" w:rsidR="006D7B94" w:rsidRDefault="00AE5EB0" w:rsidP="006D7B94">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INFORMARE</w:t>
            </w:r>
          </w:p>
        </w:tc>
      </w:tr>
      <w:tr w:rsidR="006D7B94" w:rsidRPr="00277369" w14:paraId="4EDB08D6" w14:textId="77777777" w:rsidTr="00D270F2">
        <w:trPr>
          <w:trHeight w:val="1188"/>
        </w:trPr>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77F78F" w14:textId="77777777" w:rsidR="006D7B94" w:rsidRPr="006D7B94" w:rsidRDefault="006D7B94" w:rsidP="006D7B94">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6D7B94">
              <w:rPr>
                <w:b/>
                <w:sz w:val="24"/>
                <w:szCs w:val="24"/>
                <w:lang w:val="ro-RO"/>
              </w:rPr>
              <w:t xml:space="preserve">Serviciul Tehnologia Informației și Securitate Cibernetică </w:t>
            </w:r>
          </w:p>
          <w:p w14:paraId="2980095E" w14:textId="513ACC73" w:rsidR="006D7B94" w:rsidRPr="006D7B94" w:rsidRDefault="006D7B94"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6D7B94">
              <w:rPr>
                <w:bCs/>
                <w:sz w:val="24"/>
                <w:szCs w:val="24"/>
                <w:lang w:val="ro-RO"/>
              </w:rPr>
              <w:t>(mesaj în SI e-Legiferare</w:t>
            </w:r>
            <w:r w:rsidR="00D270F2">
              <w:rPr>
                <w:bCs/>
                <w:sz w:val="24"/>
                <w:szCs w:val="24"/>
                <w:lang w:val="ro-RO"/>
              </w:rPr>
              <w:t xml:space="preserve"> din 27.11.2025</w:t>
            </w:r>
            <w:r w:rsidRPr="006D7B94">
              <w:rPr>
                <w:bCs/>
                <w:sz w:val="24"/>
                <w:szCs w:val="24"/>
                <w:lang w:val="ro-RO"/>
              </w:rPr>
              <w:t>)</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FF421E2" w14:textId="77777777" w:rsidR="006D7B94" w:rsidRPr="00277369" w:rsidRDefault="006D7B94" w:rsidP="00EA72AA">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C4A08F" w14:textId="5BE8B1E9" w:rsidR="006D7B94" w:rsidRPr="006D7B94" w:rsidRDefault="006D7B94"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6D7B94">
              <w:rPr>
                <w:b/>
                <w:sz w:val="24"/>
                <w:szCs w:val="24"/>
                <w:lang w:val="ro-RO"/>
              </w:rPr>
              <w:t>Nu are obiecții și propuneri</w:t>
            </w:r>
            <w:r w:rsidR="00EC02E3">
              <w:rPr>
                <w:b/>
                <w:sz w:val="24"/>
                <w:szCs w:val="24"/>
                <w:lang w:val="ro-RO"/>
              </w:rPr>
              <w:t xml:space="preserve"> </w:t>
            </w:r>
            <w:r w:rsidRPr="006D7B94">
              <w:rPr>
                <w:b/>
                <w:sz w:val="24"/>
                <w:szCs w:val="24"/>
                <w:lang w:val="ro-RO"/>
              </w:rPr>
              <w:t>asupra proiectului definitivat</w:t>
            </w:r>
            <w:r w:rsidRPr="006D7B94">
              <w:rPr>
                <w:b/>
                <w:sz w:val="24"/>
                <w:szCs w:val="24"/>
              </w:rPr>
              <w:t xml:space="preserve"> </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507666" w14:textId="787FD9E0" w:rsidR="006D7B94" w:rsidRDefault="006D7B94" w:rsidP="00EA72AA">
            <w:pPr>
              <w:pBdr>
                <w:top w:val="none" w:sz="4" w:space="0" w:color="000000"/>
                <w:left w:val="none" w:sz="4" w:space="0" w:color="000000"/>
                <w:bottom w:val="none" w:sz="4" w:space="0" w:color="000000"/>
                <w:right w:val="none" w:sz="4" w:space="0" w:color="000000"/>
              </w:pBdr>
              <w:ind w:firstLine="0"/>
              <w:rPr>
                <w:b/>
                <w:sz w:val="24"/>
                <w:szCs w:val="24"/>
                <w:lang w:val="ro-RO"/>
              </w:rPr>
            </w:pPr>
            <w:r w:rsidRPr="006D7B94">
              <w:rPr>
                <w:b/>
                <w:sz w:val="24"/>
                <w:szCs w:val="24"/>
                <w:lang w:val="ro-RO"/>
              </w:rPr>
              <w:t>Se ia act.</w:t>
            </w:r>
          </w:p>
        </w:tc>
      </w:tr>
      <w:tr w:rsidR="006D7B94" w:rsidRPr="00277369" w14:paraId="3175D0C7"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EC82DD" w14:textId="77777777" w:rsidR="006D7B94" w:rsidRDefault="00D270F2"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Finanțelor </w:t>
            </w:r>
          </w:p>
          <w:p w14:paraId="6DC1A917" w14:textId="76AF8354" w:rsidR="00D270F2" w:rsidRPr="00D270F2" w:rsidRDefault="00D270F2"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D270F2">
              <w:rPr>
                <w:bCs/>
                <w:sz w:val="24"/>
                <w:szCs w:val="24"/>
                <w:lang w:val="ro-RO"/>
              </w:rPr>
              <w:t>(mesaj în SI e-Legiferare din 28.11.2025)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980BEFB" w14:textId="77777777" w:rsidR="006D7B94" w:rsidRPr="00277369" w:rsidRDefault="006D7B94" w:rsidP="00EA72AA">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B2B851E" w14:textId="42D7C9E5" w:rsidR="006D7B94" w:rsidRPr="00D270F2" w:rsidRDefault="00D270F2"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D270F2">
              <w:rPr>
                <w:bCs/>
                <w:sz w:val="24"/>
                <w:szCs w:val="24"/>
                <w:lang w:val="ro-MD"/>
              </w:rPr>
              <w:t>Ministerul Finanțelor comunică următoarele</w:t>
            </w:r>
            <w:r w:rsidR="00EC02E3">
              <w:rPr>
                <w:bCs/>
                <w:sz w:val="24"/>
                <w:szCs w:val="24"/>
                <w:lang w:val="ro-MD"/>
              </w:rPr>
              <w:t>:</w:t>
            </w:r>
            <w:r w:rsidRPr="00D270F2">
              <w:rPr>
                <w:bCs/>
                <w:sz w:val="24"/>
                <w:szCs w:val="24"/>
                <w:lang w:val="ro-MD"/>
              </w:rPr>
              <w:t xml:space="preserve"> proiectul de lege </w:t>
            </w:r>
            <w:r w:rsidRPr="00D270F2">
              <w:rPr>
                <w:b/>
                <w:sz w:val="24"/>
                <w:szCs w:val="24"/>
                <w:lang w:val="ro-MD"/>
              </w:rPr>
              <w:t>a fost susținut prin Avizul nr. 07/4-04/515 din 18.11.2025</w:t>
            </w:r>
            <w:r>
              <w:rPr>
                <w:b/>
                <w:sz w:val="24"/>
                <w:szCs w:val="24"/>
                <w:lang w:val="ro-MD"/>
              </w:rPr>
              <w:t>.</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F9E92E2" w14:textId="0C153C9F" w:rsidR="006D7B94" w:rsidRDefault="00D270F2" w:rsidP="00EA72AA">
            <w:pPr>
              <w:pBdr>
                <w:top w:val="none" w:sz="4" w:space="0" w:color="000000"/>
                <w:left w:val="none" w:sz="4" w:space="0" w:color="000000"/>
                <w:bottom w:val="none" w:sz="4" w:space="0" w:color="000000"/>
                <w:right w:val="none" w:sz="4" w:space="0" w:color="000000"/>
              </w:pBdr>
              <w:ind w:firstLine="0"/>
              <w:rPr>
                <w:b/>
                <w:sz w:val="24"/>
                <w:szCs w:val="24"/>
                <w:lang w:val="ro-RO"/>
              </w:rPr>
            </w:pPr>
            <w:r w:rsidRPr="00D270F2">
              <w:rPr>
                <w:b/>
                <w:sz w:val="24"/>
                <w:szCs w:val="24"/>
                <w:lang w:val="ro-RO"/>
              </w:rPr>
              <w:t>Se ia act.</w:t>
            </w:r>
          </w:p>
        </w:tc>
      </w:tr>
      <w:tr w:rsidR="001025CC" w:rsidRPr="00277369" w14:paraId="00DB327D"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B94CE" w14:textId="77777777" w:rsidR="001025CC" w:rsidRDefault="001025CC"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Infrastructurii și Dezvoltării Regionale </w:t>
            </w:r>
          </w:p>
          <w:p w14:paraId="79709A77" w14:textId="23EAA267" w:rsidR="001025CC" w:rsidRPr="001025CC" w:rsidRDefault="001025CC"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1025CC">
              <w:rPr>
                <w:bCs/>
                <w:sz w:val="24"/>
                <w:szCs w:val="24"/>
                <w:lang w:val="ro-RO"/>
              </w:rPr>
              <w:t>(</w:t>
            </w:r>
            <w:r>
              <w:rPr>
                <w:bCs/>
                <w:sz w:val="24"/>
                <w:szCs w:val="24"/>
                <w:lang w:val="ro-RO"/>
              </w:rPr>
              <w:t>mesaj în SI e-Legiferare din 01.12.2025)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FE2C3C2" w14:textId="77777777" w:rsidR="001025CC" w:rsidRPr="00277369" w:rsidRDefault="001025CC" w:rsidP="00EA72AA">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7CE57B" w14:textId="2711C208" w:rsidR="001025CC" w:rsidRPr="001025CC" w:rsidRDefault="001025CC"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sidRPr="001025CC">
              <w:rPr>
                <w:bCs/>
                <w:sz w:val="24"/>
                <w:szCs w:val="24"/>
                <w:lang w:val="ro-RO"/>
              </w:rPr>
              <w:t xml:space="preserve">MIDR comunică </w:t>
            </w:r>
            <w:r w:rsidRPr="001025CC">
              <w:rPr>
                <w:b/>
                <w:sz w:val="24"/>
                <w:szCs w:val="24"/>
                <w:lang w:val="ro-RO"/>
              </w:rPr>
              <w:t>lipsa de obiecții și propuneri la proiectul definitivat</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77C9132" w14:textId="054EB5B2" w:rsidR="001025CC" w:rsidRPr="00D270F2" w:rsidRDefault="001025CC" w:rsidP="00EA72AA">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ia act.</w:t>
            </w:r>
          </w:p>
        </w:tc>
      </w:tr>
      <w:tr w:rsidR="00897628" w:rsidRPr="00277369" w14:paraId="41A0C7CC"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70FA79" w14:textId="77777777" w:rsidR="00897628" w:rsidRDefault="00897628"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Agenția Națională Transport Auto</w:t>
            </w:r>
          </w:p>
          <w:p w14:paraId="4AD4A521" w14:textId="26560CC6" w:rsidR="00897628" w:rsidRPr="00897628" w:rsidRDefault="00897628"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897628">
              <w:rPr>
                <w:bCs/>
                <w:sz w:val="24"/>
                <w:szCs w:val="24"/>
                <w:lang w:val="ro-RO"/>
              </w:rPr>
              <w:t>(nr. 02/1-1-6524 din 04.12.2025)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ACFC72B" w14:textId="77777777" w:rsidR="00897628" w:rsidRPr="00277369"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1890D6" w14:textId="123D4695" w:rsidR="00897628" w:rsidRPr="001025CC" w:rsidRDefault="00897628" w:rsidP="00897628">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Pr>
                <w:bCs/>
                <w:sz w:val="24"/>
                <w:szCs w:val="24"/>
                <w:lang w:val="ro-MD"/>
              </w:rPr>
              <w:t xml:space="preserve"> </w:t>
            </w:r>
            <w:r w:rsidRPr="00897628">
              <w:rPr>
                <w:bCs/>
                <w:sz w:val="24"/>
                <w:szCs w:val="24"/>
                <w:lang w:val="ro-MD"/>
              </w:rPr>
              <w:t>Ca răspuns la demersul repetat al Ministerului Afacerilor Interne al Republicii Moldova, înaintat spre examinare în vederea efectuării acțiunilor necesare pentru avizarea proiectului de hotărâre a Guvernului pentru modificarea H.G. nr. 1127/2008 cu privire la aprobarea modelelor permiselor de conducere de tip nou (</w:t>
            </w:r>
            <w:r w:rsidRPr="00897628">
              <w:rPr>
                <w:b/>
                <w:bCs/>
                <w:sz w:val="24"/>
                <w:szCs w:val="24"/>
                <w:lang w:val="ro-MD"/>
              </w:rPr>
              <w:t>număr unic 763/MAI/ASP/2025</w:t>
            </w:r>
            <w:r w:rsidRPr="00897628">
              <w:rPr>
                <w:bCs/>
                <w:sz w:val="24"/>
                <w:szCs w:val="24"/>
                <w:lang w:val="ro-MD"/>
              </w:rPr>
              <w:t xml:space="preserve">), Agenția </w:t>
            </w:r>
            <w:r w:rsidRPr="00897628">
              <w:rPr>
                <w:bCs/>
                <w:sz w:val="24"/>
                <w:szCs w:val="24"/>
                <w:lang w:val="ro-MD"/>
              </w:rPr>
              <w:lastRenderedPageBreak/>
              <w:t xml:space="preserve">Națională Transport Auto, vă comunicăm faptul că, își menține poziția expusă anterior și </w:t>
            </w:r>
            <w:r w:rsidRPr="00897628">
              <w:rPr>
                <w:b/>
                <w:sz w:val="24"/>
                <w:szCs w:val="24"/>
                <w:lang w:val="ro-MD"/>
              </w:rPr>
              <w:t>nu înaintează obiecții sau propuneri asupra proiectului</w:t>
            </w:r>
            <w:r w:rsidRPr="00897628">
              <w:rPr>
                <w:bCs/>
                <w:sz w:val="24"/>
                <w:szCs w:val="24"/>
                <w:lang w:val="ro-MD"/>
              </w:rPr>
              <w:t xml:space="preserve"> menționat, exprimându-și acordul pentru promovarea acestuia în forma prezentată.</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40BED65" w14:textId="77777777"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5D2BD025" w14:textId="77777777"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5DEB239C" w14:textId="77777777"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4B9A3D6B" w14:textId="77777777"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7A2D2F9E" w14:textId="77777777"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411E3F0A" w14:textId="77777777"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081850C3" w14:textId="77777777"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2E68F948" w14:textId="77777777"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p>
          <w:p w14:paraId="7979683C" w14:textId="436F6802" w:rsidR="00897628" w:rsidRDefault="00897628" w:rsidP="00EA72AA">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ia act.</w:t>
            </w:r>
          </w:p>
        </w:tc>
      </w:tr>
      <w:tr w:rsidR="00EA72AA" w:rsidRPr="00277369" w14:paraId="1AE7DEDF" w14:textId="77777777" w:rsidTr="00BE7FFE">
        <w:tc>
          <w:tcPr>
            <w:tcW w:w="15016" w:type="dxa"/>
            <w:gridSpan w:val="4"/>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0" w:type="dxa"/>
              <w:left w:w="108" w:type="dxa"/>
              <w:bottom w:w="0" w:type="dxa"/>
              <w:right w:w="108" w:type="dxa"/>
            </w:tcMar>
          </w:tcPr>
          <w:p w14:paraId="556EE8DA" w14:textId="0B1351F4" w:rsidR="00EA72AA" w:rsidRPr="00277369" w:rsidRDefault="00391876" w:rsidP="00EA72AA">
            <w:pPr>
              <w:pBdr>
                <w:top w:val="none" w:sz="4" w:space="0" w:color="000000"/>
                <w:left w:val="none" w:sz="4" w:space="0" w:color="000000"/>
                <w:bottom w:val="none" w:sz="4" w:space="0" w:color="000000"/>
                <w:right w:val="none" w:sz="4" w:space="0" w:color="000000"/>
              </w:pBdr>
              <w:shd w:val="clear" w:color="auto" w:fill="8EAADB" w:themeFill="accent1" w:themeFillTint="99"/>
              <w:ind w:firstLine="0"/>
              <w:jc w:val="center"/>
              <w:rPr>
                <w:b/>
                <w:bCs/>
                <w:sz w:val="24"/>
                <w:szCs w:val="24"/>
                <w:lang w:val="ro-RO"/>
              </w:rPr>
            </w:pPr>
            <w:r>
              <w:rPr>
                <w:b/>
                <w:bCs/>
                <w:sz w:val="24"/>
                <w:szCs w:val="24"/>
                <w:lang w:val="ro-RO"/>
              </w:rPr>
              <w:lastRenderedPageBreak/>
              <w:t>EXPERTIZARE</w:t>
            </w:r>
          </w:p>
        </w:tc>
      </w:tr>
      <w:tr w:rsidR="00EA72AA" w:rsidRPr="00277369" w14:paraId="13DE20EA"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6F7E3A"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t xml:space="preserve">Cancelaria de Stat </w:t>
            </w:r>
          </w:p>
          <w:p w14:paraId="5499AF7D"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277369">
              <w:rPr>
                <w:b/>
                <w:sz w:val="24"/>
                <w:szCs w:val="24"/>
                <w:lang w:val="ro-RO"/>
              </w:rPr>
              <w:t>Centrul de armonizare a legislației</w:t>
            </w:r>
          </w:p>
          <w:p w14:paraId="1DAEB22F" w14:textId="30E131C4" w:rsidR="00EA72AA" w:rsidRPr="00277369" w:rsidRDefault="00EA72AA"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277369">
              <w:rPr>
                <w:bCs/>
                <w:sz w:val="24"/>
                <w:szCs w:val="24"/>
                <w:lang w:val="ro-RO"/>
              </w:rPr>
              <w:t>(Declarația de co</w:t>
            </w:r>
            <w:r w:rsidR="00FF54D1">
              <w:rPr>
                <w:bCs/>
                <w:sz w:val="24"/>
                <w:szCs w:val="24"/>
                <w:lang w:val="ro-RO"/>
              </w:rPr>
              <w:t>mpatibilitate</w:t>
            </w:r>
          </w:p>
          <w:p w14:paraId="74B79624" w14:textId="174A6FC6" w:rsidR="00EA72AA" w:rsidRPr="00277369" w:rsidRDefault="00EA72AA"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277369">
              <w:rPr>
                <w:bCs/>
                <w:sz w:val="24"/>
                <w:szCs w:val="24"/>
                <w:lang w:val="ro-RO"/>
              </w:rPr>
              <w:t>nr. 31/02-126-10315)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C5C37B1" w14:textId="77777777" w:rsidR="00EA72AA" w:rsidRDefault="00EA72AA"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13760CF" w14:textId="536CF490"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1.</w:t>
            </w:r>
          </w:p>
          <w:p w14:paraId="60ED5968"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AD4847B"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0C32665"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B2CA373"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4119561"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E04F39C"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BD96B28"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B5FF10F"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F041CA3"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1809184"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59CF6E9"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5C8E818"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1F1EC76"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8970C49"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FD398BE"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7A2F2DC"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5B06880"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77C4FEC" w14:textId="77777777" w:rsidR="00E623C6" w:rsidRDefault="00E623C6" w:rsidP="00E623C6">
            <w:pPr>
              <w:pBdr>
                <w:top w:val="none" w:sz="4" w:space="0" w:color="000000"/>
                <w:left w:val="none" w:sz="4" w:space="0" w:color="000000"/>
                <w:bottom w:val="none" w:sz="4" w:space="0" w:color="000000"/>
                <w:right w:val="none" w:sz="4" w:space="0" w:color="000000"/>
              </w:pBdr>
              <w:ind w:firstLine="0"/>
              <w:rPr>
                <w:b/>
                <w:sz w:val="24"/>
                <w:szCs w:val="24"/>
                <w:lang w:val="ro-RO"/>
              </w:rPr>
            </w:pPr>
          </w:p>
          <w:p w14:paraId="5E30F650" w14:textId="77777777" w:rsidR="00E623C6" w:rsidRDefault="00E623C6" w:rsidP="00E623C6">
            <w:pPr>
              <w:pBdr>
                <w:top w:val="none" w:sz="4" w:space="0" w:color="000000"/>
                <w:left w:val="none" w:sz="4" w:space="0" w:color="000000"/>
                <w:bottom w:val="none" w:sz="4" w:space="0" w:color="000000"/>
                <w:right w:val="none" w:sz="4" w:space="0" w:color="000000"/>
              </w:pBdr>
              <w:ind w:firstLine="0"/>
              <w:rPr>
                <w:b/>
                <w:sz w:val="24"/>
                <w:szCs w:val="24"/>
                <w:lang w:val="ro-RO"/>
              </w:rPr>
            </w:pPr>
          </w:p>
          <w:p w14:paraId="5A751C7B"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2.</w:t>
            </w:r>
          </w:p>
          <w:p w14:paraId="7C4B2DA3"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0F1BF4F"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2CF8C0E"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4AE32E8"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ADE76E1"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ED05253"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0A34554"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93DD53E"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AA08CB8"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207E2C2" w14:textId="7D286928" w:rsidR="00E623C6" w:rsidRPr="00277369"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3.</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0703172"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i/>
                <w:iCs/>
                <w:sz w:val="24"/>
                <w:szCs w:val="24"/>
                <w:lang w:val="ro-MD"/>
              </w:rPr>
              <w:lastRenderedPageBreak/>
              <w:t xml:space="preserve">a) Obiecții privind clauza de armonizare </w:t>
            </w:r>
          </w:p>
          <w:p w14:paraId="5B25BDAD"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277369">
              <w:rPr>
                <w:bCs/>
                <w:sz w:val="24"/>
                <w:szCs w:val="24"/>
                <w:lang w:val="ro-MD"/>
              </w:rPr>
              <w:t xml:space="preserve">Clauza de armonizare a proiectului național urmează să fie expusă în următoarea redacție: </w:t>
            </w:r>
          </w:p>
          <w:p w14:paraId="759DB1E7"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4"/>
                <w:szCs w:val="24"/>
                <w:lang w:val="ro-MD"/>
              </w:rPr>
            </w:pPr>
            <w:r w:rsidRPr="00277369">
              <w:rPr>
                <w:b/>
                <w:bCs/>
                <w:sz w:val="24"/>
                <w:szCs w:val="24"/>
                <w:lang w:val="ro-MD"/>
              </w:rPr>
              <w:t>„Prezenta Hotărâre transpune parțial (transpune art. 1 (1); art. 3 (2) și Anexa I (pct. 2 lit. (c) prima teză, pct. 3: pagina 1 a permisului de conducere: lit. (a), (b), (d) (pct. 1 - 7, pct. 9 prima teză), pagina 2 a permisului de conducere: lit. (a) (pct. 9 - 11, pct. 12 prima teză, pct. 13 - 14), lit. (b), (c), pct. 4 lit. (c) prima teză, Modelul Uniunii Europene de permis de conducere) Directiva 2006/126/CE a Parlamentului European și a Consiliului din 20 decembrie 2006 privind permisele de conducere (reformată), CELEX: 32006L0126, publicată în Jurnalul Oficial al Uniunii Europene L 403 din 30 decembrie 2006, astfel cum a fost modificată ultima oară prin Directiva (UE) 2020/612 a Comisiei din 4 mai 2020”.</w:t>
            </w:r>
          </w:p>
          <w:p w14:paraId="06789079"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r w:rsidRPr="00277369">
              <w:rPr>
                <w:b/>
                <w:bCs/>
                <w:sz w:val="24"/>
                <w:szCs w:val="24"/>
                <w:lang w:val="ro-MD"/>
              </w:rPr>
              <w:t xml:space="preserve"> </w:t>
            </w:r>
            <w:r w:rsidRPr="00277369">
              <w:rPr>
                <w:sz w:val="24"/>
                <w:szCs w:val="24"/>
                <w:lang w:val="ro-MD"/>
              </w:rPr>
              <w:t>O redacție similară cu cea a clauzei de armonizare a proiectului se propune a fi introdusă și în HG                             nr. 1127/2008 prin pct. 1, subpct. 1.1 din proiect.</w:t>
            </w:r>
          </w:p>
          <w:p w14:paraId="10F338F9"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p>
          <w:p w14:paraId="4885AE06" w14:textId="11678DE0"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i/>
                <w:iCs/>
                <w:sz w:val="24"/>
                <w:szCs w:val="24"/>
                <w:lang w:val="ro-MD"/>
              </w:rPr>
            </w:pPr>
            <w:r w:rsidRPr="00277369">
              <w:rPr>
                <w:i/>
                <w:iCs/>
                <w:sz w:val="24"/>
                <w:szCs w:val="24"/>
                <w:lang w:val="ro-MD"/>
              </w:rPr>
              <w:t>b) Obiecții privind tabelul de concordanță</w:t>
            </w:r>
          </w:p>
          <w:p w14:paraId="1019D1A1" w14:textId="6D37582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r w:rsidRPr="00277369">
              <w:rPr>
                <w:sz w:val="24"/>
                <w:szCs w:val="24"/>
                <w:lang w:val="ro-MD"/>
              </w:rPr>
              <w:t xml:space="preserve"> Tabelul de concordanță prezentat urmează a fi revizuit astfel încât se va asigura o delimitare clară între normele UE care au fost deja transpuse în alte acte naționale și cele care fac obiectul transpunerii prin prezentul proiect de act normativ. Astfel, rubrica 7 din Tabel va reflecta doar normele proiectului național, iar normele deja existente în alte acte normative naționale vor fi inserate în rubrica 9 Observații.</w:t>
            </w:r>
          </w:p>
          <w:p w14:paraId="2CE4BE8E"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p>
          <w:p w14:paraId="1C296888"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i/>
                <w:iCs/>
                <w:sz w:val="24"/>
                <w:szCs w:val="24"/>
                <w:lang w:val="ro-MD"/>
              </w:rPr>
            </w:pPr>
            <w:r w:rsidRPr="00277369">
              <w:rPr>
                <w:i/>
                <w:iCs/>
                <w:sz w:val="24"/>
                <w:szCs w:val="24"/>
                <w:lang w:val="ro-MD"/>
              </w:rPr>
              <w:t xml:space="preserve">c) Observații privind Nota de fundamentare </w:t>
            </w:r>
          </w:p>
          <w:p w14:paraId="65713E7F" w14:textId="7B9BE618"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r w:rsidRPr="00277369">
              <w:rPr>
                <w:sz w:val="24"/>
                <w:szCs w:val="24"/>
                <w:lang w:val="ro-MD"/>
              </w:rPr>
              <w:t>Compartimentul 5 din Nota de fundamentare urmează a fi completat potrivit cerințelor prevăzute la pct. 5 din Anexa 1 la Legea 100/2017, prin introducerea informației detaliate care se impune.</w:t>
            </w:r>
          </w:p>
          <w:p w14:paraId="5C8819A2"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p>
          <w:p w14:paraId="51E7B2FC"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4"/>
                <w:szCs w:val="24"/>
                <w:lang w:val="ro-MD"/>
              </w:rPr>
            </w:pPr>
            <w:r w:rsidRPr="00277369">
              <w:rPr>
                <w:b/>
                <w:bCs/>
                <w:sz w:val="24"/>
                <w:szCs w:val="24"/>
                <w:lang w:val="ro-MD"/>
              </w:rPr>
              <w:t xml:space="preserve">IV. Concluzii </w:t>
            </w:r>
          </w:p>
          <w:p w14:paraId="40CA4031" w14:textId="77777777"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r w:rsidRPr="00277369">
              <w:rPr>
                <w:sz w:val="24"/>
                <w:szCs w:val="24"/>
                <w:lang w:val="ro-MD"/>
              </w:rPr>
              <w:t xml:space="preserve">Ca urmare a expertizei de compatibilitate realizate, se va asigura revizuirea proiectului și documentelor anexate prin prisma observațiilor enunțate în prezenta Declarație de compatibilitate. </w:t>
            </w:r>
          </w:p>
          <w:p w14:paraId="43930AD0" w14:textId="48401F94" w:rsidR="00EA72AA" w:rsidRPr="00277369"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r w:rsidRPr="00277369">
              <w:rPr>
                <w:i/>
                <w:iCs/>
                <w:sz w:val="24"/>
                <w:szCs w:val="24"/>
                <w:lang w:val="ro-MD"/>
              </w:rPr>
              <w:t>Facem mențiunea că analiza Centrului de armonizare a legislației nu are în vedere elementele de oportunitate ale soluțiilor juridice incluse în proiectul de act normativ, ci se referă strict la conformitatea acestora cu Dreptul UE aplicabil, obligațiile juridice asumate în lumina Acordului de Asociere RM – UE și Cadrului de negociere cu Uniunea Europeană.</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DFFD584"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B29E81C"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E0BAFC3"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5064FAF"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Se acceptă.</w:t>
            </w:r>
          </w:p>
          <w:p w14:paraId="30F8EB94"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Clauza de armonizare a fost expusă în redacția propusă.</w:t>
            </w:r>
          </w:p>
          <w:p w14:paraId="742AA82C"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 xml:space="preserve">Adițional, a fost modificat cuprinsul pct. 1     sbp. 1.1. </w:t>
            </w:r>
          </w:p>
          <w:p w14:paraId="61D5AAD0"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7EBAE49"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8EB452A"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749C1F3"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97CD629"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CE745E3"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AB333D9"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14FA9F2"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9432260"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099F51D"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9EDAE0B"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9A16F7A"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8828520"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726DF5D"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49A1E36"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Se acceptă.</w:t>
            </w:r>
          </w:p>
          <w:p w14:paraId="7F67BABA"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Tabelul de concordanță a fost ajustat conform obiecțiilor înaintate.</w:t>
            </w:r>
          </w:p>
          <w:p w14:paraId="6BD256D5"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75BDEF0"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B0A28D9"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8033292"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48F0993"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2C60C24"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AAFB587" w14:textId="407F123C" w:rsidR="00EA72AA" w:rsidRPr="00277369" w:rsidRDefault="00EA72AA"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277369">
              <w:rPr>
                <w:b/>
                <w:bCs/>
                <w:sz w:val="24"/>
                <w:szCs w:val="24"/>
                <w:lang w:val="ro-RO"/>
              </w:rPr>
              <w:t xml:space="preserve">Se acceptă. </w:t>
            </w:r>
          </w:p>
          <w:p w14:paraId="0FDFD4FB" w14:textId="47D303B8"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r w:rsidRPr="00277369">
              <w:rPr>
                <w:sz w:val="24"/>
                <w:szCs w:val="24"/>
                <w:lang w:val="ro-RO"/>
              </w:rPr>
              <w:t xml:space="preserve">Compartimentul 5 din Nota de fundamentare a fost completat conform cerințelor înaintate prin Legea nr. 100/2017 cu privire la actele normative. </w:t>
            </w:r>
          </w:p>
          <w:p w14:paraId="3CC41B4C"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074D758"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8242E3D"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1B1A8660"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01900D1" w14:textId="77777777"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B129B56" w14:textId="09CD45B0" w:rsidR="00EA72AA" w:rsidRPr="00277369"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tc>
      </w:tr>
      <w:tr w:rsidR="00446DC0" w:rsidRPr="00277369" w14:paraId="296B05EF"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1B687" w14:textId="77777777" w:rsidR="00446DC0" w:rsidRDefault="00446DC0"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lastRenderedPageBreak/>
              <w:t xml:space="preserve">Centrul Național Anticorupție </w:t>
            </w:r>
          </w:p>
          <w:p w14:paraId="7E28AA55" w14:textId="7BFA0784" w:rsidR="00446DC0" w:rsidRPr="00446DC0" w:rsidRDefault="00446DC0"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446DC0">
              <w:rPr>
                <w:bCs/>
                <w:sz w:val="24"/>
                <w:szCs w:val="24"/>
                <w:lang w:val="ro-RO"/>
              </w:rPr>
              <w:t xml:space="preserve">(Raport de expertiză anticorupție </w:t>
            </w:r>
            <w:r w:rsidR="00580531">
              <w:rPr>
                <w:bCs/>
                <w:sz w:val="24"/>
                <w:szCs w:val="24"/>
                <w:lang w:val="ro-RO"/>
              </w:rPr>
              <w:t xml:space="preserve">                </w:t>
            </w:r>
            <w:r w:rsidRPr="00446DC0">
              <w:rPr>
                <w:bCs/>
                <w:sz w:val="24"/>
                <w:szCs w:val="24"/>
                <w:lang w:val="ro-RO"/>
              </w:rPr>
              <w:t>nr. EHG25/10988 din 02.12.2025)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1B7E07" w14:textId="77777777" w:rsidR="00446DC0" w:rsidRDefault="00446DC0"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C792D2F" w14:textId="12C1D39C" w:rsidR="00446DC0" w:rsidRPr="00446DC0" w:rsidRDefault="00446DC0" w:rsidP="00446DC0">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MD"/>
              </w:rPr>
            </w:pPr>
            <w:r w:rsidRPr="00446DC0">
              <w:rPr>
                <w:b/>
                <w:sz w:val="24"/>
                <w:szCs w:val="24"/>
                <w:lang w:val="ro-MD"/>
              </w:rPr>
              <w:t>III. Concluzia expertizei</w:t>
            </w:r>
          </w:p>
          <w:p w14:paraId="0B853361" w14:textId="5F5409F9" w:rsidR="00446DC0" w:rsidRPr="00446DC0" w:rsidRDefault="00446DC0" w:rsidP="00446DC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446DC0">
              <w:rPr>
                <w:bCs/>
                <w:sz w:val="24"/>
                <w:szCs w:val="24"/>
                <w:lang w:val="ro-MD"/>
              </w:rPr>
              <w:t>Proiectul de hotărâre a Guvernului pentru modificarea unor hotărâri ale Guvernului (aprobarea</w:t>
            </w:r>
            <w:r>
              <w:rPr>
                <w:bCs/>
                <w:sz w:val="24"/>
                <w:szCs w:val="24"/>
                <w:lang w:val="ro-MD"/>
              </w:rPr>
              <w:t xml:space="preserve"> </w:t>
            </w:r>
            <w:r w:rsidRPr="00446DC0">
              <w:rPr>
                <w:bCs/>
                <w:sz w:val="24"/>
                <w:szCs w:val="24"/>
                <w:lang w:val="ro-MD"/>
              </w:rPr>
              <w:t>modelului permisului de conducere 2025) (număr unic 763/MAI/ASP/2025) a fost elaborat de</w:t>
            </w:r>
            <w:r>
              <w:rPr>
                <w:bCs/>
                <w:sz w:val="24"/>
                <w:szCs w:val="24"/>
                <w:lang w:val="ro-MD"/>
              </w:rPr>
              <w:t xml:space="preserve"> </w:t>
            </w:r>
            <w:r w:rsidRPr="00446DC0">
              <w:rPr>
                <w:bCs/>
                <w:sz w:val="24"/>
                <w:szCs w:val="24"/>
                <w:lang w:val="ro-MD"/>
              </w:rPr>
              <w:t>către Ministerul Afacerilor Interne.</w:t>
            </w:r>
          </w:p>
          <w:p w14:paraId="1010D21A" w14:textId="360F81A8" w:rsidR="00446DC0" w:rsidRPr="00446DC0" w:rsidRDefault="00446DC0" w:rsidP="00446DC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446DC0">
              <w:rPr>
                <w:bCs/>
                <w:sz w:val="24"/>
                <w:szCs w:val="24"/>
                <w:lang w:val="ro-MD"/>
              </w:rPr>
              <w:t>Proiectul promovează interesul public prin consolidarea siguranței rutiere, modernizarea serviciilor</w:t>
            </w:r>
          </w:p>
          <w:p w14:paraId="3CCB47CA" w14:textId="7058FC52" w:rsidR="00446DC0" w:rsidRPr="00446DC0" w:rsidRDefault="00446DC0" w:rsidP="00446DC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446DC0">
              <w:rPr>
                <w:bCs/>
                <w:sz w:val="24"/>
                <w:szCs w:val="24"/>
                <w:lang w:val="ro-MD"/>
              </w:rPr>
              <w:t>publice, sporirea nivelului de securitate a documentelor.</w:t>
            </w:r>
          </w:p>
          <w:p w14:paraId="37991D10" w14:textId="18B6EACD" w:rsidR="00446DC0" w:rsidRPr="00446DC0" w:rsidRDefault="00446DC0" w:rsidP="00446DC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446DC0">
              <w:rPr>
                <w:bCs/>
                <w:sz w:val="24"/>
                <w:szCs w:val="24"/>
                <w:lang w:val="ro-MD"/>
              </w:rPr>
              <w:t>Autorul a prezentat Sinteza avizelor parvenite în cadrul procesului de consultare publică a proiectului</w:t>
            </w:r>
            <w:r>
              <w:rPr>
                <w:bCs/>
                <w:sz w:val="24"/>
                <w:szCs w:val="24"/>
                <w:lang w:val="ro-MD"/>
              </w:rPr>
              <w:t xml:space="preserve"> </w:t>
            </w:r>
            <w:r w:rsidRPr="00446DC0">
              <w:rPr>
                <w:bCs/>
                <w:sz w:val="24"/>
                <w:szCs w:val="24"/>
                <w:lang w:val="ro-MD"/>
              </w:rPr>
              <w:t>de către autoritățile responsabile de implementarea prevederilor conținute în proiect/instituțiilor</w:t>
            </w:r>
            <w:r>
              <w:rPr>
                <w:bCs/>
                <w:sz w:val="24"/>
                <w:szCs w:val="24"/>
                <w:lang w:val="ro-MD"/>
              </w:rPr>
              <w:t xml:space="preserve"> </w:t>
            </w:r>
            <w:r w:rsidRPr="00446DC0">
              <w:rPr>
                <w:bCs/>
                <w:sz w:val="24"/>
                <w:szCs w:val="24"/>
                <w:lang w:val="ro-MD"/>
              </w:rPr>
              <w:t>interesate, fapt ce denotă aspectul definitivat al acestuia și întrunirea condițiilor stabilite de</w:t>
            </w:r>
            <w:r>
              <w:rPr>
                <w:bCs/>
                <w:sz w:val="24"/>
                <w:szCs w:val="24"/>
                <w:lang w:val="ro-MD"/>
              </w:rPr>
              <w:t xml:space="preserve"> </w:t>
            </w:r>
            <w:r w:rsidRPr="00446DC0">
              <w:rPr>
                <w:bCs/>
                <w:sz w:val="24"/>
                <w:szCs w:val="24"/>
                <w:lang w:val="ro-MD"/>
              </w:rPr>
              <w:t>prevederile art.</w:t>
            </w:r>
            <w:r w:rsidR="00580531">
              <w:rPr>
                <w:bCs/>
                <w:sz w:val="24"/>
                <w:szCs w:val="24"/>
                <w:lang w:val="ro-MD"/>
              </w:rPr>
              <w:t xml:space="preserve"> </w:t>
            </w:r>
            <w:r w:rsidRPr="00446DC0">
              <w:rPr>
                <w:bCs/>
                <w:sz w:val="24"/>
                <w:szCs w:val="24"/>
                <w:lang w:val="ro-MD"/>
              </w:rPr>
              <w:t xml:space="preserve">28 al Legii </w:t>
            </w:r>
            <w:r w:rsidR="00580531">
              <w:rPr>
                <w:bCs/>
                <w:sz w:val="24"/>
                <w:szCs w:val="24"/>
                <w:lang w:val="ro-MD"/>
              </w:rPr>
              <w:t xml:space="preserve">                   </w:t>
            </w:r>
            <w:r w:rsidRPr="00446DC0">
              <w:rPr>
                <w:bCs/>
                <w:sz w:val="24"/>
                <w:szCs w:val="24"/>
                <w:lang w:val="ro-MD"/>
              </w:rPr>
              <w:t>nr.</w:t>
            </w:r>
            <w:r w:rsidR="00580531">
              <w:rPr>
                <w:bCs/>
                <w:sz w:val="24"/>
                <w:szCs w:val="24"/>
                <w:lang w:val="ro-MD"/>
              </w:rPr>
              <w:t xml:space="preserve"> </w:t>
            </w:r>
            <w:r w:rsidRPr="00446DC0">
              <w:rPr>
                <w:bCs/>
                <w:sz w:val="24"/>
                <w:szCs w:val="24"/>
                <w:lang w:val="ro-MD"/>
              </w:rPr>
              <w:t>82/2017 - pentru efectuarea expertizei anticorupție.</w:t>
            </w:r>
          </w:p>
          <w:p w14:paraId="07FCAD3B" w14:textId="40EEF97A" w:rsidR="00446DC0" w:rsidRPr="00446DC0" w:rsidRDefault="00446DC0" w:rsidP="00446DC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lastRenderedPageBreak/>
              <w:t xml:space="preserve"> </w:t>
            </w:r>
            <w:r w:rsidRPr="00446DC0">
              <w:rPr>
                <w:bCs/>
                <w:sz w:val="24"/>
                <w:szCs w:val="24"/>
                <w:lang w:val="ro-MD"/>
              </w:rPr>
              <w:t>În procesul de promovare a proiectului, au fost respectate rigorile de asigurare a transparenței</w:t>
            </w:r>
          </w:p>
          <w:p w14:paraId="70DB66FC" w14:textId="3A68B992" w:rsidR="00446DC0" w:rsidRPr="00446DC0" w:rsidRDefault="00446DC0" w:rsidP="00446DC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446DC0">
              <w:rPr>
                <w:bCs/>
                <w:sz w:val="24"/>
                <w:szCs w:val="24"/>
                <w:lang w:val="ro-MD"/>
              </w:rPr>
              <w:t>decizionale statuate de prevederile art.8 lit.</w:t>
            </w:r>
            <w:r>
              <w:rPr>
                <w:bCs/>
                <w:sz w:val="24"/>
                <w:szCs w:val="24"/>
                <w:lang w:val="ro-MD"/>
              </w:rPr>
              <w:t xml:space="preserve"> </w:t>
            </w:r>
            <w:r w:rsidRPr="00446DC0">
              <w:rPr>
                <w:bCs/>
                <w:sz w:val="24"/>
                <w:szCs w:val="24"/>
                <w:lang w:val="ro-MD"/>
              </w:rPr>
              <w:t>a)-d) al Legii nr. 239-XVI din 13 noiembrie 2008 privind</w:t>
            </w:r>
            <w:r>
              <w:rPr>
                <w:bCs/>
                <w:sz w:val="24"/>
                <w:szCs w:val="24"/>
                <w:lang w:val="ro-MD"/>
              </w:rPr>
              <w:t xml:space="preserve"> </w:t>
            </w:r>
            <w:r w:rsidRPr="00446DC0">
              <w:rPr>
                <w:bCs/>
                <w:sz w:val="24"/>
                <w:szCs w:val="24"/>
                <w:lang w:val="ro-MD"/>
              </w:rPr>
              <w:t>transparența în procesul decizional. Nota informativă a proiectului întrunește parțial exigențele de</w:t>
            </w:r>
            <w:r>
              <w:rPr>
                <w:bCs/>
                <w:sz w:val="24"/>
                <w:szCs w:val="24"/>
                <w:lang w:val="ro-MD"/>
              </w:rPr>
              <w:t xml:space="preserve"> </w:t>
            </w:r>
            <w:r w:rsidRPr="00446DC0">
              <w:rPr>
                <w:bCs/>
                <w:sz w:val="24"/>
                <w:szCs w:val="24"/>
                <w:lang w:val="ro-MD"/>
              </w:rPr>
              <w:t>tehnică legislativă statuate de prevederile art.</w:t>
            </w:r>
            <w:r w:rsidR="00580531">
              <w:rPr>
                <w:bCs/>
                <w:sz w:val="24"/>
                <w:szCs w:val="24"/>
                <w:lang w:val="ro-MD"/>
              </w:rPr>
              <w:t xml:space="preserve"> </w:t>
            </w:r>
            <w:r w:rsidRPr="00446DC0">
              <w:rPr>
                <w:bCs/>
                <w:sz w:val="24"/>
                <w:szCs w:val="24"/>
                <w:lang w:val="ro-MD"/>
              </w:rPr>
              <w:t>30 lit.</w:t>
            </w:r>
            <w:r>
              <w:rPr>
                <w:bCs/>
                <w:sz w:val="24"/>
                <w:szCs w:val="24"/>
                <w:lang w:val="ro-MD"/>
              </w:rPr>
              <w:t xml:space="preserve"> </w:t>
            </w:r>
            <w:r w:rsidRPr="00446DC0">
              <w:rPr>
                <w:bCs/>
                <w:sz w:val="24"/>
                <w:szCs w:val="24"/>
                <w:lang w:val="ro-MD"/>
              </w:rPr>
              <w:t>a)-f) al Legii cu privire la actele normative nr.</w:t>
            </w:r>
            <w:r w:rsidR="00580531">
              <w:rPr>
                <w:bCs/>
                <w:sz w:val="24"/>
                <w:szCs w:val="24"/>
                <w:lang w:val="ro-MD"/>
              </w:rPr>
              <w:t xml:space="preserve"> </w:t>
            </w:r>
            <w:r w:rsidRPr="00446DC0">
              <w:rPr>
                <w:bCs/>
                <w:sz w:val="24"/>
                <w:szCs w:val="24"/>
                <w:lang w:val="ro-MD"/>
              </w:rPr>
              <w:t>100</w:t>
            </w:r>
            <w:r>
              <w:rPr>
                <w:bCs/>
                <w:sz w:val="24"/>
                <w:szCs w:val="24"/>
                <w:lang w:val="ro-MD"/>
              </w:rPr>
              <w:t xml:space="preserve"> </w:t>
            </w:r>
            <w:r w:rsidRPr="00446DC0">
              <w:rPr>
                <w:bCs/>
                <w:sz w:val="24"/>
                <w:szCs w:val="24"/>
                <w:lang w:val="ro-MD"/>
              </w:rPr>
              <w:t>din 22 decembrie 2017.</w:t>
            </w:r>
          </w:p>
          <w:p w14:paraId="2EBEDC30" w14:textId="71CAE918" w:rsidR="00446DC0" w:rsidRPr="00580531" w:rsidRDefault="00446DC0" w:rsidP="00446DC0">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MD"/>
              </w:rPr>
            </w:pPr>
            <w:r>
              <w:rPr>
                <w:bCs/>
                <w:sz w:val="24"/>
                <w:szCs w:val="24"/>
                <w:lang w:val="ro-MD"/>
              </w:rPr>
              <w:t xml:space="preserve"> </w:t>
            </w:r>
            <w:r w:rsidRPr="00446DC0">
              <w:rPr>
                <w:b/>
                <w:sz w:val="24"/>
                <w:szCs w:val="24"/>
                <w:lang w:val="ro-MD"/>
              </w:rPr>
              <w:t>Implementarea prevederilor propuse, poate contribui la realizarea interesului public vizat de proiect,</w:t>
            </w:r>
            <w:r w:rsidR="00580531">
              <w:rPr>
                <w:b/>
                <w:sz w:val="24"/>
                <w:szCs w:val="24"/>
                <w:lang w:val="ro-MD"/>
              </w:rPr>
              <w:t xml:space="preserve"> </w:t>
            </w:r>
            <w:r w:rsidRPr="00446DC0">
              <w:rPr>
                <w:b/>
                <w:sz w:val="24"/>
                <w:szCs w:val="24"/>
                <w:lang w:val="ro-MD"/>
              </w:rPr>
              <w:t>fapt care nu este detrimentul interesului public general (în sensul prevăzut de prevederile Legii integrității nr.82 din 25 mai 2017).</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7CE7FC2"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269AB5A"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30CE6BF"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5DA2FF0"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D805C49"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D8BCC70"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B71E320"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9E8B6DB"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14FA98E"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69A0B2F"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114738C"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7D6D69D"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105875A"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41FFCFC"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835CED9"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99EBA8A"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B4F33DA"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8F9A415"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2B6789C"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304B3D7"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E77F2E4"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1A2BF004"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7440DE0"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AA63568"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F507380"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B11EAD6" w14:textId="2CC39BE5" w:rsidR="00446DC0" w:rsidRPr="00446DC0" w:rsidRDefault="00446DC0"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446DC0">
              <w:rPr>
                <w:b/>
                <w:bCs/>
                <w:sz w:val="24"/>
                <w:szCs w:val="24"/>
                <w:lang w:val="ro-RO"/>
              </w:rPr>
              <w:t xml:space="preserve">Se ia act. </w:t>
            </w:r>
          </w:p>
        </w:tc>
      </w:tr>
      <w:tr w:rsidR="00446DC0" w:rsidRPr="00277369" w14:paraId="3345F19B"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0EAB28" w14:textId="77777777" w:rsidR="00446DC0" w:rsidRDefault="004E542B"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lastRenderedPageBreak/>
              <w:t xml:space="preserve">Ministerul Justiției </w:t>
            </w:r>
          </w:p>
          <w:p w14:paraId="75EF2468" w14:textId="18E5C28E" w:rsidR="004E542B" w:rsidRPr="004E542B" w:rsidRDefault="004E542B"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4E542B">
              <w:rPr>
                <w:bCs/>
                <w:sz w:val="24"/>
                <w:szCs w:val="24"/>
                <w:lang w:val="ro-RO"/>
              </w:rPr>
              <w:t xml:space="preserve">(Raport de expertiză </w:t>
            </w:r>
            <w:r w:rsidR="00FF54D1">
              <w:rPr>
                <w:bCs/>
                <w:sz w:val="24"/>
                <w:szCs w:val="24"/>
                <w:lang w:val="ro-RO"/>
              </w:rPr>
              <w:t xml:space="preserve">juridică                </w:t>
            </w:r>
            <w:r w:rsidRPr="004E542B">
              <w:rPr>
                <w:bCs/>
                <w:sz w:val="24"/>
                <w:szCs w:val="24"/>
                <w:lang w:val="ro-RO"/>
              </w:rPr>
              <w:t>nr. 04/1-11796 din 03.12.2025)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EFD3BBA" w14:textId="77777777" w:rsidR="00446DC0" w:rsidRDefault="00446DC0"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FFCF5A2"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082FBC5"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3FD2F3A"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3F8B9F0"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E020200"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C303DE9"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73AC009"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5C680B3"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24BE8E1"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54C6ABD"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E799AB2"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4DB8CE0"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8156BB9"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D653CE8"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6E9C745"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672D411"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DA953C6"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248AE43" w14:textId="77777777" w:rsidR="004E542B" w:rsidRDefault="004E542B" w:rsidP="004E542B">
            <w:pPr>
              <w:pBdr>
                <w:top w:val="none" w:sz="4" w:space="0" w:color="000000"/>
                <w:left w:val="none" w:sz="4" w:space="0" w:color="000000"/>
                <w:bottom w:val="none" w:sz="4" w:space="0" w:color="000000"/>
                <w:right w:val="none" w:sz="4" w:space="0" w:color="000000"/>
              </w:pBdr>
              <w:ind w:firstLine="0"/>
              <w:rPr>
                <w:b/>
                <w:sz w:val="24"/>
                <w:szCs w:val="24"/>
                <w:lang w:val="ro-RO"/>
              </w:rPr>
            </w:pPr>
          </w:p>
          <w:p w14:paraId="0616A5D7" w14:textId="77777777"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1.</w:t>
            </w:r>
          </w:p>
          <w:p w14:paraId="0366748A" w14:textId="77777777" w:rsidR="004E542B" w:rsidRDefault="004E542B" w:rsidP="004E542B">
            <w:pPr>
              <w:pBdr>
                <w:top w:val="none" w:sz="4" w:space="0" w:color="000000"/>
                <w:left w:val="none" w:sz="4" w:space="0" w:color="000000"/>
                <w:bottom w:val="none" w:sz="4" w:space="0" w:color="000000"/>
                <w:right w:val="none" w:sz="4" w:space="0" w:color="000000"/>
              </w:pBdr>
              <w:ind w:firstLine="0"/>
              <w:rPr>
                <w:b/>
                <w:sz w:val="24"/>
                <w:szCs w:val="24"/>
                <w:lang w:val="ro-RO"/>
              </w:rPr>
            </w:pPr>
          </w:p>
          <w:p w14:paraId="45C54316" w14:textId="3B93580E"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2.</w:t>
            </w:r>
          </w:p>
          <w:p w14:paraId="7254A7E2" w14:textId="5C675808" w:rsidR="004E542B" w:rsidRDefault="004E542B"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6134C6B" w14:textId="2E65FE77" w:rsidR="004E542B" w:rsidRPr="004E542B" w:rsidRDefault="004E542B" w:rsidP="004E542B">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lastRenderedPageBreak/>
              <w:t xml:space="preserve"> </w:t>
            </w:r>
            <w:r w:rsidRPr="004E542B">
              <w:rPr>
                <w:bCs/>
                <w:sz w:val="24"/>
                <w:szCs w:val="24"/>
                <w:lang w:val="ro-MD"/>
              </w:rPr>
              <w:t>Urmare examinării proiectul hotărârii Guvernului pentru modificarea unor hotărâri ale Guvernului (aprobarea modelului permisului de conducere 2025)</w:t>
            </w:r>
            <w:r>
              <w:rPr>
                <w:bCs/>
                <w:sz w:val="24"/>
                <w:szCs w:val="24"/>
                <w:lang w:val="ro-MD"/>
              </w:rPr>
              <w:t xml:space="preserve"> </w:t>
            </w:r>
            <w:r w:rsidRPr="004E542B">
              <w:rPr>
                <w:b/>
                <w:sz w:val="24"/>
                <w:szCs w:val="24"/>
                <w:lang w:val="ro-MD"/>
              </w:rPr>
              <w:t>(număr unic 763/MAI/ASP/2025),</w:t>
            </w:r>
            <w:r w:rsidRPr="004E542B">
              <w:rPr>
                <w:bCs/>
                <w:sz w:val="24"/>
                <w:szCs w:val="24"/>
                <w:lang w:val="ro-MD"/>
              </w:rPr>
              <w:t xml:space="preserve"> comunicăm următoarele. </w:t>
            </w:r>
          </w:p>
          <w:p w14:paraId="2BC1788D" w14:textId="598676CB" w:rsidR="004E542B" w:rsidRPr="004E542B" w:rsidRDefault="004E542B" w:rsidP="004E542B">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4E542B">
              <w:rPr>
                <w:bCs/>
                <w:sz w:val="24"/>
                <w:szCs w:val="24"/>
                <w:lang w:val="ro-MD"/>
              </w:rPr>
              <w:t xml:space="preserve">Potrivit notei de fundamentare ce însoțește proiectul de act normativ, elaborarea proiectului de hotărâre rezidă în necesitatea actualizării cadrului normativ privind modelele permiselor de conducere, în contextul obligațiilor asumate de Republica Moldova în procesul de aderare la Uniunea Europeană. Totodată, angajamentele asumate în cadrul screening-ului bilateral pe Capitolul 14 „Politica de transport” și prevederile Programului Național de Aderare </w:t>
            </w:r>
            <w:r>
              <w:rPr>
                <w:bCs/>
                <w:sz w:val="24"/>
                <w:szCs w:val="24"/>
                <w:lang w:val="ro-MD"/>
              </w:rPr>
              <w:t xml:space="preserve">                   </w:t>
            </w:r>
            <w:r w:rsidRPr="004E542B">
              <w:rPr>
                <w:bCs/>
                <w:sz w:val="24"/>
                <w:szCs w:val="24"/>
                <w:lang w:val="ro-MD"/>
              </w:rPr>
              <w:t>2025–2029 justifică adoptarea unui nou model de permis de conducere. Proiectul urmărește modernizarea documentului, introducerea unor elemente suplimentare de securitate și asigurarea compatibilității cu practicile europene.</w:t>
            </w:r>
          </w:p>
          <w:p w14:paraId="370C624F" w14:textId="168831F9" w:rsidR="004E542B" w:rsidRPr="004E542B" w:rsidRDefault="004E542B" w:rsidP="004E542B">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MD"/>
              </w:rPr>
            </w:pPr>
            <w:r>
              <w:rPr>
                <w:bCs/>
                <w:sz w:val="24"/>
                <w:szCs w:val="24"/>
                <w:lang w:val="ro-MD"/>
              </w:rPr>
              <w:t xml:space="preserve"> </w:t>
            </w:r>
            <w:r w:rsidRPr="004E542B">
              <w:rPr>
                <w:bCs/>
                <w:sz w:val="24"/>
                <w:szCs w:val="24"/>
                <w:lang w:val="ro-MD"/>
              </w:rPr>
              <w:t xml:space="preserve">În contextul examinării proiectului, comunicăm </w:t>
            </w:r>
            <w:r w:rsidRPr="004E542B">
              <w:rPr>
                <w:b/>
                <w:sz w:val="24"/>
                <w:szCs w:val="24"/>
                <w:lang w:val="ro-MD"/>
              </w:rPr>
              <w:t>lipsa obiecțiilor de ordin conceptual.</w:t>
            </w:r>
          </w:p>
          <w:p w14:paraId="16D3D2C0" w14:textId="38B7A6A8" w:rsidR="004E542B" w:rsidRPr="004E542B" w:rsidRDefault="004E542B" w:rsidP="004E542B">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lastRenderedPageBreak/>
              <w:t xml:space="preserve"> </w:t>
            </w:r>
            <w:r w:rsidRPr="004E542B">
              <w:rPr>
                <w:bCs/>
                <w:sz w:val="24"/>
                <w:szCs w:val="24"/>
                <w:lang w:val="ro-MD"/>
              </w:rPr>
              <w:t>Totodată, în vederea îmbunătățirii calității proiectului de act normativ, la subpct. 1.2. dispoziția de modificare se recomandă a fi expusă conform redacției:</w:t>
            </w:r>
          </w:p>
          <w:p w14:paraId="5748C59F" w14:textId="77777777" w:rsidR="004E542B" w:rsidRPr="004E542B" w:rsidRDefault="004E542B" w:rsidP="004E542B">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4E542B">
              <w:rPr>
                <w:bCs/>
                <w:sz w:val="24"/>
                <w:szCs w:val="24"/>
                <w:lang w:val="ro-MD"/>
              </w:rPr>
              <w:t>„</w:t>
            </w:r>
            <w:r w:rsidRPr="004E542B">
              <w:rPr>
                <w:b/>
                <w:sz w:val="24"/>
                <w:szCs w:val="24"/>
                <w:lang w:val="ro-MD"/>
              </w:rPr>
              <w:t>1.2.</w:t>
            </w:r>
            <w:r w:rsidRPr="004E542B">
              <w:rPr>
                <w:bCs/>
                <w:sz w:val="24"/>
                <w:szCs w:val="24"/>
                <w:lang w:val="ro-MD"/>
              </w:rPr>
              <w:t xml:space="preserve"> punctul 1 se completează cu alineatele opt și nouă cu următorul cuprins:”.</w:t>
            </w:r>
          </w:p>
          <w:p w14:paraId="34B97DEA" w14:textId="7125EBED" w:rsidR="00446DC0" w:rsidRPr="004E542B" w:rsidRDefault="004E542B" w:rsidP="004E542B">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4E542B">
              <w:rPr>
                <w:bCs/>
                <w:sz w:val="24"/>
                <w:szCs w:val="24"/>
                <w:lang w:val="ro-MD"/>
              </w:rPr>
              <w:t>La subpct. 1.4</w:t>
            </w:r>
            <w:r>
              <w:rPr>
                <w:bCs/>
                <w:sz w:val="24"/>
                <w:szCs w:val="24"/>
                <w:lang w:val="ro-MD"/>
              </w:rPr>
              <w:t>.</w:t>
            </w:r>
            <w:r w:rsidRPr="004E542B">
              <w:rPr>
                <w:bCs/>
                <w:sz w:val="24"/>
                <w:szCs w:val="24"/>
                <w:lang w:val="ro-MD"/>
              </w:rPr>
              <w:t>, în referința la „Ministerul Afacerilor Externe și Integrării Europene” și „Ministerul Afacerilor Externe”, termenul „cuvintele” se va substitui cu termenul „sintagma”.</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B07BC3D" w14:textId="77777777" w:rsidR="00446DC0" w:rsidRDefault="00446DC0"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A3AA10D"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EECCACD"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D471988"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76E8455"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9EE7B22"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FA6430A"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13FD811E"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19D6877A"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4CEFA80"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5C12228"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76D84E9"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3A81DD2"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9D41FCB"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C48F47B"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5B3D835"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13E97F3"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58629DF"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52465C2" w14:textId="77777777" w:rsid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1DD714B9" w14:textId="77777777" w:rsidR="004E542B" w:rsidRDefault="004E542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4E542B">
              <w:rPr>
                <w:b/>
                <w:bCs/>
                <w:sz w:val="24"/>
                <w:szCs w:val="24"/>
                <w:lang w:val="ro-RO"/>
              </w:rPr>
              <w:t xml:space="preserve">Se ia act. </w:t>
            </w:r>
          </w:p>
          <w:p w14:paraId="3A89538A" w14:textId="77777777" w:rsidR="004E542B" w:rsidRDefault="004E542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B29B02F" w14:textId="77777777" w:rsidR="004E542B" w:rsidRDefault="004E542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acceptă.</w:t>
            </w:r>
          </w:p>
          <w:p w14:paraId="3DC55F8C" w14:textId="30FCAB79" w:rsidR="004E542B" w:rsidRPr="004E542B" w:rsidRDefault="004E542B" w:rsidP="00EA72AA">
            <w:pPr>
              <w:pBdr>
                <w:top w:val="none" w:sz="4" w:space="0" w:color="000000"/>
                <w:left w:val="none" w:sz="4" w:space="0" w:color="000000"/>
                <w:bottom w:val="none" w:sz="4" w:space="0" w:color="000000"/>
                <w:right w:val="none" w:sz="4" w:space="0" w:color="000000"/>
              </w:pBdr>
              <w:ind w:firstLine="0"/>
              <w:rPr>
                <w:sz w:val="24"/>
                <w:szCs w:val="24"/>
                <w:lang w:val="ro-RO"/>
              </w:rPr>
            </w:pPr>
            <w:r w:rsidRPr="004E542B">
              <w:rPr>
                <w:sz w:val="24"/>
                <w:szCs w:val="24"/>
                <w:lang w:val="ro-RO"/>
              </w:rPr>
              <w:lastRenderedPageBreak/>
              <w:t xml:space="preserve">Punctul 1 subpunctele 1.2. și 1.4. au fost modificate conform propunerilor înaintate. </w:t>
            </w:r>
          </w:p>
          <w:p w14:paraId="4B205ABD" w14:textId="7F68C3A1" w:rsidR="004E542B" w:rsidRPr="004E542B" w:rsidRDefault="004E542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tc>
      </w:tr>
      <w:tr w:rsidR="00EA72AA" w:rsidRPr="00277369" w14:paraId="19941317" w14:textId="77777777" w:rsidTr="00AE5EB0">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6DC42A35" w14:textId="23F145C7" w:rsidR="00EA72AA" w:rsidRPr="00EA72AA" w:rsidRDefault="00AE5EB0" w:rsidP="00AE5EB0">
            <w:pPr>
              <w:pBdr>
                <w:top w:val="none" w:sz="4" w:space="0" w:color="000000"/>
                <w:left w:val="none" w:sz="4" w:space="0" w:color="000000"/>
                <w:bottom w:val="none" w:sz="4" w:space="0" w:color="000000"/>
                <w:right w:val="none" w:sz="4" w:space="0" w:color="000000"/>
              </w:pBdr>
              <w:shd w:val="clear" w:color="auto" w:fill="B4C6E7" w:themeFill="accent1" w:themeFillTint="66"/>
              <w:ind w:firstLine="0"/>
              <w:jc w:val="center"/>
              <w:rPr>
                <w:b/>
                <w:bCs/>
                <w:sz w:val="24"/>
                <w:szCs w:val="24"/>
                <w:lang w:val="ro-RO"/>
              </w:rPr>
            </w:pPr>
            <w:r>
              <w:rPr>
                <w:b/>
                <w:bCs/>
                <w:sz w:val="24"/>
                <w:szCs w:val="24"/>
                <w:lang w:val="ro-RO"/>
              </w:rPr>
              <w:lastRenderedPageBreak/>
              <w:t>EXPERTIZARE REPETATĂ</w:t>
            </w:r>
          </w:p>
        </w:tc>
      </w:tr>
      <w:tr w:rsidR="00EA72AA" w:rsidRPr="00277369" w14:paraId="71FC3642"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56BE98" w14:textId="77777777" w:rsidR="00EA72AA" w:rsidRPr="00EA72AA" w:rsidRDefault="00EA72AA"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EA72AA">
              <w:rPr>
                <w:b/>
                <w:sz w:val="24"/>
                <w:szCs w:val="24"/>
                <w:lang w:val="ro-RO"/>
              </w:rPr>
              <w:t xml:space="preserve">Cancelaria de Stat </w:t>
            </w:r>
          </w:p>
          <w:p w14:paraId="61DAC82D" w14:textId="77777777" w:rsidR="00EA72AA" w:rsidRPr="00EA72AA" w:rsidRDefault="00EA72AA"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EA72AA">
              <w:rPr>
                <w:b/>
                <w:sz w:val="24"/>
                <w:szCs w:val="24"/>
                <w:lang w:val="ro-RO"/>
              </w:rPr>
              <w:t>Centrul de armonizare a legislației</w:t>
            </w:r>
          </w:p>
          <w:p w14:paraId="213E4309" w14:textId="3B427D13" w:rsidR="00EA72AA" w:rsidRPr="00EA72AA" w:rsidRDefault="00EA72AA" w:rsidP="00EA72AA">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EA72AA">
              <w:rPr>
                <w:sz w:val="24"/>
                <w:szCs w:val="24"/>
                <w:lang w:val="ro-RO"/>
              </w:rPr>
              <w:t>(Declarația de co</w:t>
            </w:r>
            <w:r w:rsidR="00FF54D1">
              <w:rPr>
                <w:sz w:val="24"/>
                <w:szCs w:val="24"/>
                <w:lang w:val="ro-RO"/>
              </w:rPr>
              <w:t>mpatibilitate</w:t>
            </w:r>
          </w:p>
          <w:p w14:paraId="67424A43" w14:textId="51B7BBC1" w:rsidR="00EA72AA" w:rsidRPr="00277369" w:rsidRDefault="00EA72AA"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EA72AA">
              <w:rPr>
                <w:sz w:val="24"/>
                <w:szCs w:val="24"/>
                <w:lang w:val="ro-RO"/>
              </w:rPr>
              <w:t>nr. 31/02-</w:t>
            </w:r>
            <w:r>
              <w:rPr>
                <w:sz w:val="24"/>
                <w:szCs w:val="24"/>
                <w:lang w:val="ro-RO"/>
              </w:rPr>
              <w:t>69</w:t>
            </w:r>
            <w:r w:rsidRPr="00EA72AA">
              <w:rPr>
                <w:sz w:val="24"/>
                <w:szCs w:val="24"/>
                <w:lang w:val="ro-RO"/>
              </w:rPr>
              <w:t>-</w:t>
            </w:r>
            <w:r>
              <w:rPr>
                <w:sz w:val="24"/>
                <w:szCs w:val="24"/>
                <w:lang w:val="ro-RO"/>
              </w:rPr>
              <w:t>11487</w:t>
            </w:r>
            <w:r w:rsidRPr="00EA72AA">
              <w:rPr>
                <w:sz w:val="24"/>
                <w:szCs w:val="24"/>
                <w:lang w:val="ro-RO"/>
              </w:rPr>
              <w:t>)</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C3CEE9" w14:textId="77777777" w:rsidR="00EA72AA" w:rsidRDefault="00EA72AA"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4678F9C"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2CAAC22"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9E7DE65"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1.</w:t>
            </w:r>
          </w:p>
          <w:p w14:paraId="0C558F4E"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A9D10B4"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AF86C01"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4D8B11A"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F0A5B3C"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788A152"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66294BF"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88FE2B1"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E64ABEC"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F0A873A"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131AB8B"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548BAD8" w14:textId="22751A01"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2.</w:t>
            </w:r>
          </w:p>
          <w:p w14:paraId="43DD12FA"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2E50E9D"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22F1167"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6E67682"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9270593" w14:textId="4F505144"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3.</w:t>
            </w:r>
          </w:p>
          <w:p w14:paraId="2F82220F"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EB645FB"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48FCF0A"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26A4E14"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B5B4465" w14:textId="77777777" w:rsidR="00E623C6"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527CA86" w14:textId="0FF5A73C" w:rsidR="00E623C6" w:rsidRPr="00277369" w:rsidRDefault="00E623C6"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950AC32" w14:textId="77777777" w:rsidR="00EA72AA"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EA72AA">
              <w:rPr>
                <w:bCs/>
                <w:sz w:val="24"/>
                <w:szCs w:val="24"/>
                <w:lang w:val="ro-MD"/>
              </w:rPr>
              <w:lastRenderedPageBreak/>
              <w:t>Cu referire la versiunea actuală a proiectului, reiterăm următoarele:</w:t>
            </w:r>
          </w:p>
          <w:p w14:paraId="30FD112C" w14:textId="77777777" w:rsidR="00E623C6" w:rsidRPr="00EA72AA" w:rsidRDefault="00E623C6"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p>
          <w:p w14:paraId="129BC41F" w14:textId="070F69DB" w:rsidR="00EA72AA" w:rsidRPr="00EA72AA"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EA72AA">
              <w:rPr>
                <w:bCs/>
                <w:sz w:val="24"/>
                <w:szCs w:val="24"/>
                <w:lang w:val="ro-MD"/>
              </w:rPr>
              <w:t>- Potrivit pct. 1 din Anexa nr. 2 din HG nr. 1171/2018, compartimentul 1 din tabelul de</w:t>
            </w:r>
            <w:r w:rsidR="00E623C6">
              <w:rPr>
                <w:bCs/>
                <w:sz w:val="24"/>
                <w:szCs w:val="24"/>
                <w:lang w:val="ro-MD"/>
              </w:rPr>
              <w:t xml:space="preserve"> </w:t>
            </w:r>
            <w:r w:rsidRPr="00EA72AA">
              <w:rPr>
                <w:bCs/>
                <w:sz w:val="24"/>
                <w:szCs w:val="24"/>
                <w:lang w:val="ro-MD"/>
              </w:rPr>
              <w:t>concordanță „titlul actului UE”, urmează să aibă următorul cuprins: „Directiva 2006/126/CE a</w:t>
            </w:r>
            <w:r w:rsidR="00E623C6">
              <w:rPr>
                <w:bCs/>
                <w:sz w:val="24"/>
                <w:szCs w:val="24"/>
                <w:lang w:val="ro-MD"/>
              </w:rPr>
              <w:t xml:space="preserve"> </w:t>
            </w:r>
            <w:r w:rsidRPr="00EA72AA">
              <w:rPr>
                <w:bCs/>
                <w:sz w:val="24"/>
                <w:szCs w:val="24"/>
                <w:lang w:val="ro-MD"/>
              </w:rPr>
              <w:t>Parlamentului European și a Consiliului din 20 decembrie 2006 privind permisele de conducere</w:t>
            </w:r>
            <w:r>
              <w:rPr>
                <w:bCs/>
                <w:sz w:val="24"/>
                <w:szCs w:val="24"/>
                <w:lang w:val="ro-MD"/>
              </w:rPr>
              <w:t xml:space="preserve"> </w:t>
            </w:r>
            <w:r w:rsidRPr="00EA72AA">
              <w:rPr>
                <w:bCs/>
                <w:sz w:val="24"/>
                <w:szCs w:val="24"/>
                <w:lang w:val="ro-MD"/>
              </w:rPr>
              <w:t>(reformată), CELEX: 32006L0126, publicată în Jurnalul Oficial al Uniunii Europene L 403 din 30</w:t>
            </w:r>
          </w:p>
          <w:p w14:paraId="7CBF8371" w14:textId="77777777" w:rsidR="00EA72AA" w:rsidRPr="00EA72AA"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EA72AA">
              <w:rPr>
                <w:bCs/>
                <w:sz w:val="24"/>
                <w:szCs w:val="24"/>
                <w:lang w:val="ro-MD"/>
              </w:rPr>
              <w:t>decembrie 2006, astfel cum a fost modificată ultima oară prin Directiva (UE) 2020/612 a Comisiei</w:t>
            </w:r>
          </w:p>
          <w:p w14:paraId="2EB489E4" w14:textId="77777777" w:rsidR="00EA72AA"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EA72AA">
              <w:rPr>
                <w:bCs/>
                <w:sz w:val="24"/>
                <w:szCs w:val="24"/>
                <w:lang w:val="ro-MD"/>
              </w:rPr>
              <w:t>din 4 mai 2020”;</w:t>
            </w:r>
          </w:p>
          <w:p w14:paraId="069DFFFB" w14:textId="77777777" w:rsidR="00E623C6" w:rsidRDefault="00E623C6"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p>
          <w:p w14:paraId="101C83B7" w14:textId="4EE17242" w:rsidR="00EA72AA"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EA72AA">
              <w:rPr>
                <w:bCs/>
                <w:sz w:val="24"/>
                <w:szCs w:val="24"/>
                <w:lang w:val="ro-MD"/>
              </w:rPr>
              <w:t>- În conformitate cu pct. 42 din HG nr. 1171/2018, compartimentul 3 din tabelul de</w:t>
            </w:r>
            <w:r>
              <w:rPr>
                <w:bCs/>
                <w:sz w:val="24"/>
                <w:szCs w:val="24"/>
                <w:lang w:val="ro-MD"/>
              </w:rPr>
              <w:t xml:space="preserve"> </w:t>
            </w:r>
            <w:r w:rsidRPr="00EA72AA">
              <w:rPr>
                <w:bCs/>
                <w:sz w:val="24"/>
                <w:szCs w:val="24"/>
                <w:lang w:val="ro-MD"/>
              </w:rPr>
              <w:t>concordanță „gradul general de compatibilitate”, urmează a fi schimbat din „transpus parțial” în</w:t>
            </w:r>
            <w:r>
              <w:rPr>
                <w:bCs/>
                <w:sz w:val="24"/>
                <w:szCs w:val="24"/>
                <w:lang w:val="ro-MD"/>
              </w:rPr>
              <w:t xml:space="preserve"> </w:t>
            </w:r>
            <w:r w:rsidRPr="00EA72AA">
              <w:rPr>
                <w:bCs/>
                <w:sz w:val="24"/>
                <w:szCs w:val="24"/>
                <w:lang w:val="ro-MD"/>
              </w:rPr>
              <w:t>„parțial compatibil”;</w:t>
            </w:r>
          </w:p>
          <w:p w14:paraId="6C17C979" w14:textId="77777777" w:rsidR="00E623C6" w:rsidRDefault="00E623C6"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p>
          <w:p w14:paraId="1CF96C6A" w14:textId="4630B4FE" w:rsidR="00EA72AA" w:rsidRPr="00EA72AA"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EA72AA">
              <w:rPr>
                <w:bCs/>
                <w:sz w:val="24"/>
                <w:szCs w:val="24"/>
                <w:lang w:val="ro-MD"/>
              </w:rPr>
              <w:t xml:space="preserve">Tabelul de concordanță prezentat urmează a fi revizuit astfel încât se va asigura o delimitare clară între normele UE care au fost deja transpuse în alte acte naționale și cele care fac obiectul transpunerii prin prezentul proiect de act normativ. Astfel, la compartimentul 6 se vor menționa prevederile actului juridic european, la </w:t>
            </w:r>
            <w:r w:rsidRPr="00EA72AA">
              <w:rPr>
                <w:bCs/>
                <w:sz w:val="24"/>
                <w:szCs w:val="24"/>
                <w:lang w:val="ro-MD"/>
              </w:rPr>
              <w:lastRenderedPageBreak/>
              <w:t>compartimentul 7 se va menționa doar elementele constitutive ale proiectului de act normativ național, care corespund și transpun dispozițiile corespondente ale actului juridic european din compartimentul 6 (pct. 2 lit. (c) prima teză, pct. 3: pagina 1 a permisului de conducere: lit. (a), (b), (d) (pct. 1 - 7, pct. 9 prima teză), pagina 2 a permisului de conducere: lit. (a) (pct. 9 - 11, pct. 12 prima teză, pct. 13 - 14), lit. (b), (c), pct. 4 lit. (c) prima teză, Modelul Uniunii Europene de permis de conducere), iar normele de transpune a Directivei deja existente în alte acte normative naționale vor fi inserate în rubrica 9 Observații.</w:t>
            </w:r>
          </w:p>
          <w:p w14:paraId="12915CE3" w14:textId="204F7C6A" w:rsidR="00EA72AA" w:rsidRPr="00EA72AA" w:rsidRDefault="00EA72AA"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EA72AA">
              <w:rPr>
                <w:bCs/>
                <w:sz w:val="24"/>
                <w:szCs w:val="24"/>
                <w:lang w:val="ro-MD"/>
              </w:rPr>
              <w:t>De asemenea, atragem atenția că, recent a fost adoptată Directiva (UE) 2025/2205 a Parlamentului European și a Consiliului din 22 octombrie 2025 privind permisele de conducere, care va abroga și substitui începând cu 26 noiembrie 2029 Directiva 2006/126/CE.</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DF00BA4" w14:textId="77777777" w:rsidR="00EA72AA" w:rsidRDefault="00EA72AA"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9510510"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09999DB"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191AED0" w14:textId="77777777" w:rsidR="00E623C6" w:rsidRDefault="00E623C6"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E623C6">
              <w:rPr>
                <w:b/>
                <w:bCs/>
                <w:sz w:val="24"/>
                <w:szCs w:val="24"/>
                <w:lang w:val="ro-RO"/>
              </w:rPr>
              <w:t xml:space="preserve">Se acceptă. </w:t>
            </w:r>
          </w:p>
          <w:p w14:paraId="5CD5956B"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Compartimentul 1 din tabelul de concordanță a fost modificat conform obiecției înaintate. </w:t>
            </w:r>
          </w:p>
          <w:p w14:paraId="7C720873"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DCAD83D"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656AEB2"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E944D2D"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CB82859"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13F55DC8"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52CB6B9"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60C4519"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19F65CC"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8EDCBE9" w14:textId="77777777" w:rsidR="00E623C6" w:rsidRPr="00E623C6" w:rsidRDefault="00E623C6"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E623C6">
              <w:rPr>
                <w:b/>
                <w:bCs/>
                <w:sz w:val="24"/>
                <w:szCs w:val="24"/>
                <w:lang w:val="ro-RO"/>
              </w:rPr>
              <w:t>Se acceptă.</w:t>
            </w:r>
          </w:p>
          <w:p w14:paraId="3B435A63"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Compartimentul 3 din tabelul de concordanță a fost modificat conform obiecției înaintate.</w:t>
            </w:r>
          </w:p>
          <w:p w14:paraId="34CE3450"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30C2192" w14:textId="77777777" w:rsidR="001C6E9F" w:rsidRDefault="001C6E9F"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32667E9" w14:textId="77777777" w:rsidR="00E623C6" w:rsidRPr="00E623C6" w:rsidRDefault="00E623C6"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E623C6">
              <w:rPr>
                <w:b/>
                <w:bCs/>
                <w:sz w:val="24"/>
                <w:szCs w:val="24"/>
                <w:lang w:val="ro-RO"/>
              </w:rPr>
              <w:t xml:space="preserve">Se acceptă. </w:t>
            </w:r>
          </w:p>
          <w:p w14:paraId="33E39FF9"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Tabelul de concordanță a fost modificat conform obiecțiilor înaintate.</w:t>
            </w:r>
          </w:p>
          <w:p w14:paraId="55A61C73"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343965B3"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145426C5"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C8DF318"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73C60CEE"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779AD59"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D6309DF"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08F60F7"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491C6E47"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76EBC47"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2F685EEE"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17A25DE8"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86116B3"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689A47A"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5CC25B10" w14:textId="77777777" w:rsidR="00E623C6" w:rsidRDefault="00E623C6"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09A2000C" w14:textId="77777777" w:rsidR="001C6E9F" w:rsidRDefault="001C6E9F" w:rsidP="00EA72AA">
            <w:pPr>
              <w:pBdr>
                <w:top w:val="none" w:sz="4" w:space="0" w:color="000000"/>
                <w:left w:val="none" w:sz="4" w:space="0" w:color="000000"/>
                <w:bottom w:val="none" w:sz="4" w:space="0" w:color="000000"/>
                <w:right w:val="none" w:sz="4" w:space="0" w:color="000000"/>
              </w:pBdr>
              <w:ind w:firstLine="0"/>
              <w:rPr>
                <w:sz w:val="24"/>
                <w:szCs w:val="24"/>
                <w:lang w:val="ro-RO"/>
              </w:rPr>
            </w:pPr>
          </w:p>
          <w:p w14:paraId="6DA51AA6" w14:textId="3339B777" w:rsidR="00E623C6" w:rsidRPr="00E623C6" w:rsidRDefault="00E623C6"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E623C6">
              <w:rPr>
                <w:b/>
                <w:bCs/>
                <w:sz w:val="24"/>
                <w:szCs w:val="24"/>
                <w:lang w:val="ro-RO"/>
              </w:rPr>
              <w:t xml:space="preserve">Se ia act. </w:t>
            </w:r>
          </w:p>
        </w:tc>
      </w:tr>
      <w:tr w:rsidR="00A94B8C" w:rsidRPr="00277369" w14:paraId="7687BE3B" w14:textId="77777777" w:rsidTr="00AE5EB0">
        <w:tc>
          <w:tcPr>
            <w:tcW w:w="15016" w:type="dxa"/>
            <w:gridSpan w:val="4"/>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3EBD12D1" w14:textId="7842EA1B" w:rsidR="00A94B8C" w:rsidRPr="00A94B8C" w:rsidRDefault="00AE5EB0" w:rsidP="00AE5EB0">
            <w:pPr>
              <w:pBdr>
                <w:top w:val="none" w:sz="4" w:space="0" w:color="000000"/>
                <w:left w:val="none" w:sz="4" w:space="0" w:color="000000"/>
                <w:bottom w:val="none" w:sz="4" w:space="0" w:color="000000"/>
                <w:right w:val="none" w:sz="4" w:space="0" w:color="000000"/>
              </w:pBdr>
              <w:shd w:val="clear" w:color="auto" w:fill="D9E2F3" w:themeFill="accent1" w:themeFillTint="33"/>
              <w:ind w:firstLine="0"/>
              <w:jc w:val="center"/>
              <w:rPr>
                <w:b/>
                <w:bCs/>
                <w:sz w:val="24"/>
                <w:szCs w:val="24"/>
                <w:lang w:val="ro-RO"/>
              </w:rPr>
            </w:pPr>
            <w:r>
              <w:rPr>
                <w:b/>
                <w:bCs/>
                <w:sz w:val="24"/>
                <w:szCs w:val="24"/>
                <w:lang w:val="ro-RO"/>
              </w:rPr>
              <w:lastRenderedPageBreak/>
              <w:t>INFORMARE</w:t>
            </w:r>
          </w:p>
        </w:tc>
      </w:tr>
      <w:tr w:rsidR="00A94B8C" w:rsidRPr="00277369" w14:paraId="07D523C5" w14:textId="77777777" w:rsidTr="00603A4B">
        <w:tc>
          <w:tcPr>
            <w:tcW w:w="3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950DE1" w14:textId="706C03AF" w:rsidR="006D7B94" w:rsidRPr="006D7B94" w:rsidRDefault="006D7B94"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6D7B94">
              <w:rPr>
                <w:b/>
                <w:sz w:val="24"/>
                <w:szCs w:val="24"/>
                <w:lang w:val="ro-RO"/>
              </w:rPr>
              <w:t xml:space="preserve">Cancelaria de Stat </w:t>
            </w:r>
          </w:p>
          <w:p w14:paraId="08DD6B87" w14:textId="68D3309D" w:rsidR="006D7B94" w:rsidRPr="006D7B94" w:rsidRDefault="006D7B94" w:rsidP="00EA72A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6D7B94">
              <w:rPr>
                <w:b/>
                <w:sz w:val="24"/>
                <w:szCs w:val="24"/>
                <w:lang w:val="ro-RO"/>
              </w:rPr>
              <w:t>Centrul de armonizare a legislației</w:t>
            </w:r>
          </w:p>
          <w:p w14:paraId="3808D5DD" w14:textId="2791707C" w:rsidR="00A94B8C" w:rsidRDefault="00A94B8C"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Pr>
                <w:bCs/>
                <w:sz w:val="24"/>
                <w:szCs w:val="24"/>
                <w:lang w:val="ro-RO"/>
              </w:rPr>
              <w:t>Mesaj în SI e-Legiferare</w:t>
            </w:r>
          </w:p>
          <w:p w14:paraId="0A230418" w14:textId="6A33BEC6" w:rsidR="00A94B8C" w:rsidRPr="00A94B8C" w:rsidRDefault="00A94B8C" w:rsidP="00EA72AA">
            <w:pPr>
              <w:pBdr>
                <w:top w:val="none" w:sz="4" w:space="0" w:color="000000"/>
                <w:left w:val="none" w:sz="4" w:space="0" w:color="000000"/>
                <w:bottom w:val="none" w:sz="4" w:space="0" w:color="000000"/>
                <w:right w:val="none" w:sz="4" w:space="0" w:color="000000"/>
              </w:pBdr>
              <w:ind w:firstLine="0"/>
              <w:jc w:val="left"/>
              <w:rPr>
                <w:bCs/>
                <w:sz w:val="24"/>
                <w:szCs w:val="24"/>
                <w:lang w:val="ro-RO"/>
              </w:rPr>
            </w:pPr>
            <w:r>
              <w:rPr>
                <w:bCs/>
                <w:sz w:val="24"/>
                <w:szCs w:val="24"/>
                <w:lang w:val="ro-RO"/>
              </w:rPr>
              <w:t>(27.11.2025)</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C60B135" w14:textId="77777777" w:rsidR="00A94B8C" w:rsidRDefault="00A94B8C" w:rsidP="00E623C6">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7B29B4" w14:textId="7BB58474" w:rsidR="00A94B8C" w:rsidRPr="00EA72AA" w:rsidRDefault="00A94B8C" w:rsidP="00EA72AA">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A94B8C">
              <w:rPr>
                <w:bCs/>
                <w:sz w:val="24"/>
                <w:szCs w:val="24"/>
                <w:lang w:val="ro-RO"/>
              </w:rPr>
              <w:t xml:space="preserve">Proiect cu Sigla UE Proiectul HG cu privire la modificarea Hotărârii Guvernului nr. 1127/2008 cu privire la aprobarea modelelor permiselor de conducere de tip nou (aprobarea modelului permisului de conducere 2025) transpune parțial (transpune art. 1 (1); art. 3 (2) și Anexa I (pct. 2 lit. (c) prima teză, pct. 3: pagina 1 a permisului de conducere: lit. (a), (b), (d) (pct. 1 - 7, 9 prima teză), pagina 2 a permisului de conducere: lit. (a) (pct. 9 - 11, 12 prima teză, pct. 13 - 14), lit. (b), (c), pct. 4 lit. (c) prima teză, Modelul Uniunii Europene de permis de conducere) Directiva 2006/126/CE a Parlamentului European și a Consiliului din 20 decembrie 2006. PHG a fost supus expertizei de compatibilitate prin declarație de compatibilitate, iar observațiile au fost remediate în procesul de definitivare al proiectului. Proiectul este marcat corespunzător cu Sigla UE, iar clauza de armonizare și tabelul de concordanță corespund cerințelor stabilite de Legea </w:t>
            </w:r>
            <w:r w:rsidR="000D387B">
              <w:rPr>
                <w:bCs/>
                <w:sz w:val="24"/>
                <w:szCs w:val="24"/>
                <w:lang w:val="ro-RO"/>
              </w:rPr>
              <w:t xml:space="preserve">               </w:t>
            </w:r>
            <w:r w:rsidRPr="00A94B8C">
              <w:rPr>
                <w:bCs/>
                <w:sz w:val="24"/>
                <w:szCs w:val="24"/>
                <w:lang w:val="ro-RO"/>
              </w:rPr>
              <w:lastRenderedPageBreak/>
              <w:t xml:space="preserve">nr. 100/2017 și HG nr. 1171/2018. </w:t>
            </w:r>
            <w:r w:rsidRPr="000D387B">
              <w:rPr>
                <w:b/>
                <w:sz w:val="24"/>
                <w:szCs w:val="24"/>
                <w:lang w:val="ro-RO"/>
              </w:rPr>
              <w:t>Proiectul poate fi propus pentru examinare în cadrul ȘG</w:t>
            </w:r>
            <w:r w:rsidRPr="000D387B">
              <w:rPr>
                <w:b/>
                <w:sz w:val="24"/>
                <w:szCs w:val="24"/>
              </w:rPr>
              <w:t>.</w:t>
            </w:r>
            <w:r w:rsidRPr="000D387B">
              <w:rPr>
                <w:bCs/>
                <w:sz w:val="24"/>
                <w:szCs w:val="24"/>
              </w:rPr>
              <w:t xml:space="preserve"> </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6385046"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88FDB21"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34B3805"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BF3F79A"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7AC7D67"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AC4AA50"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AA8F859"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98593AC"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3EA9F23"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4D45959"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A5D063D"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14CA121"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9545B25"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3415B22"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D0791DA"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EDCF7CA"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694757F"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AC5CB90" w14:textId="77777777" w:rsidR="000D387B" w:rsidRDefault="000D387B" w:rsidP="00EA72A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3FBA427" w14:textId="086C38A5" w:rsidR="00A94B8C" w:rsidRPr="00A94B8C" w:rsidRDefault="00A94B8C" w:rsidP="00EA72AA">
            <w:pPr>
              <w:pBdr>
                <w:top w:val="none" w:sz="4" w:space="0" w:color="000000"/>
                <w:left w:val="none" w:sz="4" w:space="0" w:color="000000"/>
                <w:bottom w:val="none" w:sz="4" w:space="0" w:color="000000"/>
                <w:right w:val="none" w:sz="4" w:space="0" w:color="000000"/>
              </w:pBdr>
              <w:ind w:firstLine="0"/>
              <w:rPr>
                <w:b/>
                <w:bCs/>
                <w:sz w:val="24"/>
                <w:szCs w:val="24"/>
                <w:lang w:val="ro-RO"/>
              </w:rPr>
            </w:pPr>
            <w:r w:rsidRPr="00A94B8C">
              <w:rPr>
                <w:b/>
                <w:bCs/>
                <w:sz w:val="24"/>
                <w:szCs w:val="24"/>
                <w:lang w:val="ro-RO"/>
              </w:rPr>
              <w:lastRenderedPageBreak/>
              <w:t>S</w:t>
            </w:r>
            <w:r>
              <w:rPr>
                <w:b/>
                <w:bCs/>
                <w:sz w:val="24"/>
                <w:szCs w:val="24"/>
                <w:lang w:val="ro-RO"/>
              </w:rPr>
              <w:t>e ia act.</w:t>
            </w:r>
          </w:p>
        </w:tc>
      </w:tr>
    </w:tbl>
    <w:p w14:paraId="55480344" w14:textId="7495F3EE" w:rsidR="00B13539" w:rsidRPr="00277369" w:rsidRDefault="00B13539" w:rsidP="00996A5A">
      <w:pPr>
        <w:ind w:right="-456" w:firstLine="0"/>
        <w:rPr>
          <w:b/>
          <w:bCs/>
          <w:sz w:val="24"/>
          <w:szCs w:val="24"/>
          <w:lang w:val="ro-RO"/>
        </w:rPr>
      </w:pPr>
    </w:p>
    <w:sectPr w:rsidR="00B13539" w:rsidRPr="00277369" w:rsidSect="00E623C6">
      <w:pgSz w:w="16838" w:h="11906" w:orient="landscape"/>
      <w:pgMar w:top="851" w:right="82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1468"/>
    <w:multiLevelType w:val="hybridMultilevel"/>
    <w:tmpl w:val="71D8CA4E"/>
    <w:lvl w:ilvl="0" w:tplc="81006F46">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727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99"/>
    <w:rsid w:val="00020BAE"/>
    <w:rsid w:val="0003274C"/>
    <w:rsid w:val="0004458C"/>
    <w:rsid w:val="00061E59"/>
    <w:rsid w:val="00061EE6"/>
    <w:rsid w:val="00077D2E"/>
    <w:rsid w:val="00080910"/>
    <w:rsid w:val="000839C2"/>
    <w:rsid w:val="000928E3"/>
    <w:rsid w:val="00093600"/>
    <w:rsid w:val="0009782E"/>
    <w:rsid w:val="00097D37"/>
    <w:rsid w:val="000B2E38"/>
    <w:rsid w:val="000B7641"/>
    <w:rsid w:val="000C3861"/>
    <w:rsid w:val="000C60D6"/>
    <w:rsid w:val="000D387B"/>
    <w:rsid w:val="000D5BA2"/>
    <w:rsid w:val="000E3A1E"/>
    <w:rsid w:val="000E7326"/>
    <w:rsid w:val="000E7E35"/>
    <w:rsid w:val="001025CC"/>
    <w:rsid w:val="00111718"/>
    <w:rsid w:val="00112F6D"/>
    <w:rsid w:val="0012760B"/>
    <w:rsid w:val="001343FB"/>
    <w:rsid w:val="00134558"/>
    <w:rsid w:val="001360DE"/>
    <w:rsid w:val="00146F21"/>
    <w:rsid w:val="00162A3B"/>
    <w:rsid w:val="00163763"/>
    <w:rsid w:val="00172260"/>
    <w:rsid w:val="00192874"/>
    <w:rsid w:val="001C6E9F"/>
    <w:rsid w:val="001C7BAA"/>
    <w:rsid w:val="001F0D4A"/>
    <w:rsid w:val="001F192E"/>
    <w:rsid w:val="00201795"/>
    <w:rsid w:val="002051E5"/>
    <w:rsid w:val="00210064"/>
    <w:rsid w:val="002145B7"/>
    <w:rsid w:val="0022511C"/>
    <w:rsid w:val="00232221"/>
    <w:rsid w:val="00244ABD"/>
    <w:rsid w:val="00246226"/>
    <w:rsid w:val="00253D7F"/>
    <w:rsid w:val="00254874"/>
    <w:rsid w:val="00256BC4"/>
    <w:rsid w:val="00264B65"/>
    <w:rsid w:val="00265253"/>
    <w:rsid w:val="00277369"/>
    <w:rsid w:val="00286229"/>
    <w:rsid w:val="00286588"/>
    <w:rsid w:val="00292BA3"/>
    <w:rsid w:val="002930E7"/>
    <w:rsid w:val="002B3146"/>
    <w:rsid w:val="002B367A"/>
    <w:rsid w:val="002D1300"/>
    <w:rsid w:val="002D3C32"/>
    <w:rsid w:val="002D4963"/>
    <w:rsid w:val="002E5D2C"/>
    <w:rsid w:val="003109B6"/>
    <w:rsid w:val="0031193F"/>
    <w:rsid w:val="00337BB7"/>
    <w:rsid w:val="00340C2A"/>
    <w:rsid w:val="0034754D"/>
    <w:rsid w:val="00352FE9"/>
    <w:rsid w:val="00364E15"/>
    <w:rsid w:val="00374E18"/>
    <w:rsid w:val="00377049"/>
    <w:rsid w:val="00383A45"/>
    <w:rsid w:val="00384A14"/>
    <w:rsid w:val="00385D05"/>
    <w:rsid w:val="00391876"/>
    <w:rsid w:val="003A4525"/>
    <w:rsid w:val="003A621D"/>
    <w:rsid w:val="003C0A8F"/>
    <w:rsid w:val="003C1F26"/>
    <w:rsid w:val="003C55A0"/>
    <w:rsid w:val="003C7014"/>
    <w:rsid w:val="003D3A5A"/>
    <w:rsid w:val="003D61BD"/>
    <w:rsid w:val="003F5306"/>
    <w:rsid w:val="003F6574"/>
    <w:rsid w:val="00404084"/>
    <w:rsid w:val="00411513"/>
    <w:rsid w:val="00413043"/>
    <w:rsid w:val="00433F3A"/>
    <w:rsid w:val="00434744"/>
    <w:rsid w:val="00446DC0"/>
    <w:rsid w:val="00460495"/>
    <w:rsid w:val="00475594"/>
    <w:rsid w:val="00480B03"/>
    <w:rsid w:val="00483834"/>
    <w:rsid w:val="004B4889"/>
    <w:rsid w:val="004B6FA2"/>
    <w:rsid w:val="004C5E57"/>
    <w:rsid w:val="004E4D47"/>
    <w:rsid w:val="004E542B"/>
    <w:rsid w:val="004F12A0"/>
    <w:rsid w:val="004F4E50"/>
    <w:rsid w:val="00505AB3"/>
    <w:rsid w:val="00530DB7"/>
    <w:rsid w:val="00536E95"/>
    <w:rsid w:val="0054153E"/>
    <w:rsid w:val="00552CEC"/>
    <w:rsid w:val="00555DEE"/>
    <w:rsid w:val="005568C3"/>
    <w:rsid w:val="00562CA6"/>
    <w:rsid w:val="00564E23"/>
    <w:rsid w:val="005729F5"/>
    <w:rsid w:val="00580531"/>
    <w:rsid w:val="00594252"/>
    <w:rsid w:val="00597D30"/>
    <w:rsid w:val="005A1EFE"/>
    <w:rsid w:val="005A5F7A"/>
    <w:rsid w:val="005B63E7"/>
    <w:rsid w:val="005B69E9"/>
    <w:rsid w:val="005C543A"/>
    <w:rsid w:val="005C62B8"/>
    <w:rsid w:val="005D01DA"/>
    <w:rsid w:val="005F4F3B"/>
    <w:rsid w:val="00601469"/>
    <w:rsid w:val="00603A4B"/>
    <w:rsid w:val="006077DE"/>
    <w:rsid w:val="0061073F"/>
    <w:rsid w:val="00634945"/>
    <w:rsid w:val="006802BF"/>
    <w:rsid w:val="006838D1"/>
    <w:rsid w:val="00693C43"/>
    <w:rsid w:val="006A2E4C"/>
    <w:rsid w:val="006A6D69"/>
    <w:rsid w:val="006B19D1"/>
    <w:rsid w:val="006B4EB6"/>
    <w:rsid w:val="006B7096"/>
    <w:rsid w:val="006C396F"/>
    <w:rsid w:val="006C4D0F"/>
    <w:rsid w:val="006C7820"/>
    <w:rsid w:val="006D1305"/>
    <w:rsid w:val="006D69BA"/>
    <w:rsid w:val="006D7995"/>
    <w:rsid w:val="006D7B94"/>
    <w:rsid w:val="006F3077"/>
    <w:rsid w:val="00700FE9"/>
    <w:rsid w:val="0071407F"/>
    <w:rsid w:val="00715698"/>
    <w:rsid w:val="007443B8"/>
    <w:rsid w:val="0075023C"/>
    <w:rsid w:val="00750538"/>
    <w:rsid w:val="00753DEE"/>
    <w:rsid w:val="007645ED"/>
    <w:rsid w:val="00773034"/>
    <w:rsid w:val="00773E5C"/>
    <w:rsid w:val="00775D6A"/>
    <w:rsid w:val="007A038D"/>
    <w:rsid w:val="007A0F22"/>
    <w:rsid w:val="007B48C4"/>
    <w:rsid w:val="007F0848"/>
    <w:rsid w:val="007F2A9E"/>
    <w:rsid w:val="007F4FD7"/>
    <w:rsid w:val="00802831"/>
    <w:rsid w:val="0080549F"/>
    <w:rsid w:val="00807D56"/>
    <w:rsid w:val="00811534"/>
    <w:rsid w:val="00815177"/>
    <w:rsid w:val="008175B3"/>
    <w:rsid w:val="00830562"/>
    <w:rsid w:val="0083740A"/>
    <w:rsid w:val="00840BD5"/>
    <w:rsid w:val="008626D1"/>
    <w:rsid w:val="00863F19"/>
    <w:rsid w:val="008769A5"/>
    <w:rsid w:val="0089090D"/>
    <w:rsid w:val="008909E0"/>
    <w:rsid w:val="00897628"/>
    <w:rsid w:val="008B1F62"/>
    <w:rsid w:val="008B6891"/>
    <w:rsid w:val="008E7A54"/>
    <w:rsid w:val="008F59F3"/>
    <w:rsid w:val="009019D2"/>
    <w:rsid w:val="009026C6"/>
    <w:rsid w:val="00904BA9"/>
    <w:rsid w:val="00905B6D"/>
    <w:rsid w:val="009575A9"/>
    <w:rsid w:val="009845BE"/>
    <w:rsid w:val="00996A5A"/>
    <w:rsid w:val="009A2ECB"/>
    <w:rsid w:val="009A6E72"/>
    <w:rsid w:val="009B1288"/>
    <w:rsid w:val="009C6AFC"/>
    <w:rsid w:val="009D5BB9"/>
    <w:rsid w:val="009E03F4"/>
    <w:rsid w:val="009E2743"/>
    <w:rsid w:val="009F3028"/>
    <w:rsid w:val="00A14284"/>
    <w:rsid w:val="00A20E22"/>
    <w:rsid w:val="00A22087"/>
    <w:rsid w:val="00A275F9"/>
    <w:rsid w:val="00A30C1B"/>
    <w:rsid w:val="00A3239A"/>
    <w:rsid w:val="00A32D32"/>
    <w:rsid w:val="00A3427A"/>
    <w:rsid w:val="00A40338"/>
    <w:rsid w:val="00A63936"/>
    <w:rsid w:val="00A64CB8"/>
    <w:rsid w:val="00A74D88"/>
    <w:rsid w:val="00A77CA6"/>
    <w:rsid w:val="00A80378"/>
    <w:rsid w:val="00A80918"/>
    <w:rsid w:val="00A91D44"/>
    <w:rsid w:val="00A935B0"/>
    <w:rsid w:val="00A94B8C"/>
    <w:rsid w:val="00A95A67"/>
    <w:rsid w:val="00AA11F4"/>
    <w:rsid w:val="00AA2464"/>
    <w:rsid w:val="00AA419B"/>
    <w:rsid w:val="00AA6989"/>
    <w:rsid w:val="00AA75B4"/>
    <w:rsid w:val="00AB1CDC"/>
    <w:rsid w:val="00AC7CA9"/>
    <w:rsid w:val="00AE5EB0"/>
    <w:rsid w:val="00B01AFF"/>
    <w:rsid w:val="00B03631"/>
    <w:rsid w:val="00B13539"/>
    <w:rsid w:val="00B15DB2"/>
    <w:rsid w:val="00B21E92"/>
    <w:rsid w:val="00B3076B"/>
    <w:rsid w:val="00B35245"/>
    <w:rsid w:val="00B371AE"/>
    <w:rsid w:val="00B64837"/>
    <w:rsid w:val="00B660F3"/>
    <w:rsid w:val="00B74F20"/>
    <w:rsid w:val="00B800F7"/>
    <w:rsid w:val="00B84518"/>
    <w:rsid w:val="00BA5F88"/>
    <w:rsid w:val="00BB0D0B"/>
    <w:rsid w:val="00BC17E1"/>
    <w:rsid w:val="00BC3F00"/>
    <w:rsid w:val="00BC7CEC"/>
    <w:rsid w:val="00BD216C"/>
    <w:rsid w:val="00BD64F5"/>
    <w:rsid w:val="00BD77A8"/>
    <w:rsid w:val="00BE0983"/>
    <w:rsid w:val="00BE7351"/>
    <w:rsid w:val="00BE7FFE"/>
    <w:rsid w:val="00BF57D9"/>
    <w:rsid w:val="00C02D4D"/>
    <w:rsid w:val="00C25DD1"/>
    <w:rsid w:val="00C51F07"/>
    <w:rsid w:val="00C52821"/>
    <w:rsid w:val="00C607EF"/>
    <w:rsid w:val="00C6635C"/>
    <w:rsid w:val="00C83544"/>
    <w:rsid w:val="00C91787"/>
    <w:rsid w:val="00CA0B05"/>
    <w:rsid w:val="00CA19C0"/>
    <w:rsid w:val="00CB125B"/>
    <w:rsid w:val="00CB5FD0"/>
    <w:rsid w:val="00CC1419"/>
    <w:rsid w:val="00CC527A"/>
    <w:rsid w:val="00CC7BA6"/>
    <w:rsid w:val="00CD15B7"/>
    <w:rsid w:val="00CE4AFF"/>
    <w:rsid w:val="00CE6E5F"/>
    <w:rsid w:val="00CE71B6"/>
    <w:rsid w:val="00CF2188"/>
    <w:rsid w:val="00CF35D8"/>
    <w:rsid w:val="00CF49D8"/>
    <w:rsid w:val="00D03C3D"/>
    <w:rsid w:val="00D057F3"/>
    <w:rsid w:val="00D25B7F"/>
    <w:rsid w:val="00D270F2"/>
    <w:rsid w:val="00D319BC"/>
    <w:rsid w:val="00D43482"/>
    <w:rsid w:val="00D45E6D"/>
    <w:rsid w:val="00D5143D"/>
    <w:rsid w:val="00D52291"/>
    <w:rsid w:val="00D64A2C"/>
    <w:rsid w:val="00D657E6"/>
    <w:rsid w:val="00D85370"/>
    <w:rsid w:val="00D8685D"/>
    <w:rsid w:val="00D87401"/>
    <w:rsid w:val="00D95640"/>
    <w:rsid w:val="00D974DE"/>
    <w:rsid w:val="00D97EC2"/>
    <w:rsid w:val="00DA6AA2"/>
    <w:rsid w:val="00DA7323"/>
    <w:rsid w:val="00DB2851"/>
    <w:rsid w:val="00DC302A"/>
    <w:rsid w:val="00DC3327"/>
    <w:rsid w:val="00DC587B"/>
    <w:rsid w:val="00DE6A60"/>
    <w:rsid w:val="00E20DAD"/>
    <w:rsid w:val="00E227D2"/>
    <w:rsid w:val="00E553C3"/>
    <w:rsid w:val="00E623C6"/>
    <w:rsid w:val="00E80167"/>
    <w:rsid w:val="00E84D6D"/>
    <w:rsid w:val="00EA621F"/>
    <w:rsid w:val="00EA72AA"/>
    <w:rsid w:val="00EC02E3"/>
    <w:rsid w:val="00EC48BD"/>
    <w:rsid w:val="00ED3035"/>
    <w:rsid w:val="00ED578A"/>
    <w:rsid w:val="00ED5E83"/>
    <w:rsid w:val="00EE220A"/>
    <w:rsid w:val="00EE4880"/>
    <w:rsid w:val="00EE546B"/>
    <w:rsid w:val="00EE685C"/>
    <w:rsid w:val="00EF282A"/>
    <w:rsid w:val="00EF6FBF"/>
    <w:rsid w:val="00EF7768"/>
    <w:rsid w:val="00F00E30"/>
    <w:rsid w:val="00F01DB7"/>
    <w:rsid w:val="00F02C6A"/>
    <w:rsid w:val="00F07FBB"/>
    <w:rsid w:val="00F11ADB"/>
    <w:rsid w:val="00F14694"/>
    <w:rsid w:val="00F162D8"/>
    <w:rsid w:val="00F41B0A"/>
    <w:rsid w:val="00F449C9"/>
    <w:rsid w:val="00F47CD9"/>
    <w:rsid w:val="00F63076"/>
    <w:rsid w:val="00F739DC"/>
    <w:rsid w:val="00F74FAB"/>
    <w:rsid w:val="00F818C0"/>
    <w:rsid w:val="00F95841"/>
    <w:rsid w:val="00F975BA"/>
    <w:rsid w:val="00FA0014"/>
    <w:rsid w:val="00FA6D30"/>
    <w:rsid w:val="00FB6C7C"/>
    <w:rsid w:val="00FD0297"/>
    <w:rsid w:val="00FD60D5"/>
    <w:rsid w:val="00FD79DC"/>
    <w:rsid w:val="00FE67B5"/>
    <w:rsid w:val="00FF0C99"/>
    <w:rsid w:val="00FF54D1"/>
    <w:rsid w:val="00FF742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CA67"/>
  <w15:chartTrackingRefBased/>
  <w15:docId w15:val="{AFC1EEC7-30B7-4C10-96E9-B947C029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22"/>
    <w:pPr>
      <w:spacing w:after="0" w:line="240" w:lineRule="auto"/>
      <w:ind w:firstLine="709"/>
      <w:jc w:val="both"/>
    </w:pPr>
    <w:rPr>
      <w:rFonts w:ascii="Times New Roman" w:eastAsia="Times New Roman" w:hAnsi="Times New Roman" w:cs="Times New Roman"/>
      <w:sz w:val="20"/>
      <w:szCs w:val="20"/>
      <w:lang w:val="en-US"/>
    </w:rPr>
  </w:style>
  <w:style w:type="paragraph" w:styleId="Titlu4">
    <w:name w:val="heading 4"/>
    <w:basedOn w:val="Normal"/>
    <w:next w:val="Normal"/>
    <w:link w:val="Titlu4Caracter"/>
    <w:uiPriority w:val="9"/>
    <w:semiHidden/>
    <w:unhideWhenUsed/>
    <w:qFormat/>
    <w:rsid w:val="003A62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A0F22"/>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480B03"/>
    <w:pPr>
      <w:ind w:left="720"/>
      <w:contextualSpacing/>
    </w:pPr>
  </w:style>
  <w:style w:type="paragraph" w:customStyle="1" w:styleId="Default">
    <w:name w:val="Default"/>
    <w:rsid w:val="00ED3035"/>
    <w:pPr>
      <w:autoSpaceDE w:val="0"/>
      <w:autoSpaceDN w:val="0"/>
      <w:adjustRightInd w:val="0"/>
      <w:spacing w:after="0" w:line="240" w:lineRule="auto"/>
    </w:pPr>
    <w:rPr>
      <w:rFonts w:ascii="Times New Roman" w:hAnsi="Times New Roman" w:cs="Times New Roman"/>
      <w:color w:val="000000"/>
      <w:sz w:val="24"/>
      <w:szCs w:val="24"/>
      <w:lang w:val="ro-MD"/>
    </w:rPr>
  </w:style>
  <w:style w:type="character" w:styleId="Referincomentariu">
    <w:name w:val="annotation reference"/>
    <w:basedOn w:val="Fontdeparagrafimplicit"/>
    <w:uiPriority w:val="99"/>
    <w:semiHidden/>
    <w:unhideWhenUsed/>
    <w:rsid w:val="006D7995"/>
    <w:rPr>
      <w:sz w:val="16"/>
      <w:szCs w:val="16"/>
    </w:rPr>
  </w:style>
  <w:style w:type="paragraph" w:styleId="Textcomentariu">
    <w:name w:val="annotation text"/>
    <w:basedOn w:val="Normal"/>
    <w:link w:val="TextcomentariuCaracter"/>
    <w:uiPriority w:val="99"/>
    <w:semiHidden/>
    <w:unhideWhenUsed/>
    <w:rsid w:val="006D7995"/>
  </w:style>
  <w:style w:type="character" w:customStyle="1" w:styleId="TextcomentariuCaracter">
    <w:name w:val="Text comentariu Caracter"/>
    <w:basedOn w:val="Fontdeparagrafimplicit"/>
    <w:link w:val="Textcomentariu"/>
    <w:uiPriority w:val="99"/>
    <w:semiHidden/>
    <w:rsid w:val="006D7995"/>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6D7995"/>
    <w:rPr>
      <w:b/>
      <w:bCs/>
    </w:rPr>
  </w:style>
  <w:style w:type="character" w:customStyle="1" w:styleId="SubiectComentariuCaracter">
    <w:name w:val="Subiect Comentariu Caracter"/>
    <w:basedOn w:val="TextcomentariuCaracter"/>
    <w:link w:val="SubiectComentariu"/>
    <w:uiPriority w:val="99"/>
    <w:semiHidden/>
    <w:rsid w:val="006D7995"/>
    <w:rPr>
      <w:rFonts w:ascii="Times New Roman" w:eastAsia="Times New Roman" w:hAnsi="Times New Roman" w:cs="Times New Roman"/>
      <w:b/>
      <w:bCs/>
      <w:sz w:val="20"/>
      <w:szCs w:val="20"/>
      <w:lang w:val="en-US"/>
    </w:rPr>
  </w:style>
  <w:style w:type="paragraph" w:styleId="TextnBalon">
    <w:name w:val="Balloon Text"/>
    <w:basedOn w:val="Normal"/>
    <w:link w:val="TextnBalonCaracter"/>
    <w:uiPriority w:val="99"/>
    <w:semiHidden/>
    <w:unhideWhenUsed/>
    <w:rsid w:val="006D799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D7995"/>
    <w:rPr>
      <w:rFonts w:ascii="Segoe UI" w:eastAsia="Times New Roman" w:hAnsi="Segoe UI" w:cs="Segoe UI"/>
      <w:sz w:val="18"/>
      <w:szCs w:val="18"/>
      <w:lang w:val="en-US"/>
    </w:rPr>
  </w:style>
  <w:style w:type="paragraph" w:styleId="NormalWeb">
    <w:name w:val="Normal (Web)"/>
    <w:basedOn w:val="Normal"/>
    <w:uiPriority w:val="99"/>
    <w:unhideWhenUsed/>
    <w:rsid w:val="00AC7CA9"/>
    <w:pPr>
      <w:spacing w:before="100" w:beforeAutospacing="1" w:after="100" w:afterAutospacing="1"/>
      <w:ind w:firstLine="0"/>
      <w:jc w:val="left"/>
    </w:pPr>
    <w:rPr>
      <w:sz w:val="24"/>
      <w:szCs w:val="24"/>
      <w:lang w:val="ro-MD" w:eastAsia="ro-MD"/>
    </w:rPr>
  </w:style>
  <w:style w:type="character" w:customStyle="1" w:styleId="Titlu4Caracter">
    <w:name w:val="Titlu 4 Caracter"/>
    <w:basedOn w:val="Fontdeparagrafimplicit"/>
    <w:link w:val="Titlu4"/>
    <w:uiPriority w:val="9"/>
    <w:semiHidden/>
    <w:rsid w:val="003A621D"/>
    <w:rPr>
      <w:rFonts w:asciiTheme="majorHAnsi" w:eastAsiaTheme="majorEastAsia" w:hAnsiTheme="majorHAnsi" w:cstheme="majorBidi"/>
      <w:i/>
      <w:iCs/>
      <w:color w:val="2F5496"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5652">
      <w:bodyDiv w:val="1"/>
      <w:marLeft w:val="0"/>
      <w:marRight w:val="0"/>
      <w:marTop w:val="0"/>
      <w:marBottom w:val="0"/>
      <w:divBdr>
        <w:top w:val="none" w:sz="0" w:space="0" w:color="auto"/>
        <w:left w:val="none" w:sz="0" w:space="0" w:color="auto"/>
        <w:bottom w:val="none" w:sz="0" w:space="0" w:color="auto"/>
        <w:right w:val="none" w:sz="0" w:space="0" w:color="auto"/>
      </w:divBdr>
    </w:div>
    <w:div w:id="211335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62BA-6ADC-43C4-8877-19EDF1E4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3211</Words>
  <Characters>18624</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Garştea-Mîndru</dc:creator>
  <cp:keywords/>
  <dc:description/>
  <cp:lastModifiedBy>Situații Excepționale</cp:lastModifiedBy>
  <cp:revision>5</cp:revision>
  <dcterms:created xsi:type="dcterms:W3CDTF">2025-12-04T13:41:00Z</dcterms:created>
  <dcterms:modified xsi:type="dcterms:W3CDTF">2025-12-10T07:48:00Z</dcterms:modified>
</cp:coreProperties>
</file>